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120640" cy="34163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41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0B2238"/>
          <w:sz w:val="52"/>
        </w:rPr>
        <w:t>FREE SMALL BUSINESS</w:t>
        <w:br/>
        <w:t>CYBER STARTER PACK</w:t>
      </w:r>
    </w:p>
    <w:p>
      <w:pPr>
        <w:pStyle w:val="Normal"/>
        <w:jc w:val="center"/>
        <w:rPr/>
      </w:pPr>
      <w:r>
        <w:rPr>
          <w:color w:val="009C9A"/>
          <w:sz w:val="26"/>
        </w:rPr>
        <w:t>NCSC-inspired essentials for micro and small businesses</w:t>
      </w:r>
    </w:p>
    <w:p>
      <w:pPr>
        <w:pStyle w:val="Normal"/>
        <w:jc w:val="center"/>
        <w:rPr/>
      </w:pPr>
      <w:r>
        <w:rPr>
          <w:b/>
          <w:color w:val="44546A"/>
          <w:sz w:val="20"/>
        </w:rPr>
        <w:t>For cafes, shops, salons, trades, small charities and other organisations with tills, email, a few devices and maybe a website.</w:t>
      </w:r>
    </w:p>
    <w:p>
      <w:pPr>
        <w:pStyle w:val="Normal"/>
        <w:rPr/>
      </w:pPr>
      <w:r>
        <w:rPr/>
      </w:r>
    </w:p>
    <w:tbl>
      <w:tblPr>
        <w:tblStyle w:val="TableGrid"/>
        <w:tblW w:w="103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56"/>
        <w:gridCol w:w="5155"/>
      </w:tblGrid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8"/>
                <w:szCs w:val="22"/>
                <w:lang w:val="en-US" w:eastAsia="en-US" w:bidi="ar-SA"/>
              </w:rPr>
              <w:t>Prepared by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Actions On Cyber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8"/>
                <w:szCs w:val="22"/>
                <w:lang w:val="en-US" w:eastAsia="en-US" w:bidi="ar-SA"/>
              </w:rPr>
              <w:t>Version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1.0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8"/>
                <w:szCs w:val="22"/>
                <w:lang w:val="en-US" w:eastAsia="en-US" w:bidi="ar-SA"/>
              </w:rPr>
              <w:t>Audience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Micro and small businesses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8"/>
                <w:szCs w:val="22"/>
                <w:lang w:val="en-US" w:eastAsia="en-US" w:bidi="ar-SA"/>
              </w:rPr>
              <w:t>Format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Editable Word document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8"/>
                <w:szCs w:val="22"/>
                <w:lang w:val="en-US" w:eastAsia="en-US" w:bidi="ar-SA"/>
              </w:rPr>
              <w:t>Branding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8"/>
                <w:szCs w:val="22"/>
                <w:lang w:val="en-US" w:eastAsia="en-US" w:bidi="ar-SA"/>
              </w:rPr>
              <w:t>Logo and footer are editable. Remove by editing the cover, header and footer.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How to use this starter pack</w:t>
      </w:r>
    </w:p>
    <w:p>
      <w:pPr>
        <w:pStyle w:val="BodyText"/>
        <w:rPr/>
      </w:pPr>
      <w:r>
        <w:rPr/>
        <w:t>This free starter pack is designed for small organisations that need simple cyber security documents without a large governance library. It focuses on the essentials: knowing what you have, protecting accounts and devices, backing up data, spotting suspicious activity, and knowing what to do when something goes wrong.</w:t>
      </w:r>
    </w:p>
    <w:tbl>
      <w:tblPr>
        <w:tblW w:w="103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12"/>
      </w:tblGrid>
      <w:tr>
        <w:trPr/>
        <w:tc>
          <w:tcPr>
            <w:tcW w:w="10312" w:type="dxa"/>
            <w:tcBorders/>
            <w:shd w:fill="EAF7F6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color w:val="0B2238"/>
                <w:sz w:val="20"/>
              </w:rPr>
              <w:t>Branding removal</w:t>
            </w:r>
          </w:p>
          <w:p>
            <w:pPr>
              <w:pStyle w:val="Normal"/>
              <w:spacing w:before="0" w:after="0"/>
              <w:rPr/>
            </w:pPr>
            <w:r>
              <w:rPr>
                <w:sz w:val="18"/>
              </w:rPr>
              <w:t>The Actions On Cyber logo is inserted as a normal image on the cover and in the document header. To remove or replace it in Microsoft Word, double-click the header or select the cover logo and press Delete. The footer wording can also be edited or removed. No content is locked.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31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w="3437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Starter item</w:t>
            </w:r>
          </w:p>
        </w:tc>
        <w:tc>
          <w:tcPr>
            <w:tcW w:w="3437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What to do first</w:t>
            </w:r>
          </w:p>
        </w:tc>
        <w:tc>
          <w:tcPr>
            <w:tcW w:w="3437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Why it matters</w:t>
            </w:r>
          </w:p>
        </w:tc>
      </w:tr>
      <w:tr>
        <w:trPr/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Cyber security governance lite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Name one person responsible for cyber and agree basic rules.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Small businesses need clear ownership even when there is no IT team.</w:t>
            </w:r>
          </w:p>
        </w:tc>
      </w:tr>
      <w:tr>
        <w:trPr/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Acceptable use policy lite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Tell staff how to use devices, email, tills and business systems safely.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Most cyber incidents start with everyday user behaviour.</w:t>
            </w:r>
          </w:p>
        </w:tc>
      </w:tr>
      <w:tr>
        <w:trPr/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Access, password and MFA policy lite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Use strong passwords/passphrases and MFA for email, banking and admin accounts.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Important online accounts are high-value targets.</w:t>
            </w:r>
          </w:p>
        </w:tc>
      </w:tr>
      <w:tr>
        <w:trPr/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IT asset register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List laptops, tills, phones, routers, payment devices, cloud tools and website/admin accounts.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You cannot protect or update what you do not know exists.</w:t>
            </w:r>
          </w:p>
        </w:tc>
      </w:tr>
      <w:tr>
        <w:trPr/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Backup checklist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Decide what needs backing up, how often, and how to test recovery.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Backups reduce the impact of ransomware, device loss and mistakes.</w:t>
            </w:r>
          </w:p>
        </w:tc>
      </w:tr>
      <w:tr>
        <w:trPr/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Phishing awareness checklist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Train staff to spot suspicious messages and report quickly.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Phishing and scams are common routes into small businesses.</w:t>
            </w:r>
          </w:p>
        </w:tc>
      </w:tr>
      <w:tr>
        <w:trPr/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Incident reporting form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Record what happened, when, who is affected and what has been done.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Good notes help contain incidents and support insurance, supplier and customer decisions.</w:t>
            </w:r>
          </w:p>
        </w:tc>
      </w:tr>
      <w:tr>
        <w:trPr/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10-point cyber checklist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Use the checklist monthly.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Small repeated actions are better than a policy that is never used.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Alignment note: </w:t>
      </w:r>
      <w:r>
        <w:rPr/>
        <w:t>This pack is inspired by the NCSC Small Organisations Guide themes: backing up data, protecting devices, securing email, securing important online accounts and spotting cyber attacks. It also supports Cyber Essentials-style basics such as secure configuration, access control, malware protection, security updates and firewalls.</w:t>
      </w:r>
      <w:r>
        <w:br w:type="page"/>
      </w:r>
    </w:p>
    <w:p>
      <w:pPr>
        <w:pStyle w:val="Heading1"/>
        <w:keepNext w:val="true"/>
        <w:rPr/>
      </w:pPr>
      <w:r>
        <w:rPr/>
        <w:t>2. 10-Point Cyber Checklist</w:t>
      </w:r>
    </w:p>
    <w:tbl>
      <w:tblPr>
        <w:tblStyle w:val="TableGrid"/>
        <w:tblW w:w="103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56"/>
        <w:gridCol w:w="5155"/>
      </w:tblGrid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Document type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Checklist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Best for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Cafes, shops, salons, trades, small charities and micro businesses with tills, email, a few devices and maybe a website.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NCSC basics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Backups, devices, accounts, email and spotting attacks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Gives a very small business a simple monthly cyber routine.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Review frequency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At least annually, after a cyber incident, or after a major technology/supplier change.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31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w="2062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#</w:t>
            </w:r>
          </w:p>
        </w:tc>
        <w:tc>
          <w:tcPr>
            <w:tcW w:w="2062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Check</w:t>
            </w:r>
          </w:p>
        </w:tc>
        <w:tc>
          <w:tcPr>
            <w:tcW w:w="2062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Owner</w:t>
            </w:r>
          </w:p>
        </w:tc>
        <w:tc>
          <w:tcPr>
            <w:tcW w:w="2062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Frequency</w:t>
            </w:r>
          </w:p>
        </w:tc>
        <w:tc>
          <w:tcPr>
            <w:tcW w:w="2062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Evidence / notes</w:t>
            </w:r>
          </w:p>
        </w:tc>
      </w:tr>
      <w:tr>
        <w:trPr/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List all business devices, tills, phones, routers and cloud tools.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Monthly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Turn on MFA for email, banking, cloud tools, website admin and social media.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Monthly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Remove accounts for staff who have left or no longer need access.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Monthly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Check devices and apps are receiving security updates.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Monthly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Check anti-malware or built-in security protection is enabled.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Monthly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Confirm important files are backed up.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Weekly/monthly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7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Test that one important file can be restored from backup.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Quarterly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Remind staff how to report suspicious emails, texts and calls.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Monthly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9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Check website, booking, payment and social media admin access.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Monthly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Record any cyber incidents, scams, suspicious messages or near misses.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Monthly</w:t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rPr/>
      </w:pPr>
      <w:r>
        <w:rPr/>
        <w:t>3. Cyber Security Governance Policy - Lite</w:t>
      </w:r>
    </w:p>
    <w:tbl>
      <w:tblPr>
        <w:tblStyle w:val="TableGrid"/>
        <w:tblW w:w="103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56"/>
        <w:gridCol w:w="5155"/>
      </w:tblGrid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Document type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Policy template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Best for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Cafes, shops, salons, trades, small charities and micro businesses with tills, email, a few devices and maybe a website.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NCSC basics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Governance and ownership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Defines basic ownership, accountability and review for cyber security in a very small organisation.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Review frequency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At least annually, after a cyber incident, or after a major technology/supplier change.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3.1 Purpose</w:t>
      </w:r>
    </w:p>
    <w:p>
      <w:pPr>
        <w:pStyle w:val="BodyText"/>
        <w:rPr/>
      </w:pPr>
      <w:r>
        <w:rPr/>
        <w:t>The purpose of this policy is to make sure the organisation has clear responsibility for basic cyber security, protects important business information, and knows what to do if a cyber incident or scam occurs.</w:t>
      </w:r>
    </w:p>
    <w:p>
      <w:pPr>
        <w:pStyle w:val="Heading2"/>
        <w:rPr/>
      </w:pPr>
      <w:r>
        <w:rPr/>
        <w:t>3.2 Scope</w:t>
      </w:r>
    </w:p>
    <w:p>
      <w:pPr>
        <w:pStyle w:val="BodyText"/>
        <w:rPr/>
      </w:pPr>
      <w:r>
        <w:rPr/>
        <w:t>This policy applies to all staff, contractors and volunteers who use business devices, tills, payment systems, email, cloud services, website administration tools, social media accounts or business information.</w:t>
      </w:r>
    </w:p>
    <w:p>
      <w:pPr>
        <w:pStyle w:val="Heading2"/>
        <w:rPr/>
      </w:pPr>
      <w:r>
        <w:rPr/>
        <w:t>3.3 Policy owner</w:t>
      </w:r>
    </w:p>
    <w:p>
      <w:pPr>
        <w:pStyle w:val="BodyText"/>
        <w:rPr/>
      </w:pPr>
      <w:r>
        <w:rPr/>
        <w:t>The business owner, manager or nominated person is responsible for maintaining this pack, reviewing cyber risks, checking actions are completed and keeping evidence of key activities.</w:t>
      </w:r>
    </w:p>
    <w:p>
      <w:pPr>
        <w:pStyle w:val="Heading2"/>
        <w:rPr/>
      </w:pPr>
      <w:r>
        <w:rPr/>
        <w:t>3.4 Minimum cyber rules</w:t>
      </w:r>
    </w:p>
    <w:p>
      <w:pPr>
        <w:pStyle w:val="ListBullet"/>
        <w:numPr>
          <w:ilvl w:val="0"/>
          <w:numId w:val="1"/>
        </w:numPr>
        <w:rPr/>
      </w:pPr>
      <w:r>
        <w:rPr/>
        <w:t>Business accounts must use strong passwords or passphrases and MFA where available.</w:t>
      </w:r>
    </w:p>
    <w:p>
      <w:pPr>
        <w:pStyle w:val="ListBullet"/>
        <w:numPr>
          <w:ilvl w:val="0"/>
          <w:numId w:val="1"/>
        </w:numPr>
        <w:rPr/>
      </w:pPr>
      <w:r>
        <w:rPr/>
        <w:t>Business devices must be kept updated and protected with anti-malware or built-in security features.</w:t>
      </w:r>
    </w:p>
    <w:p>
      <w:pPr>
        <w:pStyle w:val="ListBullet"/>
        <w:numPr>
          <w:ilvl w:val="0"/>
          <w:numId w:val="1"/>
        </w:numPr>
        <w:rPr/>
      </w:pPr>
      <w:r>
        <w:rPr/>
        <w:t>Important business data must be backed up and recovery must be tested.</w:t>
      </w:r>
    </w:p>
    <w:p>
      <w:pPr>
        <w:pStyle w:val="ListBullet"/>
        <w:numPr>
          <w:ilvl w:val="0"/>
          <w:numId w:val="1"/>
        </w:numPr>
        <w:rPr/>
      </w:pPr>
      <w:r>
        <w:rPr/>
        <w:t>Staff must report suspicious emails, texts, calls, payment requests, device loss and unusual account activity quickly.</w:t>
      </w:r>
    </w:p>
    <w:p>
      <w:pPr>
        <w:pStyle w:val="ListBullet"/>
        <w:numPr>
          <w:ilvl w:val="0"/>
          <w:numId w:val="1"/>
        </w:numPr>
        <w:rPr/>
      </w:pPr>
      <w:r>
        <w:rPr/>
        <w:t>Access must be removed when staff leave or no longer need it.</w:t>
      </w:r>
    </w:p>
    <w:p>
      <w:pPr>
        <w:pStyle w:val="ListBullet"/>
        <w:numPr>
          <w:ilvl w:val="0"/>
          <w:numId w:val="1"/>
        </w:numPr>
        <w:rPr/>
      </w:pPr>
      <w:r>
        <w:rPr/>
        <w:t>Payment, banking, till, booking and website administration access must be restricted to authorised people.</w:t>
      </w:r>
    </w:p>
    <w:p>
      <w:pPr>
        <w:pStyle w:val="ListBullet"/>
        <w:numPr>
          <w:ilvl w:val="0"/>
          <w:numId w:val="1"/>
        </w:numPr>
        <w:rPr/>
      </w:pPr>
      <w:r>
        <w:rPr/>
        <w:t>Cyber incidents and near misses must be recorded using the incident reporting form in this pack.</w:t>
      </w:r>
    </w:p>
    <w:p>
      <w:pPr>
        <w:pStyle w:val="Heading2"/>
        <w:rPr/>
      </w:pPr>
      <w:r>
        <w:rPr/>
        <w:t>3.5 Review and sign-off</w:t>
      </w:r>
    </w:p>
    <w:p>
      <w:pPr>
        <w:pStyle w:val="Normal"/>
        <w:rPr/>
      </w:pPr>
      <w:r>
        <w:rPr>
          <w:b/>
          <w:color w:val="0B2238"/>
        </w:rPr>
        <w:t xml:space="preserve">Policy owner: </w:t>
      </w:r>
      <w:r>
        <w:rPr/>
        <w:t>____________________________________________________________</w:t>
      </w:r>
    </w:p>
    <w:p>
      <w:pPr>
        <w:pStyle w:val="Normal"/>
        <w:rPr/>
      </w:pPr>
      <w:r>
        <w:rPr>
          <w:b/>
          <w:color w:val="0B2238"/>
        </w:rPr>
        <w:t xml:space="preserve">Approved by: </w:t>
      </w:r>
      <w:r>
        <w:rPr/>
        <w:t>____________________________________________________________</w:t>
      </w:r>
    </w:p>
    <w:p>
      <w:pPr>
        <w:pStyle w:val="Normal"/>
        <w:rPr/>
      </w:pPr>
      <w:r>
        <w:rPr>
          <w:b/>
          <w:color w:val="0B2238"/>
        </w:rPr>
        <w:t xml:space="preserve">Approval date: </w:t>
      </w:r>
      <w:r>
        <w:rPr/>
        <w:t>____________________________________________________________</w:t>
      </w:r>
    </w:p>
    <w:p>
      <w:pPr>
        <w:pStyle w:val="Normal"/>
        <w:rPr/>
      </w:pPr>
      <w:r>
        <w:rPr>
          <w:b/>
          <w:color w:val="0B2238"/>
        </w:rPr>
        <w:t xml:space="preserve">Next review date: </w:t>
      </w:r>
      <w:r>
        <w:rPr/>
        <w:t>____________________________________________________________</w:t>
      </w:r>
      <w:r>
        <w:br w:type="page"/>
      </w:r>
    </w:p>
    <w:p>
      <w:pPr>
        <w:pStyle w:val="Heading1"/>
        <w:keepNext w:val="true"/>
        <w:rPr/>
      </w:pPr>
      <w:r>
        <w:rPr/>
        <w:t>4. Acceptable Use Policy - Lite</w:t>
      </w:r>
    </w:p>
    <w:tbl>
      <w:tblPr>
        <w:tblStyle w:val="TableGrid"/>
        <w:tblW w:w="103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56"/>
        <w:gridCol w:w="5155"/>
      </w:tblGrid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Document type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Policy template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Best for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Cafes, shops, salons, trades, small charities and micro businesses with tills, email, a few devices and maybe a website.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NCSC basics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Protect devices, email and business information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Sets practical rules for safe use of business systems by staff.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Review frequency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At least annually, after a cyber incident, or after a major technology/supplier change.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4.1 Staff rules</w:t>
      </w:r>
    </w:p>
    <w:p>
      <w:pPr>
        <w:pStyle w:val="ListBullet"/>
        <w:numPr>
          <w:ilvl w:val="0"/>
          <w:numId w:val="1"/>
        </w:numPr>
        <w:rPr/>
      </w:pPr>
      <w:r>
        <w:rPr/>
        <w:t>Use business devices and accounts only for authorised business activity unless the owner/manager has agreed otherwise.</w:t>
      </w:r>
    </w:p>
    <w:p>
      <w:pPr>
        <w:pStyle w:val="ListBullet"/>
        <w:numPr>
          <w:ilvl w:val="0"/>
          <w:numId w:val="1"/>
        </w:numPr>
        <w:rPr/>
      </w:pPr>
      <w:r>
        <w:rPr/>
        <w:t>Do not share passwords, passphrases, MFA codes or account recovery codes.</w:t>
      </w:r>
    </w:p>
    <w:p>
      <w:pPr>
        <w:pStyle w:val="ListBullet"/>
        <w:numPr>
          <w:ilvl w:val="0"/>
          <w:numId w:val="1"/>
        </w:numPr>
        <w:rPr/>
      </w:pPr>
      <w:r>
        <w:rPr/>
        <w:t>Lock screens when devices are unattended and keep laptops, phones and tablets secure when away from the workplace.</w:t>
      </w:r>
    </w:p>
    <w:p>
      <w:pPr>
        <w:pStyle w:val="ListBullet"/>
        <w:numPr>
          <w:ilvl w:val="0"/>
          <w:numId w:val="1"/>
        </w:numPr>
        <w:rPr/>
      </w:pPr>
      <w:r>
        <w:rPr/>
        <w:t>Do not install unauthorised software, browser extensions or apps on business devices.</w:t>
      </w:r>
    </w:p>
    <w:p>
      <w:pPr>
        <w:pStyle w:val="ListBullet"/>
        <w:numPr>
          <w:ilvl w:val="0"/>
          <w:numId w:val="1"/>
        </w:numPr>
        <w:rPr/>
      </w:pPr>
      <w:r>
        <w:rPr/>
        <w:t>Do not connect unknown USB drives or removable media to business devices.</w:t>
      </w:r>
    </w:p>
    <w:p>
      <w:pPr>
        <w:pStyle w:val="ListBullet"/>
        <w:numPr>
          <w:ilvl w:val="0"/>
          <w:numId w:val="1"/>
        </w:numPr>
        <w:rPr/>
      </w:pPr>
      <w:r>
        <w:rPr/>
        <w:t>Do not send sensitive business, customer, payment or staff information to personal email accounts.</w:t>
      </w:r>
    </w:p>
    <w:p>
      <w:pPr>
        <w:pStyle w:val="ListBullet"/>
        <w:numPr>
          <w:ilvl w:val="0"/>
          <w:numId w:val="1"/>
        </w:numPr>
        <w:rPr/>
      </w:pPr>
      <w:r>
        <w:rPr/>
        <w:t>Check payment change requests, bank details and urgent supplier/customer requests using a trusted second method before acting.</w:t>
      </w:r>
    </w:p>
    <w:p>
      <w:pPr>
        <w:pStyle w:val="ListBullet"/>
        <w:numPr>
          <w:ilvl w:val="0"/>
          <w:numId w:val="1"/>
        </w:numPr>
        <w:rPr/>
      </w:pPr>
      <w:r>
        <w:rPr/>
        <w:t>Report suspicious emails, texts, calls, missing devices or unusual account activity immediately.</w:t>
      </w:r>
    </w:p>
    <w:p>
      <w:pPr>
        <w:pStyle w:val="Heading2"/>
        <w:rPr/>
      </w:pPr>
      <w:r>
        <w:rPr/>
        <w:t>4.2 Tills, payments and booking systems</w:t>
      </w:r>
    </w:p>
    <w:p>
      <w:pPr>
        <w:pStyle w:val="ListBullet"/>
        <w:numPr>
          <w:ilvl w:val="0"/>
          <w:numId w:val="1"/>
        </w:numPr>
        <w:rPr/>
      </w:pPr>
      <w:r>
        <w:rPr/>
        <w:t>Only authorised staff may access tills, card payment systems, booking platforms, accounting systems or refunds.</w:t>
      </w:r>
    </w:p>
    <w:p>
      <w:pPr>
        <w:pStyle w:val="ListBullet"/>
        <w:numPr>
          <w:ilvl w:val="0"/>
          <w:numId w:val="1"/>
        </w:numPr>
        <w:rPr/>
      </w:pPr>
      <w:r>
        <w:rPr/>
        <w:t>Default passwords on tills, routers, payment terminals and business systems must be changed.</w:t>
      </w:r>
    </w:p>
    <w:p>
      <w:pPr>
        <w:pStyle w:val="ListBullet"/>
        <w:numPr>
          <w:ilvl w:val="0"/>
          <w:numId w:val="1"/>
        </w:numPr>
        <w:rPr/>
      </w:pPr>
      <w:r>
        <w:rPr/>
        <w:t>Payment and refund permissions should be limited to staff who need them.</w:t>
      </w:r>
    </w:p>
    <w:p>
      <w:pPr>
        <w:pStyle w:val="ListBullet"/>
        <w:numPr>
          <w:ilvl w:val="0"/>
          <w:numId w:val="1"/>
        </w:numPr>
        <w:rPr/>
      </w:pPr>
      <w:r>
        <w:rPr/>
        <w:t>Any unusual transactions, refund requests or payment device issues must be reported to the owner/manager.</w:t>
      </w:r>
    </w:p>
    <w:p>
      <w:pPr>
        <w:pStyle w:val="Heading2"/>
        <w:rPr/>
      </w:pPr>
      <w:r>
        <w:rPr/>
        <w:t>4.3 Website and social media</w:t>
      </w:r>
    </w:p>
    <w:p>
      <w:pPr>
        <w:pStyle w:val="ListBullet"/>
        <w:numPr>
          <w:ilvl w:val="0"/>
          <w:numId w:val="1"/>
        </w:numPr>
        <w:rPr/>
      </w:pPr>
      <w:r>
        <w:rPr/>
        <w:t>Website, domain, hosting, online shop and social media admin accounts must use MFA where available.</w:t>
      </w:r>
    </w:p>
    <w:p>
      <w:pPr>
        <w:pStyle w:val="ListBullet"/>
        <w:numPr>
          <w:ilvl w:val="0"/>
          <w:numId w:val="1"/>
        </w:numPr>
        <w:rPr/>
      </w:pPr>
      <w:r>
        <w:rPr/>
        <w:t>Admin access must be limited to authorised users and reviewed when staff change roles or leave.</w:t>
      </w:r>
    </w:p>
    <w:p>
      <w:pPr>
        <w:pStyle w:val="ListBullet"/>
        <w:numPr>
          <w:ilvl w:val="0"/>
          <w:numId w:val="1"/>
        </w:numPr>
        <w:rPr/>
      </w:pPr>
      <w:r>
        <w:rPr/>
        <w:t>Do not reuse website, social media or email passwords on personal services.</w:t>
      </w:r>
      <w:r>
        <w:br w:type="page"/>
      </w:r>
    </w:p>
    <w:p>
      <w:pPr>
        <w:pStyle w:val="Heading1"/>
        <w:keepNext w:val="true"/>
        <w:rPr/>
      </w:pPr>
      <w:r>
        <w:rPr/>
        <w:t>5. Access, Password and MFA Policy - Lite</w:t>
      </w:r>
    </w:p>
    <w:tbl>
      <w:tblPr>
        <w:tblStyle w:val="TableGrid"/>
        <w:tblW w:w="103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56"/>
        <w:gridCol w:w="5155"/>
      </w:tblGrid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Document type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Policy template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Best for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Cafes, shops, salons, trades, small charities and micro businesses with tills, email, a few devices and maybe a website.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NCSC basics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Secure important online accounts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Helps protect key business accounts such as email, banking, cloud tools, website admin and social media.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Review frequency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At least annually, after a cyber incident, or after a major technology/supplier change.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5.1 Account creation</w:t>
      </w:r>
    </w:p>
    <w:p>
      <w:pPr>
        <w:pStyle w:val="ListBullet"/>
        <w:numPr>
          <w:ilvl w:val="0"/>
          <w:numId w:val="1"/>
        </w:numPr>
        <w:rPr/>
      </w:pPr>
      <w:r>
        <w:rPr/>
        <w:t>Each user should have their own account wherever possible. Shared accounts should be avoided for email, banking, admin, cloud and website systems.</w:t>
      </w:r>
    </w:p>
    <w:p>
      <w:pPr>
        <w:pStyle w:val="ListBullet"/>
        <w:numPr>
          <w:ilvl w:val="0"/>
          <w:numId w:val="1"/>
        </w:numPr>
        <w:rPr/>
      </w:pPr>
      <w:r>
        <w:rPr/>
        <w:t>New access must be approved by the owner/manager or nominated person.</w:t>
      </w:r>
    </w:p>
    <w:p>
      <w:pPr>
        <w:pStyle w:val="ListBullet"/>
        <w:numPr>
          <w:ilvl w:val="0"/>
          <w:numId w:val="1"/>
        </w:numPr>
        <w:rPr/>
      </w:pPr>
      <w:r>
        <w:rPr/>
        <w:t>Users should only be given the level of access they need to do their role.</w:t>
      </w:r>
    </w:p>
    <w:p>
      <w:pPr>
        <w:pStyle w:val="Heading2"/>
        <w:rPr/>
      </w:pPr>
      <w:r>
        <w:rPr/>
        <w:t>5.2 Passwords and passphrases</w:t>
      </w:r>
    </w:p>
    <w:p>
      <w:pPr>
        <w:pStyle w:val="ListBullet"/>
        <w:numPr>
          <w:ilvl w:val="0"/>
          <w:numId w:val="1"/>
        </w:numPr>
        <w:rPr/>
      </w:pPr>
      <w:r>
        <w:rPr/>
        <w:t>Use strong passwords or passphrases that are not reused across business and personal services.</w:t>
      </w:r>
    </w:p>
    <w:p>
      <w:pPr>
        <w:pStyle w:val="ListBullet"/>
        <w:numPr>
          <w:ilvl w:val="0"/>
          <w:numId w:val="1"/>
        </w:numPr>
        <w:rPr/>
      </w:pPr>
      <w:r>
        <w:rPr/>
        <w:t>Use a password manager where practical.</w:t>
      </w:r>
    </w:p>
    <w:p>
      <w:pPr>
        <w:pStyle w:val="ListBullet"/>
        <w:numPr>
          <w:ilvl w:val="0"/>
          <w:numId w:val="1"/>
        </w:numPr>
        <w:rPr/>
      </w:pPr>
      <w:r>
        <w:rPr/>
        <w:t>Never share passwords or MFA codes by email, text, chat or phone.</w:t>
      </w:r>
    </w:p>
    <w:p>
      <w:pPr>
        <w:pStyle w:val="ListBullet"/>
        <w:numPr>
          <w:ilvl w:val="0"/>
          <w:numId w:val="1"/>
        </w:numPr>
        <w:rPr/>
      </w:pPr>
      <w:r>
        <w:rPr/>
        <w:t>Change passwords immediately if compromise is suspected.</w:t>
      </w:r>
    </w:p>
    <w:p>
      <w:pPr>
        <w:pStyle w:val="Heading2"/>
        <w:rPr/>
      </w:pPr>
      <w:r>
        <w:rPr/>
        <w:t>5.3 Multi-factor authentication</w:t>
      </w:r>
    </w:p>
    <w:p>
      <w:pPr>
        <w:pStyle w:val="ListBullet"/>
        <w:numPr>
          <w:ilvl w:val="0"/>
          <w:numId w:val="1"/>
        </w:numPr>
        <w:rPr/>
      </w:pPr>
      <w:r>
        <w:rPr/>
        <w:t>MFA must be enabled for email, banking, accounting, cloud storage, website administration, social media and any admin accounts where available.</w:t>
      </w:r>
    </w:p>
    <w:p>
      <w:pPr>
        <w:pStyle w:val="ListBullet"/>
        <w:numPr>
          <w:ilvl w:val="0"/>
          <w:numId w:val="1"/>
        </w:numPr>
        <w:rPr/>
      </w:pPr>
      <w:r>
        <w:rPr/>
        <w:t>MFA recovery codes must be stored securely and only accessible to authorised people.</w:t>
      </w:r>
    </w:p>
    <w:p>
      <w:pPr>
        <w:pStyle w:val="ListBullet"/>
        <w:numPr>
          <w:ilvl w:val="0"/>
          <w:numId w:val="1"/>
        </w:numPr>
        <w:rPr/>
      </w:pPr>
      <w:r>
        <w:rPr/>
        <w:t>Unexpected MFA prompts must be reported and not approved.</w:t>
      </w:r>
    </w:p>
    <w:p>
      <w:pPr>
        <w:pStyle w:val="Heading2"/>
        <w:rPr/>
      </w:pPr>
      <w:r>
        <w:rPr/>
        <w:t>5.4 Leavers and access removal</w:t>
      </w:r>
    </w:p>
    <w:p>
      <w:pPr>
        <w:pStyle w:val="ListBullet"/>
        <w:numPr>
          <w:ilvl w:val="0"/>
          <w:numId w:val="1"/>
        </w:numPr>
        <w:rPr/>
      </w:pPr>
      <w:r>
        <w:rPr/>
        <w:t>Access must be removed when staff, contractors or volunteers leave.</w:t>
      </w:r>
    </w:p>
    <w:p>
      <w:pPr>
        <w:pStyle w:val="ListBullet"/>
        <w:numPr>
          <w:ilvl w:val="0"/>
          <w:numId w:val="1"/>
        </w:numPr>
        <w:rPr/>
      </w:pPr>
      <w:r>
        <w:rPr/>
        <w:t>Admin passwords, door codes, alarm codes and shared service passwords must be changed when needed.</w:t>
      </w:r>
    </w:p>
    <w:p>
      <w:pPr>
        <w:pStyle w:val="ListBullet"/>
        <w:numPr>
          <w:ilvl w:val="0"/>
          <w:numId w:val="1"/>
        </w:numPr>
        <w:rPr/>
      </w:pPr>
      <w:r>
        <w:rPr/>
        <w:t>Website, social media, payment, booking and accounting access must be checked after any staff change.</w:t>
      </w:r>
    </w:p>
    <w:tbl>
      <w:tblPr>
        <w:tblStyle w:val="TableGrid"/>
        <w:tblW w:w="103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19"/>
        <w:gridCol w:w="1718"/>
        <w:gridCol w:w="1720"/>
        <w:gridCol w:w="1719"/>
        <w:gridCol w:w="1718"/>
        <w:gridCol w:w="1719"/>
      </w:tblGrid>
      <w:tr>
        <w:trPr>
          <w:tblHeader w:val="true"/>
        </w:trPr>
        <w:tc>
          <w:tcPr>
            <w:tcW w:w="1719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User</w:t>
            </w:r>
          </w:p>
        </w:tc>
        <w:tc>
          <w:tcPr>
            <w:tcW w:w="1718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System/account</w:t>
            </w:r>
          </w:p>
        </w:tc>
        <w:tc>
          <w:tcPr>
            <w:tcW w:w="1720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Access approved by</w:t>
            </w:r>
          </w:p>
        </w:tc>
        <w:tc>
          <w:tcPr>
            <w:tcW w:w="1719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Date added</w:t>
            </w:r>
          </w:p>
        </w:tc>
        <w:tc>
          <w:tcPr>
            <w:tcW w:w="1718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Date removed</w:t>
            </w:r>
          </w:p>
        </w:tc>
        <w:tc>
          <w:tcPr>
            <w:tcW w:w="1719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rPr/>
      </w:pPr>
      <w:r>
        <w:rPr/>
        <w:t>6. Simple IT Asset Register</w:t>
      </w:r>
    </w:p>
    <w:tbl>
      <w:tblPr>
        <w:tblStyle w:val="TableGrid"/>
        <w:tblW w:w="103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56"/>
        <w:gridCol w:w="5155"/>
      </w:tblGrid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Document type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Register template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Best for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Cafes, shops, salons, trades, small charities and micro businesses with tills, email, a few devices and maybe a website.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NCSC basics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Know what devices, systems and services you use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Records the devices, systems, accounts and services that need protection.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Review frequency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At least annually, after a cyber incident, or after a major technology/supplier change.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3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12"/>
      </w:tblGrid>
      <w:tr>
        <w:trPr/>
        <w:tc>
          <w:tcPr>
            <w:tcW w:w="10312" w:type="dxa"/>
            <w:tcBorders/>
            <w:shd w:fill="EAF7F6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color w:val="0B2238"/>
                <w:sz w:val="20"/>
              </w:rPr>
              <w:t>How to use this register</w:t>
            </w:r>
          </w:p>
          <w:p>
            <w:pPr>
              <w:pStyle w:val="Normal"/>
              <w:spacing w:before="0" w:after="0"/>
              <w:rPr/>
            </w:pPr>
            <w:r>
              <w:rPr>
                <w:sz w:val="18"/>
              </w:rPr>
              <w:t>List anything important to the business: tills, card machines, laptops, tablets, phones, routers, Wi-Fi, email, website, hosting, domain, online booking, accounting, payroll, social media, cloud storage and backup services.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31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73"/>
        <w:gridCol w:w="1472"/>
        <w:gridCol w:w="1474"/>
        <w:gridCol w:w="1472"/>
        <w:gridCol w:w="1474"/>
        <w:gridCol w:w="1472"/>
        <w:gridCol w:w="1473"/>
      </w:tblGrid>
      <w:tr>
        <w:trPr>
          <w:tblHeader w:val="true"/>
        </w:trPr>
        <w:tc>
          <w:tcPr>
            <w:tcW w:w="1473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Asset / service</w:t>
            </w:r>
          </w:p>
        </w:tc>
        <w:tc>
          <w:tcPr>
            <w:tcW w:w="1472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Type</w:t>
            </w:r>
          </w:p>
        </w:tc>
        <w:tc>
          <w:tcPr>
            <w:tcW w:w="1474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Owner</w:t>
            </w:r>
          </w:p>
        </w:tc>
        <w:tc>
          <w:tcPr>
            <w:tcW w:w="1472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Location / supplier</w:t>
            </w:r>
          </w:p>
        </w:tc>
        <w:tc>
          <w:tcPr>
            <w:tcW w:w="1474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Used for</w:t>
            </w:r>
          </w:p>
        </w:tc>
        <w:tc>
          <w:tcPr>
            <w:tcW w:w="1472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Contains customer/staff/payment data?</w:t>
            </w:r>
          </w:p>
        </w:tc>
        <w:tc>
          <w:tcPr>
            <w:tcW w:w="1473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MFA/updates/backups notes</w:t>
            </w:r>
          </w:p>
        </w:tc>
      </w:tr>
      <w:tr>
        <w:trPr/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Example: Microsoft 365 / Google Workspace</w:t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Email/cloud</w:t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Owner/manager</w:t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Cloud supplier</w:t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Business email and files</w:t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Yes</w:t>
            </w:r>
          </w:p>
        </w:tc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MFA on; admin access limited</w:t>
            </w:r>
          </w:p>
        </w:tc>
      </w:tr>
      <w:tr>
        <w:trPr/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Example: Card payment terminal</w:t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Payment/till</w:t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Owner/manager</w:t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Shop/cafe</w:t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Card payments</w:t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Payment data</w:t>
            </w:r>
          </w:p>
        </w:tc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Supplier maintained; default PIN changed</w:t>
            </w:r>
          </w:p>
        </w:tc>
      </w:tr>
      <w:tr>
        <w:trPr/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Example: Business laptop</w:t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Device</w:t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Owner/manager</w:t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Office/shop</w:t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Admin, accounts, ordering</w:t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Yes</w:t>
            </w:r>
          </w:p>
        </w:tc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Updates on; screen lock on; backed up</w:t>
            </w:r>
          </w:p>
        </w:tc>
      </w:tr>
      <w:tr>
        <w:trPr/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Example: Website/domain/admin login</w:t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Website</w:t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Owner/manager</w:t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Hosting provider</w:t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Online presence/booking</w:t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Maybe</w:t>
            </w:r>
          </w:p>
        </w:tc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MFA on admin account; access reviewed</w:t>
            </w:r>
          </w:p>
        </w:tc>
      </w:tr>
      <w:tr>
        <w:trPr/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rPr/>
      </w:pPr>
      <w:r>
        <w:rPr/>
        <w:t>7. Backup Checklist and Restore Test Record</w:t>
      </w:r>
    </w:p>
    <w:tbl>
      <w:tblPr>
        <w:tblStyle w:val="TableGrid"/>
        <w:tblW w:w="103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56"/>
        <w:gridCol w:w="5155"/>
      </w:tblGrid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Document type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Checklist/template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Best for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Cafes, shops, salons, trades, small charities and micro businesses with tills, email, a few devices and maybe a website.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NCSC basics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Back up important business data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Helps decide what should be backed up and records evidence that recovery has been tested.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Review frequency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At least annually, after a cyber incident, or after a major technology/supplier change.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7.1 Backup checklist</w:t>
      </w:r>
    </w:p>
    <w:tbl>
      <w:tblPr>
        <w:tblStyle w:val="TableGrid"/>
        <w:tblW w:w="1031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73"/>
        <w:gridCol w:w="1472"/>
        <w:gridCol w:w="1474"/>
        <w:gridCol w:w="1472"/>
        <w:gridCol w:w="1474"/>
        <w:gridCol w:w="1472"/>
        <w:gridCol w:w="1473"/>
      </w:tblGrid>
      <w:tr>
        <w:trPr>
          <w:tblHeader w:val="true"/>
        </w:trPr>
        <w:tc>
          <w:tcPr>
            <w:tcW w:w="1473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Data/system</w:t>
            </w:r>
          </w:p>
        </w:tc>
        <w:tc>
          <w:tcPr>
            <w:tcW w:w="1472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Where is it stored?</w:t>
            </w:r>
          </w:p>
        </w:tc>
        <w:tc>
          <w:tcPr>
            <w:tcW w:w="1474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Backed up? Y/N</w:t>
            </w:r>
          </w:p>
        </w:tc>
        <w:tc>
          <w:tcPr>
            <w:tcW w:w="1472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Backup frequency</w:t>
            </w:r>
          </w:p>
        </w:tc>
        <w:tc>
          <w:tcPr>
            <w:tcW w:w="1474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Who checks it?</w:t>
            </w:r>
          </w:p>
        </w:tc>
        <w:tc>
          <w:tcPr>
            <w:tcW w:w="1472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Last checked</w:t>
            </w:r>
          </w:p>
        </w:tc>
        <w:tc>
          <w:tcPr>
            <w:tcW w:w="1473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Email and files</w:t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Accounting/bookkeeping data</w:t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Payroll/staff records</w:t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Customer bookings/orders</w:t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Website/online shop</w:t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Till/payment reports</w:t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Photos, menus, price lists, designs</w:t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7.2 Restore test record</w:t>
      </w:r>
    </w:p>
    <w:tbl>
      <w:tblPr>
        <w:tblStyle w:val="TableGrid"/>
        <w:tblW w:w="103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19"/>
        <w:gridCol w:w="1718"/>
        <w:gridCol w:w="1720"/>
        <w:gridCol w:w="1719"/>
        <w:gridCol w:w="1718"/>
        <w:gridCol w:w="1719"/>
      </w:tblGrid>
      <w:tr>
        <w:trPr>
          <w:tblHeader w:val="true"/>
        </w:trPr>
        <w:tc>
          <w:tcPr>
            <w:tcW w:w="1719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Date</w:t>
            </w:r>
          </w:p>
        </w:tc>
        <w:tc>
          <w:tcPr>
            <w:tcW w:w="1718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System/file tested</w:t>
            </w:r>
          </w:p>
        </w:tc>
        <w:tc>
          <w:tcPr>
            <w:tcW w:w="1720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Who tested it?</w:t>
            </w:r>
          </w:p>
        </w:tc>
        <w:tc>
          <w:tcPr>
            <w:tcW w:w="1719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Was restore successful?</w:t>
            </w:r>
          </w:p>
        </w:tc>
        <w:tc>
          <w:tcPr>
            <w:tcW w:w="1718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Issues found</w:t>
            </w:r>
          </w:p>
        </w:tc>
        <w:tc>
          <w:tcPr>
            <w:tcW w:w="1719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Action taken</w:t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Keep at least one backup separate from the device or service being backed up.</w:t>
      </w:r>
    </w:p>
    <w:p>
      <w:pPr>
        <w:pStyle w:val="ListBullet"/>
        <w:numPr>
          <w:ilvl w:val="0"/>
          <w:numId w:val="1"/>
        </w:numPr>
        <w:rPr/>
      </w:pPr>
      <w:r>
        <w:rPr/>
        <w:t>Test restoration of a small sample regularly rather than assuming backups work.</w:t>
      </w:r>
    </w:p>
    <w:p>
      <w:pPr>
        <w:pStyle w:val="ListBullet"/>
        <w:numPr>
          <w:ilvl w:val="0"/>
          <w:numId w:val="1"/>
        </w:numPr>
        <w:rPr/>
      </w:pPr>
      <w:r>
        <w:rPr/>
        <w:t>Document failed tests and fix issues quickly.</w:t>
      </w:r>
      <w:r>
        <w:br w:type="page"/>
      </w:r>
    </w:p>
    <w:p>
      <w:pPr>
        <w:pStyle w:val="Heading1"/>
        <w:keepNext w:val="true"/>
        <w:rPr/>
      </w:pPr>
      <w:r>
        <w:rPr/>
        <w:t>8. Phishing and Scam Awareness Checklist</w:t>
      </w:r>
    </w:p>
    <w:tbl>
      <w:tblPr>
        <w:tblStyle w:val="TableGrid"/>
        <w:tblW w:w="103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56"/>
        <w:gridCol w:w="5155"/>
      </w:tblGrid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Document type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Checklist/procedure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Best for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Cafes, shops, salons, trades, small charities and micro businesses with tills, email, a few devices and maybe a website.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NCSC basics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Secure email and spot cyber attacks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Helps staff identify and report suspicious emails, texts, calls and payment requests.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Review frequency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At least annually, after a cyber incident, or after a major technology/supplier change.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8.1 Red flags</w:t>
      </w:r>
    </w:p>
    <w:p>
      <w:pPr>
        <w:pStyle w:val="ListBullet"/>
        <w:numPr>
          <w:ilvl w:val="0"/>
          <w:numId w:val="1"/>
        </w:numPr>
        <w:rPr/>
      </w:pPr>
      <w:r>
        <w:rPr/>
        <w:t>Unexpected requests for payment, refunds, bank detail changes or gift cards.</w:t>
      </w:r>
    </w:p>
    <w:p>
      <w:pPr>
        <w:pStyle w:val="ListBullet"/>
        <w:numPr>
          <w:ilvl w:val="0"/>
          <w:numId w:val="1"/>
        </w:numPr>
        <w:rPr/>
      </w:pPr>
      <w:r>
        <w:rPr/>
        <w:t>Urgent messages that pressure staff to act quickly or keep something secret.</w:t>
      </w:r>
    </w:p>
    <w:p>
      <w:pPr>
        <w:pStyle w:val="ListBullet"/>
        <w:numPr>
          <w:ilvl w:val="0"/>
          <w:numId w:val="1"/>
        </w:numPr>
        <w:rPr/>
      </w:pPr>
      <w:r>
        <w:rPr/>
        <w:t>Links to login pages, file-sharing pages or delivery/payment pages that look unusual.</w:t>
      </w:r>
    </w:p>
    <w:p>
      <w:pPr>
        <w:pStyle w:val="ListBullet"/>
        <w:numPr>
          <w:ilvl w:val="0"/>
          <w:numId w:val="1"/>
        </w:numPr>
        <w:rPr/>
      </w:pPr>
      <w:r>
        <w:rPr/>
        <w:t>Attachments you were not expecting, especially invoices, delivery notices, CVs or zipped files.</w:t>
      </w:r>
    </w:p>
    <w:p>
      <w:pPr>
        <w:pStyle w:val="ListBullet"/>
        <w:numPr>
          <w:ilvl w:val="0"/>
          <w:numId w:val="1"/>
        </w:numPr>
        <w:rPr/>
      </w:pPr>
      <w:r>
        <w:rPr/>
        <w:t>Messages from a known contact that use unusual wording, address, signature or tone.</w:t>
      </w:r>
    </w:p>
    <w:p>
      <w:pPr>
        <w:pStyle w:val="ListBullet"/>
        <w:numPr>
          <w:ilvl w:val="0"/>
          <w:numId w:val="1"/>
        </w:numPr>
        <w:rPr/>
      </w:pPr>
      <w:r>
        <w:rPr/>
        <w:t>Requests for passwords, MFA codes, recovery codes or card details.</w:t>
      </w:r>
    </w:p>
    <w:p>
      <w:pPr>
        <w:pStyle w:val="ListBullet"/>
        <w:numPr>
          <w:ilvl w:val="0"/>
          <w:numId w:val="1"/>
        </w:numPr>
        <w:rPr/>
      </w:pPr>
      <w:r>
        <w:rPr/>
        <w:t>Phone calls claiming to be from IT support, bank, card provider, supplier or a senior person asking for urgent action.</w:t>
      </w:r>
    </w:p>
    <w:p>
      <w:pPr>
        <w:pStyle w:val="Heading2"/>
        <w:rPr/>
      </w:pPr>
      <w:r>
        <w:rPr/>
        <w:t>8.2 Staff response steps</w:t>
      </w:r>
    </w:p>
    <w:p>
      <w:pPr>
        <w:pStyle w:val="ListNumber"/>
        <w:numPr>
          <w:ilvl w:val="0"/>
          <w:numId w:val="4"/>
        </w:numPr>
        <w:rPr/>
      </w:pPr>
      <w:r>
        <w:rPr/>
        <w:t>Stop and do not click links, open attachments or approve MFA prompts if something feels wrong.</w:t>
      </w:r>
    </w:p>
    <w:p>
      <w:pPr>
        <w:pStyle w:val="ListNumber"/>
        <w:numPr>
          <w:ilvl w:val="0"/>
          <w:numId w:val="4"/>
        </w:numPr>
        <w:rPr/>
      </w:pPr>
      <w:r>
        <w:rPr/>
        <w:t>Report the message/call to the owner, manager or nominated person.</w:t>
      </w:r>
    </w:p>
    <w:p>
      <w:pPr>
        <w:pStyle w:val="ListNumber"/>
        <w:numPr>
          <w:ilvl w:val="0"/>
          <w:numId w:val="4"/>
        </w:numPr>
        <w:rPr/>
      </w:pPr>
      <w:r>
        <w:rPr/>
        <w:t>Verify urgent payment or bank-detail changes using a trusted phone number or known contact route.</w:t>
      </w:r>
    </w:p>
    <w:p>
      <w:pPr>
        <w:pStyle w:val="ListNumber"/>
        <w:numPr>
          <w:ilvl w:val="0"/>
          <w:numId w:val="4"/>
        </w:numPr>
        <w:rPr/>
      </w:pPr>
      <w:r>
        <w:rPr/>
        <w:t>If a link was clicked or details were entered, report immediately and change affected passwords.</w:t>
      </w:r>
    </w:p>
    <w:tbl>
      <w:tblPr>
        <w:tblStyle w:val="TableGrid"/>
        <w:tblW w:w="103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19"/>
        <w:gridCol w:w="1718"/>
        <w:gridCol w:w="1720"/>
        <w:gridCol w:w="1719"/>
        <w:gridCol w:w="1718"/>
        <w:gridCol w:w="1719"/>
      </w:tblGrid>
      <w:tr>
        <w:trPr>
          <w:tblHeader w:val="true"/>
        </w:trPr>
        <w:tc>
          <w:tcPr>
            <w:tcW w:w="1719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Date</w:t>
            </w:r>
          </w:p>
        </w:tc>
        <w:tc>
          <w:tcPr>
            <w:tcW w:w="1718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Reported by</w:t>
            </w:r>
          </w:p>
        </w:tc>
        <w:tc>
          <w:tcPr>
            <w:tcW w:w="1720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Message/call type</w:t>
            </w:r>
          </w:p>
        </w:tc>
        <w:tc>
          <w:tcPr>
            <w:tcW w:w="1719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System/account affected</w:t>
            </w:r>
          </w:p>
        </w:tc>
        <w:tc>
          <w:tcPr>
            <w:tcW w:w="1718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Action taken</w:t>
            </w:r>
          </w:p>
        </w:tc>
        <w:tc>
          <w:tcPr>
            <w:tcW w:w="1719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Closed?</w:t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rPr/>
      </w:pPr>
      <w:r>
        <w:rPr/>
        <w:t>9. Cyber Incident Reporting Form</w:t>
      </w:r>
    </w:p>
    <w:tbl>
      <w:tblPr>
        <w:tblStyle w:val="TableGrid"/>
        <w:tblW w:w="103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56"/>
        <w:gridCol w:w="5155"/>
      </w:tblGrid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Document type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Form/template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Best for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Cafes, shops, salons, trades, small charities and micro businesses with tills, email, a few devices and maybe a website.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NCSC basics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Respond to suspicious activity and incidents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Records facts, decisions and actions during a cyber incident or near miss.</w:t>
            </w:r>
          </w:p>
        </w:tc>
      </w:tr>
      <w:tr>
        <w:trPr/>
        <w:tc>
          <w:tcPr>
            <w:tcW w:w="5156" w:type="dxa"/>
            <w:tcBorders/>
            <w:shd w:fill="F2F5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B2238"/>
                <w:kern w:val="0"/>
                <w:sz w:val="16"/>
                <w:szCs w:val="22"/>
                <w:lang w:val="en-US" w:eastAsia="en-US" w:bidi="ar-SA"/>
              </w:rPr>
              <w:t>Review frequency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At least annually, after a cyber incident, or after a major technology/supplier change.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3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12"/>
      </w:tblGrid>
      <w:tr>
        <w:trPr/>
        <w:tc>
          <w:tcPr>
            <w:tcW w:w="10312" w:type="dxa"/>
            <w:tcBorders/>
            <w:shd w:fill="EEF6EA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color w:val="0B2238"/>
                <w:sz w:val="20"/>
              </w:rPr>
              <w:t>When to use this form</w:t>
            </w:r>
          </w:p>
          <w:p>
            <w:pPr>
              <w:pStyle w:val="Normal"/>
              <w:spacing w:before="0" w:after="0"/>
              <w:rPr/>
            </w:pPr>
            <w:r>
              <w:rPr>
                <w:sz w:val="18"/>
              </w:rPr>
              <w:t>Use this form for suspected phishing, payment fraud, ransomware, lost devices, website compromise, social media takeover, unusual account activity, data loss or any cyber event that worries the business.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0B2238"/>
        </w:rPr>
        <w:t xml:space="preserve">Date/time discovered: </w:t>
      </w:r>
      <w:r>
        <w:rPr/>
        <w:t>____________________________________________________________</w:t>
      </w:r>
    </w:p>
    <w:p>
      <w:pPr>
        <w:pStyle w:val="Normal"/>
        <w:rPr/>
      </w:pPr>
      <w:r>
        <w:rPr>
          <w:b/>
          <w:color w:val="0B2238"/>
        </w:rPr>
        <w:t xml:space="preserve">Reported by: </w:t>
      </w:r>
      <w:r>
        <w:rPr/>
        <w:t>____________________________________________________________</w:t>
      </w:r>
    </w:p>
    <w:p>
      <w:pPr>
        <w:pStyle w:val="Normal"/>
        <w:rPr/>
      </w:pPr>
      <w:r>
        <w:rPr>
          <w:b/>
          <w:color w:val="0B2238"/>
        </w:rPr>
        <w:t xml:space="preserve">Contact details: </w:t>
      </w:r>
      <w:r>
        <w:rPr/>
        <w:t>____________________________________________________________</w:t>
      </w:r>
    </w:p>
    <w:p>
      <w:pPr>
        <w:pStyle w:val="Normal"/>
        <w:rPr/>
      </w:pPr>
      <w:r>
        <w:rPr>
          <w:b/>
          <w:color w:val="0B2238"/>
        </w:rPr>
        <w:t xml:space="preserve">What happened?: </w:t>
      </w:r>
      <w:r>
        <w:rPr/>
        <w:t>____________________________________________________________</w:t>
        <w:br/>
        <w:t>____________________________________________________________</w:t>
        <w:br/>
        <w:t>____________________________________________________________</w:t>
      </w:r>
    </w:p>
    <w:p>
      <w:pPr>
        <w:pStyle w:val="Normal"/>
        <w:rPr/>
      </w:pPr>
      <w:r>
        <w:rPr>
          <w:b/>
          <w:color w:val="0B2238"/>
        </w:rPr>
        <w:t xml:space="preserve">Systems/accounts/devices affected: </w:t>
      </w:r>
      <w:r>
        <w:rPr/>
        <w:t>____________________________________________________________</w:t>
        <w:br/>
        <w:t>____________________________________________________________</w:t>
      </w:r>
    </w:p>
    <w:p>
      <w:pPr>
        <w:pStyle w:val="Normal"/>
        <w:rPr/>
      </w:pPr>
      <w:r>
        <w:rPr>
          <w:b/>
          <w:color w:val="0B2238"/>
        </w:rPr>
        <w:t xml:space="preserve">Customer/staff/payment data involved?: </w:t>
      </w:r>
      <w:r>
        <w:rPr/>
        <w:t>____________________________________________________________</w:t>
        <w:br/>
        <w:t>____________________________________________________________</w:t>
      </w:r>
    </w:p>
    <w:p>
      <w:pPr>
        <w:pStyle w:val="Normal"/>
        <w:rPr/>
      </w:pPr>
      <w:r>
        <w:rPr>
          <w:b/>
          <w:color w:val="0B2238"/>
        </w:rPr>
        <w:t xml:space="preserve">Immediate action taken: </w:t>
      </w:r>
      <w:r>
        <w:rPr/>
        <w:t>____________________________________________________________</w:t>
        <w:br/>
        <w:t>____________________________________________________________</w:t>
        <w:br/>
        <w:t>____________________________________________________________</w:t>
      </w:r>
    </w:p>
    <w:p>
      <w:pPr>
        <w:pStyle w:val="Normal"/>
        <w:rPr/>
      </w:pPr>
      <w:r>
        <w:rPr>
          <w:b/>
          <w:color w:val="0B2238"/>
        </w:rPr>
        <w:t xml:space="preserve">Who has been told?: </w:t>
      </w:r>
      <w:r>
        <w:rPr/>
        <w:t>____________________________________________________________</w:t>
        <w:br/>
        <w:t>____________________________________________________________</w:t>
      </w:r>
    </w:p>
    <w:p>
      <w:pPr>
        <w:pStyle w:val="Normal"/>
        <w:rPr/>
      </w:pPr>
      <w:r>
        <w:rPr>
          <w:b/>
          <w:color w:val="0B2238"/>
        </w:rPr>
        <w:t xml:space="preserve">External parties contacted: bank, supplier, insurer, IT support, regulator, police: </w:t>
      </w:r>
      <w:r>
        <w:rPr/>
        <w:t>____________________________________________________________</w:t>
        <w:br/>
        <w:t>____________________________________________________________</w:t>
      </w:r>
    </w:p>
    <w:p>
      <w:pPr>
        <w:pStyle w:val="Normal"/>
        <w:rPr/>
      </w:pPr>
      <w:r>
        <w:rPr>
          <w:b/>
          <w:color w:val="0B2238"/>
        </w:rPr>
        <w:t xml:space="preserve">Next actions and owner: </w:t>
      </w:r>
      <w:r>
        <w:rPr/>
        <w:t>____________________________________________________________</w:t>
        <w:br/>
        <w:t>____________________________________________________________</w:t>
        <w:br/>
        <w:t>____________________________________________________________</w:t>
      </w:r>
    </w:p>
    <w:p>
      <w:pPr>
        <w:pStyle w:val="Normal"/>
        <w:rPr/>
      </w:pPr>
      <w:r>
        <w:rPr>
          <w:b/>
          <w:color w:val="0B2238"/>
        </w:rPr>
        <w:t xml:space="preserve">Closure notes: </w:t>
      </w:r>
      <w:r>
        <w:rPr/>
        <w:t>____________________________________________________________</w:t>
        <w:br/>
        <w:t>____________________________________________________________</w:t>
      </w:r>
    </w:p>
    <w:p>
      <w:pPr>
        <w:pStyle w:val="Heading2"/>
        <w:rPr/>
      </w:pPr>
      <w:r>
        <w:rPr/>
        <w:t>9.1 Incident log</w:t>
      </w:r>
    </w:p>
    <w:tbl>
      <w:tblPr>
        <w:tblStyle w:val="TableGrid"/>
        <w:tblW w:w="1031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w="2062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Time/date</w:t>
            </w:r>
          </w:p>
        </w:tc>
        <w:tc>
          <w:tcPr>
            <w:tcW w:w="2062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Action/decision</w:t>
            </w:r>
          </w:p>
        </w:tc>
        <w:tc>
          <w:tcPr>
            <w:tcW w:w="2062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Owner</w:t>
            </w:r>
          </w:p>
        </w:tc>
        <w:tc>
          <w:tcPr>
            <w:tcW w:w="2062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Evidence/location</w:t>
            </w:r>
          </w:p>
        </w:tc>
        <w:tc>
          <w:tcPr>
            <w:tcW w:w="2062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10. Next steps</w:t>
      </w:r>
    </w:p>
    <w:p>
      <w:pPr>
        <w:pStyle w:val="BodyText"/>
        <w:rPr/>
      </w:pPr>
      <w:r>
        <w:rPr/>
        <w:t>Once the starter pack is in place, the organisation should decide whether it needs a more complete policy set. This is usually needed when there are more staff, more devices, customer data, suppliers, cloud systems, payment platforms, multiple sites or client security requirements.</w:t>
      </w:r>
    </w:p>
    <w:tbl>
      <w:tblPr>
        <w:tblStyle w:val="TableGrid"/>
        <w:tblW w:w="103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56"/>
        <w:gridCol w:w="5155"/>
      </w:tblGrid>
      <w:tr>
        <w:trPr>
          <w:tblHeader w:val="true"/>
        </w:trPr>
        <w:tc>
          <w:tcPr>
            <w:tcW w:w="5156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Trigger</w:t>
            </w:r>
          </w:p>
        </w:tc>
        <w:tc>
          <w:tcPr>
            <w:tcW w:w="5155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Consider adding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You have several staff or frequent starters/leavers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Full Access Control Policy, Joiner/Mover/Leaver Procedure, User Access Review Template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You hold client, guest, patient or sensitive customer data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Data Classification Policy, Data Handling Policy, Secure File Sharing Policy, Breach Notification Checklist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You rely on suppliers, booking systems, cloud services or outsourced IT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Supplier Security Questionnaire, Supplier Security Policy, SaaS and Cloud Services Register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You need Cyber Essentials readiness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Secure Configuration Standard, Patch Management Policy, Malware Protection Standard, Vulnerability Management Policy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You have a hotel, factory, multi-site business or larger office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Incident Response Plan, Disaster Recovery Plan, Business Continuity Plan, Risk Register, Logging and Monitoring Policy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11. Source notes and disclaimer</w:t>
      </w:r>
    </w:p>
    <w:p>
      <w:pPr>
        <w:pStyle w:val="BodyText"/>
        <w:rPr/>
      </w:pPr>
      <w:r>
        <w:rPr/>
        <w:t>This document is an independently produced practical starter pack by Actions On Cyber. It is not official NCSC, Cyber Essentials or NIST material, and it is not legal advice.</w:t>
      </w:r>
    </w:p>
    <w:p>
      <w:pPr>
        <w:pStyle w:val="ListBullet"/>
        <w:numPr>
          <w:ilvl w:val="0"/>
          <w:numId w:val="1"/>
        </w:numPr>
        <w:rPr/>
      </w:pPr>
      <w:r>
        <w:rPr/>
        <w:t>NCSC Small Organisations Guide themes used for this starter pack: backing up data, protecting devices, securing email, securing important online accounts and spotting cyber attacks.</w:t>
      </w:r>
    </w:p>
    <w:p>
      <w:pPr>
        <w:pStyle w:val="ListBullet"/>
        <w:numPr>
          <w:ilvl w:val="0"/>
          <w:numId w:val="1"/>
        </w:numPr>
        <w:rPr/>
      </w:pPr>
      <w:r>
        <w:rPr/>
        <w:t>Cyber Essentials-style baseline themes used for this pack: secure configuration, user access control, malware protection, security update management and firewalls.</w:t>
      </w:r>
    </w:p>
    <w:p>
      <w:pPr>
        <w:pStyle w:val="ListBullet"/>
        <w:numPr>
          <w:ilvl w:val="0"/>
          <w:numId w:val="1"/>
        </w:numPr>
        <w:rPr/>
      </w:pPr>
      <w:r>
        <w:rPr/>
        <w:t>NIST CSF 2.0 function language used in the wider Actions On Cyber library: Govern, Identify, Protect, Detect, Respond and Recover.</w:t>
      </w:r>
    </w:p>
    <w:p>
      <w:pPr>
        <w:pStyle w:val="ListBullet"/>
        <w:numPr>
          <w:ilvl w:val="0"/>
          <w:numId w:val="1"/>
        </w:numPr>
        <w:rPr/>
      </w:pPr>
      <w:r>
        <w:rPr/>
        <w:t>Organisations should tailor these templates to their size, sector, data, technology stack, supplier environment, customer obligations and risk appetite.</w:t>
      </w:r>
    </w:p>
    <w:p>
      <w:pPr>
        <w:pStyle w:val="ListBullet"/>
        <w:numPr>
          <w:ilvl w:val="0"/>
          <w:numId w:val="1"/>
        </w:numPr>
        <w:rPr/>
      </w:pPr>
      <w:r>
        <w:rPr/>
        <w:t>This pack does not guarantee compliance, certification, insurance cover or incident prevention.</w:t>
      </w:r>
    </w:p>
    <w:p>
      <w:pPr>
        <w:pStyle w:val="Heading1"/>
        <w:rPr/>
      </w:pPr>
      <w:r>
        <w:rPr/>
        <w:t>Appendix A - Tailoring checklist before use</w:t>
      </w:r>
    </w:p>
    <w:p>
      <w:pPr>
        <w:pStyle w:val="BodyText"/>
        <w:rPr/>
      </w:pPr>
      <w:r>
        <w:rPr/>
        <w:t>Before publishing or using these templates, replace placeholders and adjust wording so it reflects how the organisation actually works.</w:t>
      </w:r>
    </w:p>
    <w:tbl>
      <w:tblPr>
        <w:tblStyle w:val="TableGrid"/>
        <w:tblW w:w="103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56"/>
        <w:gridCol w:w="5155"/>
      </w:tblGrid>
      <w:tr>
        <w:trPr>
          <w:tblHeader w:val="true"/>
        </w:trPr>
        <w:tc>
          <w:tcPr>
            <w:tcW w:w="5156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Tailoring action</w:t>
            </w:r>
          </w:p>
        </w:tc>
        <w:tc>
          <w:tcPr>
            <w:tcW w:w="5155" w:type="dxa"/>
            <w:tcBorders/>
            <w:shd w:fill="0B223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Done?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Replace [Organisation Name] and add business owner/manager details.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Delete examples that do not apply, such as website, online booking or social media if not used.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Add the real devices, tills, phones, cloud tools, website accounts and suppliers to the asset register.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Check MFA is turned on for the accounts listed in the policy.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Record where backups are stored and when restore testing will happen.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Tell staff how to report suspicious emails, calls, texts and payment requests.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Agree who makes decisions during a cyber incident.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6"/>
                <w:szCs w:val="22"/>
                <w:lang w:val="en-US" w:eastAsia="en-US" w:bidi="ar-SA"/>
              </w:rPr>
              <w:t>Review the pack after any cyber incident or major business/technology change.</w:t>
            </w:r>
          </w:p>
        </w:tc>
        <w:tc>
          <w:tcPr>
            <w:tcW w:w="51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964" w:right="964" w:gutter="0" w:header="720" w:top="1020" w:footer="720" w:bottom="102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ptos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44546A"/>
        <w:sz w:val="14"/>
      </w:rPr>
      <w:t>Actions On Cyber | Practical Guidance. Real Protection. Ready Today. Secure Tomorrow. | Edit header/footer to remove branding.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left"/>
      <w:rPr/>
    </w:pPr>
    <w:r>
      <w:rPr/>
      <w:drawing>
        <wp:inline distT="0" distB="0" distL="0" distR="0">
          <wp:extent cx="1371600" cy="915035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915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b/>
        <w:color w:val="0B2238"/>
        <w:sz w:val="16"/>
      </w:rPr>
      <w:t xml:space="preserve">  </w:t>
    </w:r>
    <w:r>
      <w:rPr>
        <w:b/>
        <w:color w:val="0B2238"/>
        <w:sz w:val="16"/>
      </w:rPr>
      <w:t>Free Small Business Cyber Starter Pack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Aptos" w:cs=""/>
      <w:color w:val="202A33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B22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9C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7D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lineRule="auto" w:line="259" w:before="0" w:after="120"/>
    </w:pPr>
    <w:rPr>
      <w:rFonts w:ascii="Aptos" w:hAnsi="Aptos"/>
      <w:color w:val="202A33"/>
      <w:sz w:val="20"/>
    </w:rPr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0B2238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Actions On Cyber</dc:creator>
  <dc:description>Created as an editable starter pack. Branding can be removed by editing cover/header/footer.</dc:description>
  <dc:language>en-US</dc:language>
  <cp:lastModifiedBy/>
  <dcterms:modified xsi:type="dcterms:W3CDTF">2013-12-23T23:15:00Z</dcterms:modified>
  <cp:revision>1</cp:revision>
  <dc:subject>NCSC-inspired cyber starter templates for small businesses</dc:subject>
  <dc:title>Free Small Business Cyber Starter Pack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