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keepLines/>
              <w:spacing w:before="80" w:after="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Calibri" w:hAnsi="Calibri"/>
                <w:color w:val="1D3048"/>
                <w:sz w:val="18"/>
              </w:rPr>
              <w:t>Hemos avanzado en la base de datos SQLite, la API con Flask, el panel web y la lectura NFC/RFID mediante ESP32 y PN532. Esto nos ha permitido cumplir varios objetivos técnicos. Sin embargo, no todas las actividades se han cerrado en los tiempos previstos: aún debemos completar la administración de tótems, consolidar las pruebas integrales y reunir evidencias para el informe final. Nos han ayudado la división de tareas y las pruebas incrementales.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keepLines/>
              <w:spacing w:before="80" w:after="0" w:line="245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/>
            <w:r>
              <w:rPr>
                <w:rFonts w:ascii="Calibri" w:hAnsi="Calibri"/>
                <w:color w:val="1D3048"/>
                <w:sz w:val="18"/>
              </w:rPr>
              <w:t>Hemos enfrentado las dificultades dividiendo el proyecto en componentes y comprobando cada uno antes de integrarlo. Cuando aparecen errores de comunicación o validación, revisamos los registros, el código y las respuestas de la API. Para las tareas pendientes, planeamos priorizar lo indispensable para la versión 1.0, trabajar con datos ficticios, documentar los casos de prueba y acordar fechas realistas de revisión.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keepLines/>
              <w:spacing w:before="80" w:after="0" w:line="245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/>
            <w:r>
              <w:rPr>
                <w:rFonts w:ascii="Calibri" w:hAnsi="Calibri"/>
                <w:color w:val="1D3048"/>
                <w:sz w:val="18"/>
              </w:rPr>
              <w:t>Evaluamos nuestro trabajo de manera positiva porque logramos construir una solución que responde a una necesidad concreta de la escuela. Destacamos la persistencia al solucionar errores y la comunicación entre software y hardware. Como mejora, necesitamos dejar más ordenados los avances, los criterios de aceptación y las pruebas que demuestren qué funcionalidades están terminadas y cuáles siguen en desarrollo.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keepLines/>
              <w:spacing w:before="80" w:after="0" w:line="245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/>
            <w:r>
              <w:rPr>
                <w:rFonts w:ascii="Calibri" w:hAnsi="Calibri"/>
                <w:color w:val="1D3048"/>
                <w:sz w:val="18"/>
              </w:rPr>
              <w:t>Nos gustaría consultar al docente qué evidencias considera indispensables para respaldar el informe de avance: capturas de la API y del panel, casos de prueba, diagrama de datos y demostración del tótem. También queremos confirmar cómo documentar actividades parcialmente implementadas y cómo reflejar los ajustes del cronograma sin presentar como terminadas funcionalidades que aún requieren validación.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keepLines/>
              <w:spacing w:before="80" w:after="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Calibri" w:hAnsi="Calibri"/>
                <w:color w:val="1D3048"/>
                <w:sz w:val="18"/>
              </w:rPr>
              <w:t>Consideramos conveniente mantener una distribución centrada en la especialidad de cada integrante: Samantha en API, base de datos, panel web, pruebas de software y documentación; Lucas en ESP32, PN532, conectividad y montaje. Para el cierre, debemos coordinar mejor las pruebas de integración y compartir la recopilación de resultados y la revisión del informe. Confirmaremos esta distribución entre ambos antes de entregar.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keepLines/>
              <w:spacing w:before="80" w:after="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/>
            <w:r>
              <w:rPr>
                <w:rFonts w:ascii="Calibri" w:hAnsi="Calibri"/>
                <w:color w:val="1D3048"/>
                <w:sz w:val="18"/>
              </w:rPr>
              <w:t>Valoramos el trabajo conjunto porque las funciones de hardware y software se complementan, y eso nos ha permitido avanzar en un proyecto real. Destacamos la colaboración al resolver problemas de conexión e integración y la disposición a aprender. Podemos mejorar estableciendo revisiones semanales, registrando acuerdos y avisando con anticipación cuando una tarea se atrasa, para que no afecte al resto del proyecto.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2 - Sistema MPAZ RFID - Borrador grupal</dc:title>
  <dc:creator>Equipo MPAZ RFID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  <dc:subject>Borrador de respuestas para revisión y validación del equipo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