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535" w:rsidRDefault="00913B35" w:rsidP="00BF2823">
      <w:pPr>
        <w:pStyle w:val="Title"/>
      </w:pPr>
      <w:r>
        <w:t>Transition</w:t>
      </w:r>
      <w:r w:rsidR="004323A4">
        <w:t xml:space="preserve"> (Managed)</w:t>
      </w:r>
    </w:p>
    <w:p w:rsidR="00913B35" w:rsidRDefault="00BF2823" w:rsidP="00BF2823">
      <w:pPr>
        <w:pStyle w:val="Heading1"/>
      </w:pPr>
      <w:r>
        <w:t>Overview:</w:t>
      </w:r>
    </w:p>
    <w:p w:rsidR="00BF2823" w:rsidRDefault="00BF2823">
      <w:r>
        <w:t xml:space="preserve">The user should be able to add transitions between two photos. </w:t>
      </w:r>
      <w:r w:rsidR="004323A4">
        <w:t>C</w:t>
      </w:r>
      <w:r>
        <w:t xml:space="preserve">urrently we only want to provide </w:t>
      </w:r>
      <w:r w:rsidR="004323A4">
        <w:t>two</w:t>
      </w:r>
      <w:r>
        <w:t xml:space="preserve"> simple transition</w:t>
      </w:r>
      <w:r w:rsidR="004323A4">
        <w:t>s: Fade transition and Fly-in transition.</w:t>
      </w:r>
      <w:r>
        <w:t xml:space="preserve"> </w:t>
      </w:r>
      <w:r w:rsidR="004323A4">
        <w:t>W</w:t>
      </w:r>
      <w:r>
        <w:t>e may expand the transition library in the future. So we need to design an interface for the transition feature.</w:t>
      </w:r>
    </w:p>
    <w:p w:rsidR="004323A4" w:rsidRDefault="004323A4">
      <w:r>
        <w:t>This document only covers the managed part. See the corresponding spec for the native interface design.</w:t>
      </w:r>
    </w:p>
    <w:p w:rsidR="0009654F" w:rsidRDefault="0009654F" w:rsidP="0009654F">
      <w:pPr>
        <w:pStyle w:val="Heading1"/>
      </w:pPr>
      <w:r>
        <w:t>Goals:</w:t>
      </w:r>
    </w:p>
    <w:p w:rsidR="0009654F" w:rsidRDefault="0009654F" w:rsidP="0009654F">
      <w:pPr>
        <w:pStyle w:val="ListParagraph"/>
        <w:numPr>
          <w:ilvl w:val="0"/>
          <w:numId w:val="1"/>
        </w:numPr>
      </w:pPr>
      <w:r>
        <w:t>Create an interface for the application to interact with the transition library.</w:t>
      </w:r>
    </w:p>
    <w:p w:rsidR="0009654F" w:rsidRDefault="005543BC" w:rsidP="005543BC">
      <w:pPr>
        <w:pStyle w:val="Heading1"/>
      </w:pPr>
      <w:r>
        <w:t>None Goals:</w:t>
      </w:r>
    </w:p>
    <w:p w:rsidR="00D16160" w:rsidRDefault="00D16160" w:rsidP="005543BC">
      <w:pPr>
        <w:pStyle w:val="ListParagraph"/>
        <w:numPr>
          <w:ilvl w:val="0"/>
          <w:numId w:val="1"/>
        </w:numPr>
      </w:pPr>
      <w:r>
        <w:t>Create a plug-in model.</w:t>
      </w:r>
    </w:p>
    <w:p w:rsidR="005543BC" w:rsidRDefault="005543BC" w:rsidP="005543BC">
      <w:pPr>
        <w:pStyle w:val="ListParagraph"/>
        <w:numPr>
          <w:ilvl w:val="0"/>
          <w:numId w:val="1"/>
        </w:numPr>
      </w:pPr>
      <w:r>
        <w:t>Implement the actual transition library.</w:t>
      </w:r>
    </w:p>
    <w:p w:rsidR="005543BC" w:rsidRDefault="004A535D" w:rsidP="004A535D">
      <w:pPr>
        <w:pStyle w:val="Heading1"/>
      </w:pPr>
      <w:r>
        <w:t>Design:</w:t>
      </w:r>
    </w:p>
    <w:p w:rsidR="004A535D" w:rsidRDefault="00245F36">
      <w:r>
        <w:t>We provide both an interface and an abstract base class that contains some default implementation of the interface. Whether to remove the interface and use the abstract base class only is to be debated. Anyway, t</w:t>
      </w:r>
      <w:r w:rsidR="001A5107">
        <w:t xml:space="preserve">he interface is named </w:t>
      </w:r>
      <w:proofErr w:type="spellStart"/>
      <w:r w:rsidR="001A5107">
        <w:t>ITransition</w:t>
      </w:r>
      <w:proofErr w:type="spellEnd"/>
      <w:r w:rsidR="001A5107">
        <w:t>, and is designed as below.</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FF"/>
          <w:sz w:val="20"/>
          <w:szCs w:val="20"/>
        </w:rPr>
        <w:t>public</w:t>
      </w:r>
      <w:proofErr w:type="gramEnd"/>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00FF"/>
          <w:sz w:val="20"/>
          <w:szCs w:val="20"/>
        </w:rPr>
        <w:t>interface</w:t>
      </w:r>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2B91AF"/>
          <w:sz w:val="20"/>
          <w:szCs w:val="20"/>
        </w:rPr>
        <w:t>ITransition</w:t>
      </w:r>
      <w:proofErr w:type="spellEnd"/>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FF"/>
          <w:sz w:val="20"/>
          <w:szCs w:val="20"/>
        </w:rPr>
        <w:t>string</w:t>
      </w:r>
      <w:proofErr w:type="gramEnd"/>
      <w:r w:rsidRPr="004C49E9">
        <w:rPr>
          <w:rFonts w:ascii="新宋体" w:eastAsia="新宋体" w:hAnsi="新宋体" w:cs="Courier New" w:hint="eastAsia"/>
          <w:color w:val="000000"/>
          <w:sz w:val="20"/>
          <w:szCs w:val="20"/>
        </w:rPr>
        <w:t> Name { </w:t>
      </w:r>
      <w:r w:rsidRPr="004C49E9">
        <w:rPr>
          <w:rFonts w:ascii="新宋体" w:eastAsia="新宋体" w:hAnsi="新宋体" w:cs="Courier New" w:hint="eastAsia"/>
          <w:color w:val="0000FF"/>
          <w:sz w:val="20"/>
          <w:szCs w:val="20"/>
        </w:rPr>
        <w:t>get</w:t>
      </w:r>
      <w:r w:rsidRPr="004C49E9">
        <w:rPr>
          <w:rFonts w:ascii="新宋体" w:eastAsia="新宋体" w:hAnsi="新宋体" w:cs="Courier New" w:hint="eastAsia"/>
          <w:color w:val="000000"/>
          <w:sz w:val="20"/>
          <w:szCs w:val="20"/>
        </w:rPr>
        <w:t>;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2B91AF"/>
          <w:sz w:val="20"/>
          <w:szCs w:val="20"/>
        </w:rPr>
        <w:t>TimeSpan</w:t>
      </w:r>
      <w:proofErr w:type="spellEnd"/>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000000"/>
          <w:sz w:val="20"/>
          <w:szCs w:val="20"/>
        </w:rPr>
        <w:t>TransitionDuration</w:t>
      </w:r>
      <w:proofErr w:type="spellEnd"/>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00FF"/>
          <w:sz w:val="20"/>
          <w:szCs w:val="20"/>
        </w:rPr>
        <w:t>get</w:t>
      </w:r>
      <w:proofErr w:type="gramEnd"/>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00FF"/>
          <w:sz w:val="20"/>
          <w:szCs w:val="20"/>
        </w:rPr>
        <w:t>set</w:t>
      </w:r>
      <w:r w:rsidRPr="004C49E9">
        <w:rPr>
          <w:rFonts w:ascii="新宋体" w:eastAsia="新宋体" w:hAnsi="新宋体" w:cs="Courier New" w:hint="eastAsia"/>
          <w:color w:val="000000"/>
          <w:sz w:val="20"/>
          <w:szCs w:val="20"/>
        </w:rPr>
        <w:t>;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spellStart"/>
      <w:proofErr w:type="gramStart"/>
      <w:r w:rsidRPr="004C49E9">
        <w:rPr>
          <w:rFonts w:ascii="新宋体" w:eastAsia="新宋体" w:hAnsi="新宋体" w:cs="Courier New" w:hint="eastAsia"/>
          <w:color w:val="0000FF"/>
          <w:sz w:val="20"/>
          <w:szCs w:val="20"/>
        </w:rPr>
        <w:t>bool</w:t>
      </w:r>
      <w:proofErr w:type="spellEnd"/>
      <w:proofErr w:type="gramEnd"/>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000000"/>
          <w:sz w:val="20"/>
          <w:szCs w:val="20"/>
        </w:rPr>
        <w:t>ImageZIndexModified</w:t>
      </w:r>
      <w:proofErr w:type="spellEnd"/>
      <w:r w:rsidRPr="004C49E9">
        <w:rPr>
          <w:rFonts w:ascii="新宋体" w:eastAsia="新宋体" w:hAnsi="新宋体" w:cs="Courier New" w:hint="eastAsia"/>
          <w:color w:val="000000"/>
          <w:sz w:val="20"/>
          <w:szCs w:val="20"/>
        </w:rPr>
        <w:t> { </w:t>
      </w:r>
      <w:r w:rsidRPr="004C49E9">
        <w:rPr>
          <w:rFonts w:ascii="新宋体" w:eastAsia="新宋体" w:hAnsi="新宋体" w:cs="Courier New" w:hint="eastAsia"/>
          <w:color w:val="0000FF"/>
          <w:sz w:val="20"/>
          <w:szCs w:val="20"/>
        </w:rPr>
        <w:t>get</w:t>
      </w:r>
      <w:r w:rsidRPr="004C49E9">
        <w:rPr>
          <w:rFonts w:ascii="新宋体" w:eastAsia="新宋体" w:hAnsi="新宋体" w:cs="Courier New" w:hint="eastAsia"/>
          <w:color w:val="000000"/>
          <w:sz w:val="20"/>
          <w:szCs w:val="20"/>
        </w:rPr>
        <w:t>;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xml:space="preserve">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8000"/>
          <w:sz w:val="20"/>
          <w:szCs w:val="20"/>
        </w:rPr>
        <w:t>// Foreground/BackgroundElement can be either Image or MediaElement.</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8000"/>
          <w:sz w:val="20"/>
          <w:szCs w:val="20"/>
        </w:rPr>
        <w:t>// Set these properties in the </w:t>
      </w:r>
      <w:proofErr w:type="spellStart"/>
      <w:r w:rsidRPr="004C49E9">
        <w:rPr>
          <w:rFonts w:ascii="新宋体" w:eastAsia="新宋体" w:hAnsi="新宋体" w:cs="Courier New" w:hint="eastAsia"/>
          <w:color w:val="008000"/>
          <w:sz w:val="20"/>
          <w:szCs w:val="20"/>
        </w:rPr>
        <w:t>PreviewPage</w:t>
      </w:r>
      <w:proofErr w:type="spellEnd"/>
      <w:r w:rsidRPr="004C49E9">
        <w:rPr>
          <w:rFonts w:ascii="新宋体" w:eastAsia="新宋体" w:hAnsi="新宋体" w:cs="Courier New" w:hint="eastAsia"/>
          <w:color w:val="008000"/>
          <w:sz w:val="20"/>
          <w:szCs w:val="20"/>
        </w:rPr>
        <w:t>.</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2B91AF"/>
          <w:sz w:val="20"/>
          <w:szCs w:val="20"/>
        </w:rPr>
        <w:t>FrameworkElement</w:t>
      </w:r>
      <w:proofErr w:type="spellEnd"/>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000000"/>
          <w:sz w:val="20"/>
          <w:szCs w:val="20"/>
        </w:rPr>
        <w:t>ForegroundElement</w:t>
      </w:r>
      <w:proofErr w:type="spellEnd"/>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00FF"/>
          <w:sz w:val="20"/>
          <w:szCs w:val="20"/>
        </w:rPr>
        <w:t>get</w:t>
      </w:r>
      <w:proofErr w:type="gramEnd"/>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00FF"/>
          <w:sz w:val="20"/>
          <w:szCs w:val="20"/>
        </w:rPr>
        <w:t>set</w:t>
      </w:r>
      <w:r w:rsidRPr="004C49E9">
        <w:rPr>
          <w:rFonts w:ascii="新宋体" w:eastAsia="新宋体" w:hAnsi="新宋体" w:cs="Courier New" w:hint="eastAsia"/>
          <w:color w:val="000000"/>
          <w:sz w:val="20"/>
          <w:szCs w:val="20"/>
        </w:rPr>
        <w:t>;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2B91AF"/>
          <w:sz w:val="20"/>
          <w:szCs w:val="20"/>
        </w:rPr>
        <w:t>FrameworkElement</w:t>
      </w:r>
      <w:proofErr w:type="spellEnd"/>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000000"/>
          <w:sz w:val="20"/>
          <w:szCs w:val="20"/>
        </w:rPr>
        <w:t>BackgroundElement</w:t>
      </w:r>
      <w:proofErr w:type="spellEnd"/>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00FF"/>
          <w:sz w:val="20"/>
          <w:szCs w:val="20"/>
        </w:rPr>
        <w:t>get</w:t>
      </w:r>
      <w:proofErr w:type="gramEnd"/>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00FF"/>
          <w:sz w:val="20"/>
          <w:szCs w:val="20"/>
        </w:rPr>
        <w:t>set</w:t>
      </w:r>
      <w:r w:rsidRPr="004C49E9">
        <w:rPr>
          <w:rFonts w:ascii="新宋体" w:eastAsia="新宋体" w:hAnsi="新宋体" w:cs="Courier New" w:hint="eastAsia"/>
          <w:color w:val="000000"/>
          <w:sz w:val="20"/>
          <w:szCs w:val="20"/>
        </w:rPr>
        <w:t>;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xml:space="preserve">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FF"/>
          <w:sz w:val="20"/>
          <w:szCs w:val="20"/>
        </w:rPr>
        <w:t>event</w:t>
      </w:r>
      <w:proofErr w:type="gramEnd"/>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2B91AF"/>
          <w:sz w:val="20"/>
          <w:szCs w:val="20"/>
        </w:rPr>
        <w:t>EventHandler</w:t>
      </w:r>
      <w:proofErr w:type="spellEnd"/>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000000"/>
          <w:sz w:val="20"/>
          <w:szCs w:val="20"/>
        </w:rPr>
        <w:t>TransitionCompleted</w:t>
      </w:r>
      <w:proofErr w:type="spellEnd"/>
      <w:r w:rsidRPr="004C49E9">
        <w:rPr>
          <w:rFonts w:ascii="新宋体" w:eastAsia="新宋体" w:hAnsi="新宋体" w:cs="Courier New" w:hint="eastAsia"/>
          <w:color w:val="000000"/>
          <w:sz w:val="20"/>
          <w:szCs w:val="20"/>
        </w:rPr>
        <w:t>;</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xml:space="preserve">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2B91AF"/>
          <w:sz w:val="20"/>
          <w:szCs w:val="20"/>
        </w:rPr>
        <w:t>ITransition</w:t>
      </w:r>
      <w:proofErr w:type="spellEnd"/>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00"/>
          <w:sz w:val="20"/>
          <w:szCs w:val="20"/>
        </w:rPr>
        <w:t>Clone(</w:t>
      </w:r>
      <w:proofErr w:type="gramEnd"/>
      <w:r w:rsidRPr="004C49E9">
        <w:rPr>
          <w:rFonts w:ascii="新宋体" w:eastAsia="新宋体" w:hAnsi="新宋体" w:cs="Courier New" w:hint="eastAsia"/>
          <w:color w:val="000000"/>
          <w:sz w:val="20"/>
          <w:szCs w:val="20"/>
        </w:rPr>
        <w:t>);</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xml:space="preserve">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8000"/>
          <w:sz w:val="20"/>
          <w:szCs w:val="20"/>
        </w:rPr>
        <w:t>// Start/stop the transition.</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FF"/>
          <w:sz w:val="20"/>
          <w:szCs w:val="20"/>
        </w:rPr>
        <w:t>void</w:t>
      </w:r>
      <w:proofErr w:type="gramEnd"/>
      <w:r w:rsidRPr="004C49E9">
        <w:rPr>
          <w:rFonts w:ascii="新宋体" w:eastAsia="新宋体" w:hAnsi="新宋体" w:cs="Courier New" w:hint="eastAsia"/>
          <w:color w:val="000000"/>
          <w:sz w:val="20"/>
          <w:szCs w:val="20"/>
        </w:rPr>
        <w:t> Begin();</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FF"/>
          <w:sz w:val="20"/>
          <w:szCs w:val="20"/>
        </w:rPr>
        <w:t>void</w:t>
      </w:r>
      <w:proofErr w:type="gramEnd"/>
      <w:r w:rsidRPr="004C49E9">
        <w:rPr>
          <w:rFonts w:ascii="新宋体" w:eastAsia="新宋体" w:hAnsi="新宋体" w:cs="Courier New" w:hint="eastAsia"/>
          <w:color w:val="000000"/>
          <w:sz w:val="20"/>
          <w:szCs w:val="20"/>
        </w:rPr>
        <w:t> Stop();</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lastRenderedPageBreak/>
        <w:t xml:space="preserve"> </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r w:rsidRPr="004C49E9">
        <w:rPr>
          <w:rFonts w:ascii="新宋体" w:eastAsia="新宋体" w:hAnsi="新宋体" w:cs="Courier New" w:hint="eastAsia"/>
          <w:color w:val="008000"/>
          <w:sz w:val="20"/>
          <w:szCs w:val="20"/>
        </w:rPr>
        <w:t>// </w:t>
      </w:r>
      <w:proofErr w:type="spellStart"/>
      <w:r w:rsidRPr="004C49E9">
        <w:rPr>
          <w:rFonts w:ascii="新宋体" w:eastAsia="新宋体" w:hAnsi="新宋体" w:cs="Courier New" w:hint="eastAsia"/>
          <w:color w:val="008000"/>
          <w:sz w:val="20"/>
          <w:szCs w:val="20"/>
        </w:rPr>
        <w:t>Serilaize</w:t>
      </w:r>
      <w:proofErr w:type="spellEnd"/>
      <w:r w:rsidRPr="004C49E9">
        <w:rPr>
          <w:rFonts w:ascii="新宋体" w:eastAsia="新宋体" w:hAnsi="新宋体" w:cs="Courier New" w:hint="eastAsia"/>
          <w:color w:val="008000"/>
          <w:sz w:val="20"/>
          <w:szCs w:val="20"/>
        </w:rPr>
        <w:t>/</w:t>
      </w:r>
      <w:proofErr w:type="spellStart"/>
      <w:r w:rsidRPr="004C49E9">
        <w:rPr>
          <w:rFonts w:ascii="新宋体" w:eastAsia="新宋体" w:hAnsi="新宋体" w:cs="Courier New" w:hint="eastAsia"/>
          <w:color w:val="008000"/>
          <w:sz w:val="20"/>
          <w:szCs w:val="20"/>
        </w:rPr>
        <w:t>deserialize</w:t>
      </w:r>
      <w:proofErr w:type="spellEnd"/>
      <w:r w:rsidRPr="004C49E9">
        <w:rPr>
          <w:rFonts w:ascii="新宋体" w:eastAsia="新宋体" w:hAnsi="新宋体" w:cs="Courier New" w:hint="eastAsia"/>
          <w:color w:val="008000"/>
          <w:sz w:val="20"/>
          <w:szCs w:val="20"/>
        </w:rPr>
        <w:t> the transition.</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roofErr w:type="gramStart"/>
      <w:r w:rsidRPr="004C49E9">
        <w:rPr>
          <w:rFonts w:ascii="新宋体" w:eastAsia="新宋体" w:hAnsi="新宋体" w:cs="Courier New" w:hint="eastAsia"/>
          <w:color w:val="0000FF"/>
          <w:sz w:val="20"/>
          <w:szCs w:val="20"/>
        </w:rPr>
        <w:t>void</w:t>
      </w:r>
      <w:proofErr w:type="gramEnd"/>
      <w:r w:rsidRPr="004C49E9">
        <w:rPr>
          <w:rFonts w:ascii="新宋体" w:eastAsia="新宋体" w:hAnsi="新宋体" w:cs="Courier New" w:hint="eastAsia"/>
          <w:color w:val="000000"/>
          <w:sz w:val="20"/>
          <w:szCs w:val="20"/>
        </w:rPr>
        <w:t> Save(</w:t>
      </w:r>
      <w:proofErr w:type="spellStart"/>
      <w:r w:rsidRPr="004C49E9">
        <w:rPr>
          <w:rFonts w:ascii="新宋体" w:eastAsia="新宋体" w:hAnsi="新宋体" w:cs="Courier New" w:hint="eastAsia"/>
          <w:color w:val="2B91AF"/>
          <w:sz w:val="20"/>
          <w:szCs w:val="20"/>
        </w:rPr>
        <w:t>XElement</w:t>
      </w:r>
      <w:proofErr w:type="spellEnd"/>
      <w:r w:rsidRPr="004C49E9">
        <w:rPr>
          <w:rFonts w:ascii="新宋体" w:eastAsia="新宋体" w:hAnsi="新宋体" w:cs="Courier New" w:hint="eastAsia"/>
          <w:color w:val="000000"/>
          <w:sz w:val="20"/>
          <w:szCs w:val="20"/>
        </w:rPr>
        <w:t> </w:t>
      </w:r>
      <w:proofErr w:type="spellStart"/>
      <w:r w:rsidRPr="004C49E9">
        <w:rPr>
          <w:rFonts w:ascii="新宋体" w:eastAsia="新宋体" w:hAnsi="新宋体" w:cs="Courier New" w:hint="eastAsia"/>
          <w:color w:val="000000"/>
          <w:sz w:val="20"/>
          <w:szCs w:val="20"/>
        </w:rPr>
        <w:t>transitionElement</w:t>
      </w:r>
      <w:proofErr w:type="spellEnd"/>
      <w:r w:rsidRPr="004C49E9">
        <w:rPr>
          <w:rFonts w:ascii="新宋体" w:eastAsia="新宋体" w:hAnsi="新宋体" w:cs="Courier New" w:hint="eastAsia"/>
          <w:color w:val="000000"/>
          <w:sz w:val="20"/>
          <w:szCs w:val="20"/>
        </w:rPr>
        <w:t>);</w:t>
      </w:r>
    </w:p>
    <w:p w:rsidR="004C49E9" w:rsidRPr="004C49E9" w:rsidRDefault="004C49E9" w:rsidP="004C4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hint="eastAsia"/>
          <w:color w:val="000000"/>
          <w:sz w:val="20"/>
          <w:szCs w:val="20"/>
        </w:rPr>
      </w:pPr>
      <w:r w:rsidRPr="004C49E9">
        <w:rPr>
          <w:rFonts w:ascii="新宋体" w:eastAsia="新宋体" w:hAnsi="新宋体" w:cs="Courier New" w:hint="eastAsia"/>
          <w:color w:val="000000"/>
          <w:sz w:val="20"/>
          <w:szCs w:val="20"/>
        </w:rPr>
        <w:t>    }</w:t>
      </w:r>
    </w:p>
    <w:p w:rsidR="0025234D" w:rsidRDefault="0025234D" w:rsidP="0025234D">
      <w:pPr>
        <w:pStyle w:val="Heading2"/>
      </w:pPr>
      <w:r>
        <w:t>Common properties</w:t>
      </w:r>
      <w:r w:rsidR="001A7988">
        <w:t>/events/methods</w:t>
      </w:r>
    </w:p>
    <w:p w:rsidR="004C49E9" w:rsidRDefault="004C49E9">
      <w:r>
        <w:t>A transition should have a unique name. The user can specify how much time to spend on transition for each photo. Currently we require each transition to perform on two photos: A background photo (the photo to be transited) and a foreground photo (the photo currently being displayed). The preview page is responsible for passing the correct background/foreground image to the transition.</w:t>
      </w:r>
      <w:r w:rsidR="00EE393D">
        <w:t xml:space="preserve"> After a transition is completed, the </w:t>
      </w:r>
      <w:proofErr w:type="spellStart"/>
      <w:r w:rsidR="00EE393D">
        <w:t>TransitionCompleted</w:t>
      </w:r>
      <w:proofErr w:type="spellEnd"/>
      <w:r w:rsidR="00EE393D">
        <w:t xml:space="preserve"> event must fire to notify the preview page. The </w:t>
      </w:r>
      <w:proofErr w:type="spellStart"/>
      <w:r w:rsidR="00EE393D">
        <w:t>TransitionBase</w:t>
      </w:r>
      <w:proofErr w:type="spellEnd"/>
      <w:r w:rsidR="00EE393D">
        <w:t xml:space="preserve"> class has a default implementation that fires this event.</w:t>
      </w:r>
      <w:r w:rsidR="001A7988">
        <w:t xml:space="preserve"> Finally, the compose page requires each transition to support deep clone. Each transition can implement the Clone method, and choose which property (or properties) need(s) to be cloned.</w:t>
      </w:r>
    </w:p>
    <w:p w:rsidR="0025234D" w:rsidRDefault="0025234D" w:rsidP="0025234D">
      <w:pPr>
        <w:pStyle w:val="Heading2"/>
      </w:pPr>
      <w:r>
        <w:t>Z-Index</w:t>
      </w:r>
    </w:p>
    <w:p w:rsidR="004C49E9" w:rsidRDefault="00597931">
      <w:r>
        <w:t>T</w:t>
      </w:r>
      <w:r w:rsidR="004C49E9">
        <w:t xml:space="preserve">he preview page requires information about the background/foreground images’ z-index. Some transitions, such as the fade transition, do not change the z-index. Other transitions, such as the fly-in transition, change the z-index. For example, the fly-in transition requires the background image to cover the foreground image. In those cases, the transition must set </w:t>
      </w:r>
      <w:proofErr w:type="spellStart"/>
      <w:r w:rsidR="004C49E9">
        <w:t>ImageZIndexModified</w:t>
      </w:r>
      <w:proofErr w:type="spellEnd"/>
      <w:r w:rsidR="004C49E9">
        <w:t xml:space="preserve"> to true, so the preview page knows how to handle them.</w:t>
      </w:r>
    </w:p>
    <w:p w:rsidR="00155BD0" w:rsidRDefault="00155BD0" w:rsidP="00155BD0">
      <w:pPr>
        <w:pStyle w:val="Heading2"/>
      </w:pPr>
      <w:r>
        <w:t>Start/stop the transition</w:t>
      </w:r>
    </w:p>
    <w:p w:rsidR="00155BD0" w:rsidRDefault="00155BD0">
      <w:r>
        <w:t xml:space="preserve">The preview page requires </w:t>
      </w:r>
      <w:proofErr w:type="gramStart"/>
      <w:r>
        <w:t>to start</w:t>
      </w:r>
      <w:proofErr w:type="gramEnd"/>
      <w:r>
        <w:t xml:space="preserve">/stop the transition. It delegates this task to the transition. Each transition must implement the Start/Stop methods. We will not provide default implementations in </w:t>
      </w:r>
      <w:proofErr w:type="spellStart"/>
      <w:r>
        <w:t>TransitionBase</w:t>
      </w:r>
      <w:proofErr w:type="spellEnd"/>
      <w:r>
        <w:t>.</w:t>
      </w:r>
      <w:r w:rsidR="00BD7931">
        <w:t xml:space="preserve"> If a transition uses a storyboard, it can simply begin/stop the storyboard.</w:t>
      </w:r>
    </w:p>
    <w:p w:rsidR="00BD7931" w:rsidRDefault="00BD7931" w:rsidP="00BD7931">
      <w:pPr>
        <w:pStyle w:val="Heading2"/>
      </w:pPr>
      <w:r>
        <w:t>Serialization/deserialization</w:t>
      </w:r>
    </w:p>
    <w:p w:rsidR="007659D4" w:rsidRDefault="004C49E9">
      <w:r>
        <w:t>A</w:t>
      </w:r>
      <w:r w:rsidR="002674EA">
        <w:t>ll transitions must support serialization/deserialization.</w:t>
      </w:r>
      <w:r w:rsidR="00375C17">
        <w:t xml:space="preserve"> </w:t>
      </w:r>
      <w:r w:rsidR="005D7785">
        <w:t>W</w:t>
      </w:r>
      <w:r w:rsidR="00375C17">
        <w:t>e provide some common persistence logic</w:t>
      </w:r>
      <w:r w:rsidR="005D7785">
        <w:t xml:space="preserve"> in the </w:t>
      </w:r>
      <w:proofErr w:type="spellStart"/>
      <w:r w:rsidR="005D7785">
        <w:t>TransitionBase</w:t>
      </w:r>
      <w:proofErr w:type="spellEnd"/>
      <w:r w:rsidR="005D7785">
        <w:t xml:space="preserve"> class</w:t>
      </w:r>
      <w:r w:rsidR="00375C17">
        <w:t>, while allow child classes to override it.</w:t>
      </w:r>
      <w:r w:rsidR="008479A8">
        <w:t xml:space="preserve"> </w:t>
      </w:r>
      <w:proofErr w:type="spellStart"/>
      <w:r w:rsidR="000E4A5F">
        <w:t>TransitionBas</w:t>
      </w:r>
      <w:bookmarkStart w:id="0" w:name="_GoBack"/>
      <w:bookmarkEnd w:id="0"/>
      <w:r w:rsidR="000E4A5F">
        <w:t>e</w:t>
      </w:r>
      <w:proofErr w:type="spellEnd"/>
      <w:r w:rsidR="000E4A5F">
        <w:t xml:space="preserve"> implement</w:t>
      </w:r>
      <w:r w:rsidR="008479A8">
        <w:t>s</w:t>
      </w:r>
      <w:r w:rsidR="000E4A5F">
        <w:t xml:space="preserve"> Save method. It also contains a static Load method.</w:t>
      </w:r>
    </w:p>
    <w:p w:rsidR="000E4A5F" w:rsidRPr="000E4A5F" w:rsidRDefault="000E4A5F" w:rsidP="000E4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新宋体" w:eastAsia="新宋体" w:hAnsi="新宋体" w:cs="Courier New"/>
          <w:color w:val="000000"/>
          <w:sz w:val="20"/>
          <w:szCs w:val="20"/>
        </w:rPr>
      </w:pPr>
      <w:proofErr w:type="gramStart"/>
      <w:r w:rsidRPr="000E4A5F">
        <w:rPr>
          <w:rFonts w:ascii="新宋体" w:eastAsia="新宋体" w:hAnsi="新宋体" w:cs="Courier New" w:hint="eastAsia"/>
          <w:color w:val="0000FF"/>
          <w:sz w:val="20"/>
          <w:szCs w:val="20"/>
        </w:rPr>
        <w:t>public</w:t>
      </w:r>
      <w:proofErr w:type="gramEnd"/>
      <w:r w:rsidRPr="000E4A5F">
        <w:rPr>
          <w:rFonts w:ascii="新宋体" w:eastAsia="新宋体" w:hAnsi="新宋体" w:cs="Courier New" w:hint="eastAsia"/>
          <w:color w:val="000000"/>
          <w:sz w:val="20"/>
          <w:szCs w:val="20"/>
        </w:rPr>
        <w:t> </w:t>
      </w:r>
      <w:r w:rsidRPr="000E4A5F">
        <w:rPr>
          <w:rFonts w:ascii="新宋体" w:eastAsia="新宋体" w:hAnsi="新宋体" w:cs="Courier New" w:hint="eastAsia"/>
          <w:color w:val="0000FF"/>
          <w:sz w:val="20"/>
          <w:szCs w:val="20"/>
        </w:rPr>
        <w:t>static</w:t>
      </w:r>
      <w:r w:rsidRPr="000E4A5F">
        <w:rPr>
          <w:rFonts w:ascii="新宋体" w:eastAsia="新宋体" w:hAnsi="新宋体" w:cs="Courier New" w:hint="eastAsia"/>
          <w:color w:val="000000"/>
          <w:sz w:val="20"/>
          <w:szCs w:val="20"/>
        </w:rPr>
        <w:t> </w:t>
      </w:r>
      <w:proofErr w:type="spellStart"/>
      <w:r w:rsidRPr="000E4A5F">
        <w:rPr>
          <w:rFonts w:ascii="新宋体" w:eastAsia="新宋体" w:hAnsi="新宋体" w:cs="Courier New" w:hint="eastAsia"/>
          <w:color w:val="000000"/>
          <w:sz w:val="20"/>
          <w:szCs w:val="20"/>
        </w:rPr>
        <w:t>ITransition</w:t>
      </w:r>
      <w:proofErr w:type="spellEnd"/>
      <w:r w:rsidRPr="000E4A5F">
        <w:rPr>
          <w:rFonts w:ascii="新宋体" w:eastAsia="新宋体" w:hAnsi="新宋体" w:cs="Courier New" w:hint="eastAsia"/>
          <w:color w:val="000000"/>
          <w:sz w:val="20"/>
          <w:szCs w:val="20"/>
        </w:rPr>
        <w:t> Load(</w:t>
      </w:r>
      <w:proofErr w:type="spellStart"/>
      <w:r w:rsidRPr="000E4A5F">
        <w:rPr>
          <w:rFonts w:ascii="新宋体" w:eastAsia="新宋体" w:hAnsi="新宋体" w:cs="Courier New" w:hint="eastAsia"/>
          <w:color w:val="2B91AF"/>
          <w:sz w:val="20"/>
          <w:szCs w:val="20"/>
        </w:rPr>
        <w:t>XElement</w:t>
      </w:r>
      <w:proofErr w:type="spellEnd"/>
      <w:r w:rsidRPr="000E4A5F">
        <w:rPr>
          <w:rFonts w:ascii="新宋体" w:eastAsia="新宋体" w:hAnsi="新宋体" w:cs="Courier New" w:hint="eastAsia"/>
          <w:color w:val="000000"/>
          <w:sz w:val="20"/>
          <w:szCs w:val="20"/>
        </w:rPr>
        <w:t> </w:t>
      </w:r>
      <w:proofErr w:type="spellStart"/>
      <w:r w:rsidRPr="000E4A5F">
        <w:rPr>
          <w:rFonts w:ascii="新宋体" w:eastAsia="新宋体" w:hAnsi="新宋体" w:cs="Courier New" w:hint="eastAsia"/>
          <w:color w:val="000000"/>
          <w:sz w:val="20"/>
          <w:szCs w:val="20"/>
        </w:rPr>
        <w:t>transitionElement</w:t>
      </w:r>
      <w:proofErr w:type="spellEnd"/>
      <w:r w:rsidRPr="000E4A5F">
        <w:rPr>
          <w:rFonts w:ascii="新宋体" w:eastAsia="新宋体" w:hAnsi="新宋体" w:cs="Courier New" w:hint="eastAsia"/>
          <w:color w:val="000000"/>
          <w:sz w:val="20"/>
          <w:szCs w:val="20"/>
        </w:rPr>
        <w:t>)</w:t>
      </w:r>
      <w:r>
        <w:rPr>
          <w:rFonts w:ascii="新宋体" w:eastAsia="新宋体" w:hAnsi="新宋体" w:cs="Courier New"/>
          <w:color w:val="000000"/>
          <w:sz w:val="20"/>
          <w:szCs w:val="20"/>
        </w:rPr>
        <w:t>;</w:t>
      </w:r>
    </w:p>
    <w:p w:rsidR="000E4A5F" w:rsidRDefault="000E4A5F"/>
    <w:p w:rsidR="000E4A5F" w:rsidRDefault="000E4A5F">
      <w:r>
        <w:t xml:space="preserve">The Load method should be static, as it creates an </w:t>
      </w:r>
      <w:proofErr w:type="spellStart"/>
      <w:r>
        <w:t>ITransition</w:t>
      </w:r>
      <w:proofErr w:type="spellEnd"/>
      <w:r>
        <w:t xml:space="preserve"> from </w:t>
      </w:r>
      <w:proofErr w:type="gramStart"/>
      <w:r>
        <w:t>an</w:t>
      </w:r>
      <w:proofErr w:type="gramEnd"/>
      <w:r>
        <w:t xml:space="preserve"> </w:t>
      </w:r>
      <w:proofErr w:type="spellStart"/>
      <w:r>
        <w:t>XElement</w:t>
      </w:r>
      <w:proofErr w:type="spellEnd"/>
      <w:r>
        <w:t xml:space="preserve">. The design is still questionable as a seemingly better design is to create an empty </w:t>
      </w:r>
      <w:proofErr w:type="spellStart"/>
      <w:r>
        <w:t>ITransition</w:t>
      </w:r>
      <w:proofErr w:type="spellEnd"/>
      <w:r>
        <w:t xml:space="preserve"> and then invokes the</w:t>
      </w:r>
      <w:r w:rsidR="000644AC">
        <w:t xml:space="preserve"> instance</w:t>
      </w:r>
      <w:r>
        <w:t xml:space="preserve"> Load method.</w:t>
      </w:r>
      <w:r w:rsidR="000644AC">
        <w:t xml:space="preserve"> The instance Load method should be exposed via the </w:t>
      </w:r>
      <w:proofErr w:type="spellStart"/>
      <w:r w:rsidR="000644AC">
        <w:t>ITransition</w:t>
      </w:r>
      <w:proofErr w:type="spellEnd"/>
      <w:r w:rsidR="000644AC">
        <w:t xml:space="preserve"> interface.</w:t>
      </w:r>
      <w:r w:rsidR="00E65FD5">
        <w:t xml:space="preserve"> But due to time constraint, we’ll leave it for now. Let’s review the design in next version.</w:t>
      </w:r>
    </w:p>
    <w:p w:rsidR="000D5D46" w:rsidRDefault="000D5D46">
      <w:proofErr w:type="spellStart"/>
      <w:r>
        <w:lastRenderedPageBreak/>
        <w:t>TransitionBase</w:t>
      </w:r>
      <w:proofErr w:type="spellEnd"/>
      <w:r>
        <w:t xml:space="preserve"> also contains a </w:t>
      </w:r>
      <w:proofErr w:type="spellStart"/>
      <w:r>
        <w:t>LoadChild</w:t>
      </w:r>
      <w:proofErr w:type="spellEnd"/>
      <w:r>
        <w:t xml:space="preserve"> method for derived classes to perform further deserialization.</w:t>
      </w:r>
    </w:p>
    <w:sectPr w:rsidR="000D5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3956"/>
    <w:multiLevelType w:val="hybridMultilevel"/>
    <w:tmpl w:val="3BC0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35"/>
    <w:rsid w:val="000644AC"/>
    <w:rsid w:val="0009654F"/>
    <w:rsid w:val="000D5D46"/>
    <w:rsid w:val="000E4A5F"/>
    <w:rsid w:val="00155BD0"/>
    <w:rsid w:val="00165535"/>
    <w:rsid w:val="001A5107"/>
    <w:rsid w:val="001A7988"/>
    <w:rsid w:val="00245F36"/>
    <w:rsid w:val="0025234D"/>
    <w:rsid w:val="002674EA"/>
    <w:rsid w:val="00375C17"/>
    <w:rsid w:val="003F3B6E"/>
    <w:rsid w:val="004323A4"/>
    <w:rsid w:val="004A535D"/>
    <w:rsid w:val="004C49E9"/>
    <w:rsid w:val="005543BC"/>
    <w:rsid w:val="00597931"/>
    <w:rsid w:val="005D7785"/>
    <w:rsid w:val="007659D4"/>
    <w:rsid w:val="008479A8"/>
    <w:rsid w:val="00913B35"/>
    <w:rsid w:val="0097220D"/>
    <w:rsid w:val="00AB0C2F"/>
    <w:rsid w:val="00BD7931"/>
    <w:rsid w:val="00BF2823"/>
    <w:rsid w:val="00D16160"/>
    <w:rsid w:val="00E65FD5"/>
    <w:rsid w:val="00EE393D"/>
    <w:rsid w:val="00F72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3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8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8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28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4F"/>
    <w:pPr>
      <w:ind w:left="720"/>
      <w:contextualSpacing/>
    </w:pPr>
  </w:style>
  <w:style w:type="paragraph" w:styleId="HTMLPreformatted">
    <w:name w:val="HTML Preformatted"/>
    <w:basedOn w:val="Normal"/>
    <w:link w:val="HTMLPreformattedChar"/>
    <w:uiPriority w:val="99"/>
    <w:semiHidden/>
    <w:unhideWhenUsed/>
    <w:rsid w:val="001A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1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23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3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28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8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28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4F"/>
    <w:pPr>
      <w:ind w:left="720"/>
      <w:contextualSpacing/>
    </w:pPr>
  </w:style>
  <w:style w:type="paragraph" w:styleId="HTMLPreformatted">
    <w:name w:val="HTML Preformatted"/>
    <w:basedOn w:val="Normal"/>
    <w:link w:val="HTMLPreformattedChar"/>
    <w:uiPriority w:val="99"/>
    <w:semiHidden/>
    <w:unhideWhenUsed/>
    <w:rsid w:val="001A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1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23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027573">
      <w:bodyDiv w:val="1"/>
      <w:marLeft w:val="0"/>
      <w:marRight w:val="0"/>
      <w:marTop w:val="0"/>
      <w:marBottom w:val="0"/>
      <w:divBdr>
        <w:top w:val="none" w:sz="0" w:space="0" w:color="auto"/>
        <w:left w:val="none" w:sz="0" w:space="0" w:color="auto"/>
        <w:bottom w:val="none" w:sz="0" w:space="0" w:color="auto"/>
        <w:right w:val="none" w:sz="0" w:space="0" w:color="auto"/>
      </w:divBdr>
    </w:div>
    <w:div w:id="1012295038">
      <w:bodyDiv w:val="1"/>
      <w:marLeft w:val="0"/>
      <w:marRight w:val="0"/>
      <w:marTop w:val="0"/>
      <w:marBottom w:val="0"/>
      <w:divBdr>
        <w:top w:val="none" w:sz="0" w:space="0" w:color="auto"/>
        <w:left w:val="none" w:sz="0" w:space="0" w:color="auto"/>
        <w:bottom w:val="none" w:sz="0" w:space="0" w:color="auto"/>
        <w:right w:val="none" w:sz="0" w:space="0" w:color="auto"/>
      </w:divBdr>
    </w:div>
    <w:div w:id="1176922163">
      <w:bodyDiv w:val="1"/>
      <w:marLeft w:val="0"/>
      <w:marRight w:val="0"/>
      <w:marTop w:val="0"/>
      <w:marBottom w:val="0"/>
      <w:divBdr>
        <w:top w:val="none" w:sz="0" w:space="0" w:color="auto"/>
        <w:left w:val="none" w:sz="0" w:space="0" w:color="auto"/>
        <w:bottom w:val="none" w:sz="0" w:space="0" w:color="auto"/>
        <w:right w:val="none" w:sz="0" w:space="0" w:color="auto"/>
      </w:divBdr>
    </w:div>
    <w:div w:id="1919821542">
      <w:bodyDiv w:val="1"/>
      <w:marLeft w:val="0"/>
      <w:marRight w:val="0"/>
      <w:marTop w:val="0"/>
      <w:marBottom w:val="0"/>
      <w:divBdr>
        <w:top w:val="none" w:sz="0" w:space="0" w:color="auto"/>
        <w:left w:val="none" w:sz="0" w:space="0" w:color="auto"/>
        <w:bottom w:val="none" w:sz="0" w:space="0" w:color="auto"/>
        <w:right w:val="none" w:sz="0" w:space="0" w:color="auto"/>
      </w:divBdr>
    </w:div>
    <w:div w:id="1930693532">
      <w:bodyDiv w:val="1"/>
      <w:marLeft w:val="0"/>
      <w:marRight w:val="0"/>
      <w:marTop w:val="0"/>
      <w:marBottom w:val="0"/>
      <w:divBdr>
        <w:top w:val="none" w:sz="0" w:space="0" w:color="auto"/>
        <w:left w:val="none" w:sz="0" w:space="0" w:color="auto"/>
        <w:bottom w:val="none" w:sz="0" w:space="0" w:color="auto"/>
        <w:right w:val="none" w:sz="0" w:space="0" w:color="auto"/>
      </w:divBdr>
    </w:div>
    <w:div w:id="200107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Yi-Lun Luo (Wicresoft)</cp:lastModifiedBy>
  <cp:revision>28</cp:revision>
  <dcterms:created xsi:type="dcterms:W3CDTF">2011-06-07T08:51:00Z</dcterms:created>
  <dcterms:modified xsi:type="dcterms:W3CDTF">2011-07-20T03:20:00Z</dcterms:modified>
</cp:coreProperties>
</file>