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080"/>
      </w:tblGrid>
      <w:tr>
        <w:trPr>
          <w:cantSplit/>
        </w:trPr>
        <w:tc>
          <w:tcPr>
            <w:tcW w:type="dxa" w:w="10080"/>
            <w:shd w:fill="FFF8F0"/>
            <w:tcBorders>
              <w:top w:val="single" w:sz="14" w:color="F5A94F"/>
              <w:left w:val="single" w:sz="14" w:color="F5A94F"/>
              <w:bottom w:val="single" w:sz="14" w:color="F5A94F"/>
              <w:right w:val="single" w:sz="14" w:color="F5A94F"/>
            </w:tcBorders>
            <w:tcMar>
              <w:top w:w="350" w:type="dxa"/>
              <w:start w:w="350" w:type="dxa"/>
              <w:bottom w:w="350" w:type="dxa"/>
              <w:end w:w="350" w:type="dxa"/>
            </w:tcMar>
          </w:tcPr>
          <w:p>
            <w:pPr>
              <w:jc w:val="center"/>
            </w:pPr>
            <w:r>
              <w:rPr>
                <w:b/>
                <w:color w:val="242126"/>
                <w:sz w:val="60"/>
              </w:rPr>
              <w:t>SafeSeizure</w:t>
            </w:r>
          </w:p>
          <w:p>
            <w:pPr>
              <w:jc w:val="center"/>
            </w:pPr>
            <w:r>
              <w:rPr>
                <w:b/>
                <w:color w:val="F5A94F"/>
                <w:sz w:val="44"/>
              </w:rPr>
              <w:t>Doctor Web Dashboard</w:t>
            </w:r>
          </w:p>
          <w:p>
            <w:pPr>
              <w:jc w:val="center"/>
            </w:pPr>
            <w:r>
              <w:rPr>
                <w:color w:val="777174"/>
                <w:sz w:val="26"/>
              </w:rPr>
              <w:t>Full Product and Implementation Specification</w:t>
            </w:r>
          </w:p>
          <w:p/>
          <w:p>
            <w:pPr>
              <w:jc w:val="center"/>
            </w:pPr>
            <w:r>
              <w:drawing>
                <wp:inline xmlns:a="http://schemas.openxmlformats.org/drawingml/2006/main" xmlns:pic="http://schemas.openxmlformats.org/drawingml/2006/picture">
                  <wp:extent cx="5806440" cy="3629025"/>
                  <wp:docPr id="1" name="Picture 1"/>
                  <wp:cNvGraphicFramePr>
                    <a:graphicFrameLocks noChangeAspect="1"/>
                  </wp:cNvGraphicFramePr>
                  <a:graphic>
                    <a:graphicData uri="http://schemas.openxmlformats.org/drawingml/2006/picture">
                      <pic:pic>
                        <pic:nvPicPr>
                          <pic:cNvPr id="0" name="b04a1139-6491-4a87-9e52-b95630c6d670.png"/>
                          <pic:cNvPicPr/>
                        </pic:nvPicPr>
                        <pic:blipFill>
                          <a:blip r:embed="rId11"/>
                          <a:stretch>
                            <a:fillRect/>
                          </a:stretch>
                        </pic:blipFill>
                        <pic:spPr>
                          <a:xfrm>
                            <a:off x="0" y="0"/>
                            <a:ext cx="5806440" cy="3629025"/>
                          </a:xfrm>
                          <a:prstGeom prst="rect"/>
                        </pic:spPr>
                      </pic:pic>
                    </a:graphicData>
                  </a:graphic>
                </wp:inline>
              </w:drawing>
            </w:r>
          </w:p>
          <w:p>
            <w:pPr>
              <w:jc w:val="center"/>
            </w:pPr>
            <w:r>
              <w:rPr>
                <w:i/>
                <w:color w:val="777174"/>
                <w:sz w:val="17"/>
              </w:rPr>
              <w:t>Visual reference supplied for the mobile application colour and styling direction.</w:t>
            </w:r>
          </w:p>
          <w:p/>
          <w:p>
            <w:pPr>
              <w:jc w:val="center"/>
            </w:pPr>
            <w:r>
              <w:rPr>
                <w:color w:val="242126"/>
                <w:sz w:val="21"/>
              </w:rPr>
              <w:t>Prepared for AI-assisted implementation</w:t>
              <w:br/>
              <w:t>Based on the SafeSeizure Project Proposal</w:t>
            </w:r>
          </w:p>
          <w:p>
            <w:pPr>
              <w:jc w:val="center"/>
            </w:pPr>
            <w:r>
              <w:rPr>
                <w:color w:val="777174"/>
                <w:sz w:val="20"/>
              </w:rPr>
              <w:t>July 2026</w:t>
            </w:r>
          </w:p>
        </w:tc>
      </w:tr>
    </w:tbl>
    <w:p>
      <w:r>
        <w:br w:type="page"/>
      </w:r>
    </w:p>
    <w:p>
      <w:pPr>
        <w:pStyle w:val="Heading1"/>
      </w:pPr>
      <w:r>
        <w:t>Document Purpose</w:t>
      </w:r>
    </w:p>
    <w:p>
      <w:r>
        <w:t>This document translates the SafeSeizure project proposal into a complete, implementation-ready specification for the doctor-facing web dashboard. It is intended to be provided directly to a software development team or an AI coding agent.</w:t>
      </w:r>
    </w:p>
    <w:p>
      <w:r>
        <w:t>The dashboard extends the wearable device and caregiver mobile application into a connected model of care. It gives authorised clinicians visibility into real-time seizure alerts, patient location during an event when consent is active, seizure records, trends, medication adherence, device status, messaging, appointments, and follow-up actions.</w:t>
      </w:r>
    </w:p>
    <w:tbl>
      <w:tblPr>
        <w:tblW w:type="auto" w:w="0"/>
        <w:jc w:val="center"/>
        <w:tblLook w:firstColumn="1" w:firstRow="1" w:lastColumn="0" w:lastRow="0" w:noHBand="0" w:noVBand="1" w:val="04A0"/>
      </w:tblPr>
      <w:tblGrid>
        <w:gridCol w:w="10080"/>
      </w:tblGrid>
      <w:tr>
        <w:trPr>
          <w:cantSplit/>
        </w:trPr>
        <w:tc>
          <w:tcPr>
            <w:tcW w:type="dxa" w:w="10080"/>
            <w:shd w:fill="FFF0DC"/>
            <w:tcBorders>
              <w:top w:val="single" w:sz="8" w:color="F5A94F"/>
              <w:left w:val="single" w:sz="8" w:color="F5A94F"/>
              <w:bottom w:val="single" w:sz="8" w:color="F5A94F"/>
              <w:right w:val="single" w:sz="8" w:color="F5A94F"/>
            </w:tcBorders>
            <w:tcMar>
              <w:top w:w="160" w:type="dxa"/>
              <w:start w:w="180" w:type="dxa"/>
              <w:bottom w:w="160" w:type="dxa"/>
              <w:end w:w="180" w:type="dxa"/>
            </w:tcMar>
          </w:tcPr>
          <w:p>
            <w:r>
              <w:rPr>
                <w:b/>
                <w:color w:val="F5A94F"/>
              </w:rPr>
              <w:t xml:space="preserve">Important: </w:t>
            </w:r>
            <w:r>
              <w:rPr>
                <w:color w:val="242126"/>
              </w:rPr>
              <w:t>SafeSeizure is an assistive alerting system and not a diagnostic medical device. The dashboard must never claim that every seizure will be detected or that a detected event is a confirmed medical diagnosis.</w:t>
            </w:r>
          </w:p>
        </w:tc>
      </w:tr>
    </w:tbl>
    <w:p>
      <w:pPr>
        <w:pStyle w:val="Heading1"/>
      </w:pPr>
      <w:r>
        <w:t>Table of Contents</w:t>
      </w:r>
    </w:p>
    <w:p>
      <w:pPr>
        <w:spacing w:after="40"/>
        <w:ind w:left="216"/>
      </w:pPr>
      <w:r>
        <w:rPr>
          <w:sz w:val="19"/>
        </w:rPr>
        <w:t>1. Product Overview</w:t>
      </w:r>
    </w:p>
    <w:p>
      <w:pPr>
        <w:spacing w:after="40"/>
        <w:ind w:left="216"/>
      </w:pPr>
      <w:r>
        <w:rPr>
          <w:sz w:val="19"/>
        </w:rPr>
        <w:t>2. User Roles</w:t>
      </w:r>
    </w:p>
    <w:p>
      <w:pPr>
        <w:spacing w:after="40"/>
        <w:ind w:left="216"/>
      </w:pPr>
      <w:r>
        <w:rPr>
          <w:sz w:val="19"/>
        </w:rPr>
        <w:t>3. Design Direction</w:t>
      </w:r>
    </w:p>
    <w:p>
      <w:pPr>
        <w:spacing w:after="40"/>
        <w:ind w:left="216"/>
      </w:pPr>
      <w:r>
        <w:rPr>
          <w:sz w:val="19"/>
        </w:rPr>
        <w:t>4. Colour System</w:t>
      </w:r>
    </w:p>
    <w:p>
      <w:pPr>
        <w:spacing w:after="40"/>
        <w:ind w:left="216"/>
      </w:pPr>
      <w:r>
        <w:rPr>
          <w:sz w:val="19"/>
        </w:rPr>
        <w:t>5. Typography</w:t>
      </w:r>
    </w:p>
    <w:p>
      <w:pPr>
        <w:spacing w:after="40"/>
        <w:ind w:left="216"/>
      </w:pPr>
      <w:r>
        <w:rPr>
          <w:sz w:val="19"/>
        </w:rPr>
        <w:t>6. Responsive Layout</w:t>
      </w:r>
    </w:p>
    <w:p>
      <w:pPr>
        <w:spacing w:after="40"/>
        <w:ind w:left="216"/>
      </w:pPr>
      <w:r>
        <w:rPr>
          <w:sz w:val="19"/>
        </w:rPr>
        <w:t>7. Main Navigation</w:t>
      </w:r>
    </w:p>
    <w:p>
      <w:pPr>
        <w:spacing w:after="40"/>
        <w:ind w:left="216"/>
      </w:pPr>
      <w:r>
        <w:rPr>
          <w:sz w:val="19"/>
        </w:rPr>
        <w:t>8. Top Header</w:t>
      </w:r>
    </w:p>
    <w:p>
      <w:pPr>
        <w:spacing w:after="40"/>
        <w:ind w:left="216"/>
      </w:pPr>
      <w:r>
        <w:rPr>
          <w:sz w:val="19"/>
        </w:rPr>
        <w:t>9. Authentication and Security</w:t>
      </w:r>
    </w:p>
    <w:p>
      <w:pPr>
        <w:spacing w:after="40"/>
        <w:ind w:left="216"/>
      </w:pPr>
      <w:r>
        <w:rPr>
          <w:sz w:val="19"/>
        </w:rPr>
        <w:t>10. Doctor Overview Dashboard</w:t>
      </w:r>
    </w:p>
    <w:p>
      <w:pPr>
        <w:spacing w:after="40"/>
        <w:ind w:left="216"/>
      </w:pPr>
      <w:r>
        <w:rPr>
          <w:sz w:val="19"/>
        </w:rPr>
        <w:t>11. Live Alerts</w:t>
      </w:r>
    </w:p>
    <w:p>
      <w:pPr>
        <w:spacing w:after="40"/>
        <w:ind w:left="216"/>
      </w:pPr>
      <w:r>
        <w:rPr>
          <w:sz w:val="19"/>
        </w:rPr>
        <w:t>12. Patient Roster</w:t>
      </w:r>
    </w:p>
    <w:p>
      <w:pPr>
        <w:spacing w:after="40"/>
        <w:ind w:left="216"/>
      </w:pPr>
      <w:r>
        <w:rPr>
          <w:sz w:val="19"/>
        </w:rPr>
        <w:t>13. Patient Profile</w:t>
      </w:r>
    </w:p>
    <w:p>
      <w:pPr>
        <w:spacing w:after="40"/>
        <w:ind w:left="216"/>
      </w:pPr>
      <w:r>
        <w:rPr>
          <w:sz w:val="19"/>
        </w:rPr>
        <w:t>14. Seizure Records</w:t>
      </w:r>
    </w:p>
    <w:p>
      <w:pPr>
        <w:spacing w:after="40"/>
        <w:ind w:left="216"/>
      </w:pPr>
      <w:r>
        <w:rPr>
          <w:sz w:val="19"/>
        </w:rPr>
        <w:t>15. Analytics</w:t>
      </w:r>
    </w:p>
    <w:p>
      <w:pPr>
        <w:spacing w:after="40"/>
        <w:ind w:left="216"/>
      </w:pPr>
      <w:r>
        <w:rPr>
          <w:sz w:val="19"/>
        </w:rPr>
        <w:t>16. Medication Management</w:t>
      </w:r>
    </w:p>
    <w:p>
      <w:pPr>
        <w:spacing w:after="40"/>
        <w:ind w:left="216"/>
      </w:pPr>
      <w:r>
        <w:rPr>
          <w:sz w:val="19"/>
        </w:rPr>
        <w:t>17. Secure Messaging</w:t>
      </w:r>
    </w:p>
    <w:p>
      <w:pPr>
        <w:spacing w:after="40"/>
        <w:ind w:left="216"/>
      </w:pPr>
      <w:r>
        <w:rPr>
          <w:sz w:val="19"/>
        </w:rPr>
        <w:t>18. Appointments</w:t>
      </w:r>
    </w:p>
    <w:p>
      <w:pPr>
        <w:spacing w:after="40"/>
        <w:ind w:left="216"/>
      </w:pPr>
      <w:r>
        <w:rPr>
          <w:sz w:val="19"/>
        </w:rPr>
        <w:t>19. Device Management</w:t>
      </w:r>
    </w:p>
    <w:p>
      <w:pPr>
        <w:spacing w:after="40"/>
        <w:ind w:left="216"/>
      </w:pPr>
      <w:r>
        <w:rPr>
          <w:sz w:val="19"/>
        </w:rPr>
        <w:t>20. Reports</w:t>
      </w:r>
    </w:p>
    <w:p>
      <w:pPr>
        <w:spacing w:after="40"/>
        <w:ind w:left="216"/>
      </w:pPr>
      <w:r>
        <w:rPr>
          <w:sz w:val="19"/>
        </w:rPr>
        <w:t>21. Notifications</w:t>
      </w:r>
    </w:p>
    <w:p>
      <w:pPr>
        <w:spacing w:after="40"/>
        <w:ind w:left="216"/>
      </w:pPr>
      <w:r>
        <w:rPr>
          <w:sz w:val="19"/>
        </w:rPr>
        <w:t>22. Doctor Profile and Availability</w:t>
      </w:r>
    </w:p>
    <w:p>
      <w:pPr>
        <w:spacing w:after="40"/>
        <w:ind w:left="216"/>
      </w:pPr>
      <w:r>
        <w:rPr>
          <w:sz w:val="19"/>
        </w:rPr>
        <w:t>23. Settings</w:t>
      </w:r>
    </w:p>
    <w:p>
      <w:pPr>
        <w:spacing w:after="40"/>
        <w:ind w:left="216"/>
      </w:pPr>
      <w:r>
        <w:rPr>
          <w:sz w:val="19"/>
        </w:rPr>
        <w:t>24. Consent and Privacy</w:t>
      </w:r>
    </w:p>
    <w:p>
      <w:pPr>
        <w:spacing w:after="40"/>
        <w:ind w:left="216"/>
      </w:pPr>
      <w:r>
        <w:rPr>
          <w:sz w:val="19"/>
        </w:rPr>
        <w:t>25. Audit Logging</w:t>
      </w:r>
    </w:p>
    <w:p>
      <w:pPr>
        <w:spacing w:after="40"/>
        <w:ind w:left="216"/>
      </w:pPr>
      <w:r>
        <w:rPr>
          <w:sz w:val="19"/>
        </w:rPr>
        <w:t>26. Reusable UI Components</w:t>
      </w:r>
    </w:p>
    <w:p>
      <w:pPr>
        <w:spacing w:after="40"/>
        <w:ind w:left="216"/>
      </w:pPr>
      <w:r>
        <w:rPr>
          <w:sz w:val="19"/>
        </w:rPr>
        <w:t>27. Forms and Validation</w:t>
      </w:r>
    </w:p>
    <w:p>
      <w:pPr>
        <w:spacing w:after="40"/>
        <w:ind w:left="216"/>
      </w:pPr>
      <w:r>
        <w:rPr>
          <w:sz w:val="19"/>
        </w:rPr>
        <w:t>28. Loading, Empty, and Error States</w:t>
      </w:r>
    </w:p>
    <w:p>
      <w:pPr>
        <w:spacing w:after="40"/>
        <w:ind w:left="216"/>
      </w:pPr>
      <w:r>
        <w:rPr>
          <w:sz w:val="19"/>
        </w:rPr>
        <w:t>29. Real-Time Communication</w:t>
      </w:r>
    </w:p>
    <w:p>
      <w:pPr>
        <w:spacing w:after="40"/>
        <w:ind w:left="216"/>
      </w:pPr>
      <w:r>
        <w:rPr>
          <w:sz w:val="19"/>
        </w:rPr>
        <w:t>30. Suggested Data Model</w:t>
      </w:r>
    </w:p>
    <w:p>
      <w:pPr>
        <w:spacing w:after="40"/>
        <w:ind w:left="216"/>
      </w:pPr>
      <w:r>
        <w:rPr>
          <w:sz w:val="19"/>
        </w:rPr>
        <w:t>31. Suggested API Structure</w:t>
      </w:r>
    </w:p>
    <w:p>
      <w:pPr>
        <w:spacing w:after="40"/>
        <w:ind w:left="216"/>
      </w:pPr>
      <w:r>
        <w:rPr>
          <w:sz w:val="19"/>
        </w:rPr>
        <w:t>32. Recommended Frontend Architecture</w:t>
      </w:r>
    </w:p>
    <w:p>
      <w:pPr>
        <w:spacing w:after="40"/>
        <w:ind w:left="216"/>
      </w:pPr>
      <w:r>
        <w:rPr>
          <w:sz w:val="19"/>
        </w:rPr>
        <w:t>33. Accessibility</w:t>
      </w:r>
    </w:p>
    <w:p>
      <w:pPr>
        <w:spacing w:after="40"/>
        <w:ind w:left="216"/>
      </w:pPr>
      <w:r>
        <w:rPr>
          <w:sz w:val="19"/>
        </w:rPr>
        <w:t>34. Internationalisation</w:t>
      </w:r>
    </w:p>
    <w:p>
      <w:pPr>
        <w:spacing w:after="40"/>
        <w:ind w:left="216"/>
      </w:pPr>
      <w:r>
        <w:rPr>
          <w:sz w:val="19"/>
        </w:rPr>
        <w:t>35. Safety Language</w:t>
      </w:r>
    </w:p>
    <w:p>
      <w:pPr>
        <w:spacing w:after="40"/>
        <w:ind w:left="216"/>
      </w:pPr>
      <w:r>
        <w:rPr>
          <w:sz w:val="19"/>
        </w:rPr>
        <w:t>36. Implementation Phases</w:t>
      </w:r>
    </w:p>
    <w:p>
      <w:pPr>
        <w:spacing w:after="40"/>
        <w:ind w:left="216"/>
      </w:pPr>
      <w:r>
        <w:rPr>
          <w:sz w:val="19"/>
        </w:rPr>
        <w:t>37. Definition of Done</w:t>
      </w:r>
    </w:p>
    <w:p>
      <w:pPr>
        <w:spacing w:after="40"/>
        <w:ind w:left="216"/>
      </w:pPr>
      <w:r>
        <w:rPr>
          <w:sz w:val="19"/>
        </w:rPr>
        <w:t>38. Final Instructions for the AI Development Agent</w:t>
      </w:r>
    </w:p>
    <w:p>
      <w:r>
        <w:br w:type="page"/>
      </w:r>
    </w:p>
    <w:p>
      <w:pPr>
        <w:pStyle w:val="Heading1"/>
      </w:pPr>
      <w:r>
        <w:t>1. Product Overview</w:t>
      </w:r>
    </w:p>
    <w:p>
      <w:r>
        <w:t>The SafeSeizure Doctor Web Dashboard is a secure clinical web application for authorised doctors and healthcare staff. It connects to data produced by the SafeSeizure wearable and caregiver mobile application.</w:t>
      </w:r>
    </w:p>
    <w:p>
      <w:pPr>
        <w:pStyle w:val="ListBullet"/>
        <w:spacing w:after="40"/>
      </w:pPr>
      <w:r>
        <w:t>Monitor assigned patients from one place.</w:t>
      </w:r>
    </w:p>
    <w:p>
      <w:pPr>
        <w:pStyle w:val="ListBullet"/>
        <w:spacing w:after="40"/>
      </w:pPr>
      <w:r>
        <w:t>Receive and acknowledge seizure alerts in real time.</w:t>
      </w:r>
    </w:p>
    <w:p>
      <w:pPr>
        <w:pStyle w:val="ListBullet"/>
        <w:spacing w:after="40"/>
      </w:pPr>
      <w:r>
        <w:t>Prioritise patients who require urgent review.</w:t>
      </w:r>
    </w:p>
    <w:p>
      <w:pPr>
        <w:pStyle w:val="ListBullet"/>
        <w:spacing w:after="40"/>
      </w:pPr>
      <w:r>
        <w:t>Review complete seizure histories and clinical trends.</w:t>
      </w:r>
    </w:p>
    <w:p>
      <w:pPr>
        <w:pStyle w:val="ListBullet"/>
        <w:spacing w:after="40"/>
      </w:pPr>
      <w:r>
        <w:t>View event location only when the patient has granted active consent.</w:t>
      </w:r>
    </w:p>
    <w:p>
      <w:pPr>
        <w:pStyle w:val="ListBullet"/>
        <w:spacing w:after="40"/>
      </w:pPr>
      <w:r>
        <w:t>Communicate securely with patients and caregivers.</w:t>
      </w:r>
    </w:p>
    <w:p>
      <w:pPr>
        <w:pStyle w:val="ListBullet"/>
        <w:spacing w:after="40"/>
      </w:pPr>
      <w:r>
        <w:t>Monitor medication schedules and adherence.</w:t>
      </w:r>
    </w:p>
    <w:p>
      <w:pPr>
        <w:pStyle w:val="ListBullet"/>
        <w:spacing w:after="40"/>
      </w:pPr>
      <w:r>
        <w:t>Document follow-up, escalation, and clinical notes.</w:t>
      </w:r>
    </w:p>
    <w:p>
      <w:pPr>
        <w:pStyle w:val="Heading1"/>
      </w:pPr>
      <w:r>
        <w:t>2. User Roles</w:t>
      </w:r>
    </w:p>
    <w:p>
      <w:pPr>
        <w:pStyle w:val="Heading2"/>
      </w:pPr>
      <w:r>
        <w:t>2.1 Doctor</w:t>
      </w:r>
    </w:p>
    <w:p>
      <w:r>
        <w:t>The doctor is the primary dashboard user.</w:t>
      </w:r>
    </w:p>
    <w:p>
      <w:pPr>
        <w:pStyle w:val="ListBullet"/>
        <w:spacing w:after="40"/>
      </w:pPr>
      <w:r>
        <w:t>View assigned patients and patient profiles.</w:t>
      </w:r>
    </w:p>
    <w:p>
      <w:pPr>
        <w:pStyle w:val="ListBullet"/>
        <w:spacing w:after="40"/>
      </w:pPr>
      <w:r>
        <w:t>Receive, acknowledge, escalate, and resolve alerts.</w:t>
      </w:r>
    </w:p>
    <w:p>
      <w:pPr>
        <w:pStyle w:val="ListBullet"/>
        <w:spacing w:after="40"/>
      </w:pPr>
      <w:r>
        <w:t>Review seizure records, trends, medication adherence, and device status.</w:t>
      </w:r>
    </w:p>
    <w:p>
      <w:pPr>
        <w:pStyle w:val="ListBullet"/>
        <w:spacing w:after="40"/>
      </w:pPr>
      <w:r>
        <w:t>Message patients or caregivers and schedule follow-up.</w:t>
      </w:r>
    </w:p>
    <w:p>
      <w:pPr>
        <w:pStyle w:val="ListBullet"/>
        <w:spacing w:after="40"/>
      </w:pPr>
      <w:r>
        <w:t>Add clinical notes and update availability.</w:t>
      </w:r>
    </w:p>
    <w:p>
      <w:pPr>
        <w:pStyle w:val="Heading2"/>
      </w:pPr>
      <w:r>
        <w:t>2.2 Clinical Administrator</w:t>
      </w:r>
    </w:p>
    <w:p>
      <w:r>
        <w:t>The clinical administrator manages facilities, users, assignments, and system configuration.</w:t>
      </w:r>
    </w:p>
    <w:p>
      <w:pPr>
        <w:pStyle w:val="ListBullet"/>
        <w:spacing w:after="40"/>
      </w:pPr>
      <w:r>
        <w:t>Create and manage doctor accounts.</w:t>
      </w:r>
    </w:p>
    <w:p>
      <w:pPr>
        <w:pStyle w:val="ListBullet"/>
        <w:spacing w:after="40"/>
      </w:pPr>
      <w:r>
        <w:t>Create and manage patient records.</w:t>
      </w:r>
    </w:p>
    <w:p>
      <w:pPr>
        <w:pStyle w:val="ListBullet"/>
        <w:spacing w:after="40"/>
      </w:pPr>
      <w:r>
        <w:t>Assign patients to doctors.</w:t>
      </w:r>
    </w:p>
    <w:p>
      <w:pPr>
        <w:pStyle w:val="ListBullet"/>
        <w:spacing w:after="40"/>
      </w:pPr>
      <w:r>
        <w:t>Configure facilities and alert escalation rules.</w:t>
      </w:r>
    </w:p>
    <w:p>
      <w:pPr>
        <w:pStyle w:val="ListBullet"/>
        <w:spacing w:after="40"/>
      </w:pPr>
      <w:r>
        <w:t>Review audit logs and consent status.</w:t>
      </w:r>
    </w:p>
    <w:p>
      <w:pPr>
        <w:pStyle w:val="Heading2"/>
      </w:pPr>
      <w:r>
        <w:t>2.3 Patient</w:t>
      </w:r>
    </w:p>
    <w:p>
      <w:r>
        <w:t>Patients mainly use the mobile application. The architecture should support a future patient web portal.</w:t>
      </w:r>
    </w:p>
    <w:p>
      <w:pPr>
        <w:pStyle w:val="ListBullet"/>
        <w:spacing w:after="40"/>
      </w:pPr>
      <w:r>
        <w:t>Review seizure diary and medication plan.</w:t>
      </w:r>
    </w:p>
    <w:p>
      <w:pPr>
        <w:pStyle w:val="ListBullet"/>
        <w:spacing w:after="40"/>
      </w:pPr>
      <w:r>
        <w:t>Manage consent and location-sharing preferences.</w:t>
      </w:r>
    </w:p>
    <w:p>
      <w:pPr>
        <w:pStyle w:val="ListBullet"/>
        <w:spacing w:after="40"/>
      </w:pPr>
      <w:r>
        <w:t>Message the assigned clinician.</w:t>
      </w:r>
    </w:p>
    <w:p>
      <w:pPr>
        <w:pStyle w:val="ListBullet"/>
        <w:spacing w:after="40"/>
      </w:pPr>
      <w:r>
        <w:t>Download a personal health summary.</w:t>
      </w:r>
    </w:p>
    <w:p>
      <w:pPr>
        <w:pStyle w:val="Heading2"/>
      </w:pPr>
      <w:r>
        <w:t>2.4 Caregiver</w:t>
      </w:r>
    </w:p>
    <w:p>
      <w:r>
        <w:t>Caregivers mainly use the mobile app, while selected caregiver information is visible to the doctor.</w:t>
      </w:r>
    </w:p>
    <w:p>
      <w:pPr>
        <w:pStyle w:val="ListBullet"/>
        <w:spacing w:after="40"/>
      </w:pPr>
      <w:r>
        <w:t>Primary or backup caregiver status.</w:t>
      </w:r>
    </w:p>
    <w:p>
      <w:pPr>
        <w:pStyle w:val="ListBullet"/>
        <w:spacing w:after="40"/>
      </w:pPr>
      <w:r>
        <w:t>Relationship to the patient.</w:t>
      </w:r>
    </w:p>
    <w:p>
      <w:pPr>
        <w:pStyle w:val="ListBullet"/>
        <w:spacing w:after="40"/>
      </w:pPr>
      <w:r>
        <w:t>Alert acknowledgement status.</w:t>
      </w:r>
    </w:p>
    <w:p>
      <w:pPr>
        <w:pStyle w:val="ListBullet"/>
        <w:spacing w:after="40"/>
      </w:pPr>
      <w:r>
        <w:t>Device and mobile connection status.</w:t>
      </w:r>
    </w:p>
    <w:p>
      <w:pPr>
        <w:pStyle w:val="ListBullet"/>
        <w:spacing w:after="40"/>
      </w:pPr>
      <w:r>
        <w:t>Emergency contact information.</w:t>
      </w:r>
    </w:p>
    <w:p>
      <w:pPr>
        <w:pStyle w:val="Heading1"/>
      </w:pPr>
      <w:r>
        <w:t>3. Design Direction</w:t>
      </w:r>
    </w:p>
    <w:p>
      <w:r>
        <w:t>The website must visually match the supplied SafeSeizure mobile design. It should feel calm, modern, medical, friendly, and reassuring. The interface should avoid a cold or overly corporate hospital appearance.</w:t>
      </w:r>
    </w:p>
    <w:p>
      <w:pPr>
        <w:pStyle w:val="ListBullet"/>
        <w:spacing w:after="40"/>
      </w:pPr>
      <w:r>
        <w:t>Warm cream page backgrounds.</w:t>
      </w:r>
    </w:p>
    <w:p>
      <w:pPr>
        <w:pStyle w:val="ListBullet"/>
        <w:spacing w:after="40"/>
      </w:pPr>
      <w:r>
        <w:t>White rounded cards.</w:t>
      </w:r>
    </w:p>
    <w:p>
      <w:pPr>
        <w:pStyle w:val="ListBullet"/>
        <w:spacing w:after="40"/>
      </w:pPr>
      <w:r>
        <w:t>Soft orange primary actions.</w:t>
      </w:r>
    </w:p>
    <w:p>
      <w:pPr>
        <w:pStyle w:val="ListBullet"/>
        <w:spacing w:after="40"/>
      </w:pPr>
      <w:r>
        <w:t>Dark charcoal text.</w:t>
      </w:r>
    </w:p>
    <w:p>
      <w:pPr>
        <w:pStyle w:val="ListBullet"/>
        <w:spacing w:after="40"/>
      </w:pPr>
      <w:r>
        <w:t>Muted beige borders and subtle shadows.</w:t>
      </w:r>
    </w:p>
    <w:p>
      <w:pPr>
        <w:pStyle w:val="ListBullet"/>
        <w:spacing w:after="40"/>
      </w:pPr>
      <w:r>
        <w:t>Green, amber, and red clinical status colours.</w:t>
      </w:r>
    </w:p>
    <w:p>
      <w:pPr>
        <w:pStyle w:val="ListBullet"/>
        <w:spacing w:after="40"/>
      </w:pPr>
      <w:r>
        <w:t>Large touch-friendly controls and generous spacing.</w:t>
      </w:r>
    </w:p>
    <w:p>
      <w:pPr>
        <w:pStyle w:val="Heading1"/>
      </w:pPr>
      <w:r>
        <w:t>4. Colour System</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shd w:fill="242126"/>
            <w:vAlign w:val="center"/>
            <w:tcMar>
              <w:top w:w="100" w:type="dxa"/>
              <w:start w:w="120" w:type="dxa"/>
              <w:bottom w:w="100" w:type="dxa"/>
              <w:end w:w="120" w:type="dxa"/>
            </w:tcMar>
          </w:tcPr>
          <w:p>
            <w:r>
              <w:rPr>
                <w:b/>
                <w:color w:val="FFFFFF"/>
                <w:sz w:val="18"/>
              </w:rPr>
              <w:t>Token</w:t>
            </w:r>
          </w:p>
        </w:tc>
        <w:tc>
          <w:tcPr>
            <w:tcW w:type="dxa" w:w="3360"/>
            <w:shd w:fill="242126"/>
            <w:vAlign w:val="center"/>
            <w:tcMar>
              <w:top w:w="100" w:type="dxa"/>
              <w:start w:w="120" w:type="dxa"/>
              <w:bottom w:w="100" w:type="dxa"/>
              <w:end w:w="120" w:type="dxa"/>
            </w:tcMar>
          </w:tcPr>
          <w:p>
            <w:r>
              <w:rPr>
                <w:b/>
                <w:color w:val="FFFFFF"/>
                <w:sz w:val="18"/>
              </w:rPr>
              <w:t>Hex</w:t>
            </w:r>
          </w:p>
        </w:tc>
        <w:tc>
          <w:tcPr>
            <w:tcW w:type="dxa" w:w="3360"/>
            <w:shd w:fill="242126"/>
            <w:vAlign w:val="center"/>
            <w:tcMar>
              <w:top w:w="100" w:type="dxa"/>
              <w:start w:w="120" w:type="dxa"/>
              <w:bottom w:w="100" w:type="dxa"/>
              <w:end w:w="120" w:type="dxa"/>
            </w:tcMar>
          </w:tcPr>
          <w:p>
            <w:r>
              <w:rPr>
                <w:b/>
                <w:color w:val="FFFFFF"/>
                <w:sz w:val="18"/>
              </w:rPr>
              <w:t>Usage</w:t>
            </w:r>
          </w:p>
        </w:tc>
      </w:tr>
      <w:tr>
        <w:trPr>
          <w:cantSplit/>
        </w:trPr>
        <w:tc>
          <w:tcPr>
            <w:tcW w:type="dxa" w:w="3360"/>
            <w:tcMar>
              <w:top w:w="100" w:type="dxa"/>
              <w:start w:w="120" w:type="dxa"/>
              <w:bottom w:w="100" w:type="dxa"/>
              <w:end w:w="120" w:type="dxa"/>
            </w:tcMar>
            <w:shd w:fill="FFF8F0"/>
          </w:tcPr>
          <w:p>
            <w:pPr>
              <w:spacing w:after="0"/>
            </w:pPr>
            <w:r>
              <w:rPr>
                <w:sz w:val="17"/>
              </w:rPr>
              <w:t>Primary orange</w:t>
            </w:r>
          </w:p>
        </w:tc>
        <w:tc>
          <w:tcPr>
            <w:tcW w:type="dxa" w:w="3360"/>
            <w:tcMar>
              <w:top w:w="100" w:type="dxa"/>
              <w:start w:w="120" w:type="dxa"/>
              <w:bottom w:w="100" w:type="dxa"/>
              <w:end w:w="120" w:type="dxa"/>
            </w:tcMar>
            <w:shd w:fill="FFF8F0"/>
          </w:tcPr>
          <w:p>
            <w:pPr>
              <w:spacing w:after="0"/>
            </w:pPr>
            <w:r>
              <w:rPr>
                <w:sz w:val="17"/>
              </w:rPr>
              <w:t>#F5A94F</w:t>
            </w:r>
          </w:p>
        </w:tc>
        <w:tc>
          <w:tcPr>
            <w:tcW w:type="dxa" w:w="3360"/>
            <w:tcMar>
              <w:top w:w="100" w:type="dxa"/>
              <w:start w:w="120" w:type="dxa"/>
              <w:bottom w:w="100" w:type="dxa"/>
              <w:end w:w="120" w:type="dxa"/>
            </w:tcMar>
            <w:shd w:fill="FFF8F0"/>
          </w:tcPr>
          <w:p>
            <w:pPr>
              <w:spacing w:after="0"/>
            </w:pPr>
            <w:r>
              <w:rPr>
                <w:sz w:val="17"/>
              </w:rPr>
              <w:t>Primary buttons, selected filters, active navigation, availability actions</w:t>
            </w:r>
          </w:p>
        </w:tc>
      </w:tr>
      <w:tr>
        <w:trPr>
          <w:cantSplit/>
        </w:trPr>
        <w:tc>
          <w:tcPr>
            <w:tcW w:type="dxa" w:w="3360"/>
            <w:tcMar>
              <w:top w:w="100" w:type="dxa"/>
              <w:start w:w="120" w:type="dxa"/>
              <w:bottom w:w="100" w:type="dxa"/>
              <w:end w:w="120" w:type="dxa"/>
            </w:tcMar>
          </w:tcPr>
          <w:p>
            <w:pPr>
              <w:spacing w:after="0"/>
            </w:pPr>
            <w:r>
              <w:rPr>
                <w:sz w:val="17"/>
              </w:rPr>
              <w:t>Primary hover</w:t>
            </w:r>
          </w:p>
        </w:tc>
        <w:tc>
          <w:tcPr>
            <w:tcW w:type="dxa" w:w="3360"/>
            <w:tcMar>
              <w:top w:w="100" w:type="dxa"/>
              <w:start w:w="120" w:type="dxa"/>
              <w:bottom w:w="100" w:type="dxa"/>
              <w:end w:w="120" w:type="dxa"/>
            </w:tcMar>
          </w:tcPr>
          <w:p>
            <w:pPr>
              <w:spacing w:after="0"/>
            </w:pPr>
            <w:r>
              <w:rPr>
                <w:sz w:val="17"/>
              </w:rPr>
              <w:t>#E9993F</w:t>
            </w:r>
          </w:p>
        </w:tc>
        <w:tc>
          <w:tcPr>
            <w:tcW w:type="dxa" w:w="3360"/>
            <w:tcMar>
              <w:top w:w="100" w:type="dxa"/>
              <w:start w:w="120" w:type="dxa"/>
              <w:bottom w:w="100" w:type="dxa"/>
              <w:end w:w="120" w:type="dxa"/>
            </w:tcMar>
          </w:tcPr>
          <w:p>
            <w:pPr>
              <w:spacing w:after="0"/>
            </w:pPr>
            <w:r>
              <w:rPr>
                <w:sz w:val="17"/>
              </w:rPr>
              <w:t>Hover and pressed state</w:t>
            </w:r>
          </w:p>
        </w:tc>
      </w:tr>
      <w:tr>
        <w:trPr>
          <w:cantSplit/>
        </w:trPr>
        <w:tc>
          <w:tcPr>
            <w:tcW w:type="dxa" w:w="3360"/>
            <w:tcMar>
              <w:top w:w="100" w:type="dxa"/>
              <w:start w:w="120" w:type="dxa"/>
              <w:bottom w:w="100" w:type="dxa"/>
              <w:end w:w="120" w:type="dxa"/>
            </w:tcMar>
            <w:shd w:fill="FFF8F0"/>
          </w:tcPr>
          <w:p>
            <w:pPr>
              <w:spacing w:after="0"/>
            </w:pPr>
            <w:r>
              <w:rPr>
                <w:sz w:val="17"/>
              </w:rPr>
              <w:t>Primary light</w:t>
            </w:r>
          </w:p>
        </w:tc>
        <w:tc>
          <w:tcPr>
            <w:tcW w:type="dxa" w:w="3360"/>
            <w:tcMar>
              <w:top w:w="100" w:type="dxa"/>
              <w:start w:w="120" w:type="dxa"/>
              <w:bottom w:w="100" w:type="dxa"/>
              <w:end w:w="120" w:type="dxa"/>
            </w:tcMar>
            <w:shd w:fill="FFF8F0"/>
          </w:tcPr>
          <w:p>
            <w:pPr>
              <w:spacing w:after="0"/>
            </w:pPr>
            <w:r>
              <w:rPr>
                <w:sz w:val="17"/>
              </w:rPr>
              <w:t>#FFF0DC</w:t>
            </w:r>
          </w:p>
        </w:tc>
        <w:tc>
          <w:tcPr>
            <w:tcW w:type="dxa" w:w="3360"/>
            <w:tcMar>
              <w:top w:w="100" w:type="dxa"/>
              <w:start w:w="120" w:type="dxa"/>
              <w:bottom w:w="100" w:type="dxa"/>
              <w:end w:w="120" w:type="dxa"/>
            </w:tcMar>
            <w:shd w:fill="FFF8F0"/>
          </w:tcPr>
          <w:p>
            <w:pPr>
              <w:spacing w:after="0"/>
            </w:pPr>
            <w:r>
              <w:rPr>
                <w:sz w:val="17"/>
              </w:rPr>
              <w:t>Soft orange callouts and icon backgrounds</w:t>
            </w:r>
          </w:p>
        </w:tc>
      </w:tr>
      <w:tr>
        <w:trPr>
          <w:cantSplit/>
        </w:trPr>
        <w:tc>
          <w:tcPr>
            <w:tcW w:type="dxa" w:w="3360"/>
            <w:tcMar>
              <w:top w:w="100" w:type="dxa"/>
              <w:start w:w="120" w:type="dxa"/>
              <w:bottom w:w="100" w:type="dxa"/>
              <w:end w:w="120" w:type="dxa"/>
            </w:tcMar>
          </w:tcPr>
          <w:p>
            <w:pPr>
              <w:spacing w:after="0"/>
            </w:pPr>
            <w:r>
              <w:rPr>
                <w:sz w:val="17"/>
              </w:rPr>
              <w:t>Page background</w:t>
            </w:r>
          </w:p>
        </w:tc>
        <w:tc>
          <w:tcPr>
            <w:tcW w:type="dxa" w:w="3360"/>
            <w:tcMar>
              <w:top w:w="100" w:type="dxa"/>
              <w:start w:w="120" w:type="dxa"/>
              <w:bottom w:w="100" w:type="dxa"/>
              <w:end w:w="120" w:type="dxa"/>
            </w:tcMar>
          </w:tcPr>
          <w:p>
            <w:pPr>
              <w:spacing w:after="0"/>
            </w:pPr>
            <w:r>
              <w:rPr>
                <w:sz w:val="17"/>
              </w:rPr>
              <w:t>#F7F4F1</w:t>
            </w:r>
          </w:p>
        </w:tc>
        <w:tc>
          <w:tcPr>
            <w:tcW w:type="dxa" w:w="3360"/>
            <w:tcMar>
              <w:top w:w="100" w:type="dxa"/>
              <w:start w:w="120" w:type="dxa"/>
              <w:bottom w:w="100" w:type="dxa"/>
              <w:end w:w="120" w:type="dxa"/>
            </w:tcMar>
          </w:tcPr>
          <w:p>
            <w:pPr>
              <w:spacing w:after="0"/>
            </w:pPr>
            <w:r>
              <w:rPr>
                <w:sz w:val="17"/>
              </w:rPr>
              <w:t>Main dashboard background</w:t>
            </w:r>
          </w:p>
        </w:tc>
      </w:tr>
      <w:tr>
        <w:trPr>
          <w:cantSplit/>
        </w:trPr>
        <w:tc>
          <w:tcPr>
            <w:tcW w:type="dxa" w:w="3360"/>
            <w:tcMar>
              <w:top w:w="100" w:type="dxa"/>
              <w:start w:w="120" w:type="dxa"/>
              <w:bottom w:w="100" w:type="dxa"/>
              <w:end w:w="120" w:type="dxa"/>
            </w:tcMar>
            <w:shd w:fill="FFF8F0"/>
          </w:tcPr>
          <w:p>
            <w:pPr>
              <w:spacing w:after="0"/>
            </w:pPr>
            <w:r>
              <w:rPr>
                <w:sz w:val="17"/>
              </w:rPr>
              <w:t>Surface</w:t>
            </w:r>
          </w:p>
        </w:tc>
        <w:tc>
          <w:tcPr>
            <w:tcW w:type="dxa" w:w="3360"/>
            <w:tcMar>
              <w:top w:w="100" w:type="dxa"/>
              <w:start w:w="120" w:type="dxa"/>
              <w:bottom w:w="100" w:type="dxa"/>
              <w:end w:w="120" w:type="dxa"/>
            </w:tcMar>
            <w:shd w:fill="FFF8F0"/>
          </w:tcPr>
          <w:p>
            <w:pPr>
              <w:spacing w:after="0"/>
            </w:pPr>
            <w:r>
              <w:rPr>
                <w:sz w:val="17"/>
              </w:rPr>
              <w:t>#FFFFFF</w:t>
            </w:r>
          </w:p>
        </w:tc>
        <w:tc>
          <w:tcPr>
            <w:tcW w:type="dxa" w:w="3360"/>
            <w:tcMar>
              <w:top w:w="100" w:type="dxa"/>
              <w:start w:w="120" w:type="dxa"/>
              <w:bottom w:w="100" w:type="dxa"/>
              <w:end w:w="120" w:type="dxa"/>
            </w:tcMar>
            <w:shd w:fill="FFF8F0"/>
          </w:tcPr>
          <w:p>
            <w:pPr>
              <w:spacing w:after="0"/>
            </w:pPr>
            <w:r>
              <w:rPr>
                <w:sz w:val="17"/>
              </w:rPr>
              <w:t>Cards, modals, tables</w:t>
            </w:r>
          </w:p>
        </w:tc>
      </w:tr>
      <w:tr>
        <w:trPr>
          <w:cantSplit/>
        </w:trPr>
        <w:tc>
          <w:tcPr>
            <w:tcW w:type="dxa" w:w="3360"/>
            <w:tcMar>
              <w:top w:w="100" w:type="dxa"/>
              <w:start w:w="120" w:type="dxa"/>
              <w:bottom w:w="100" w:type="dxa"/>
              <w:end w:w="120" w:type="dxa"/>
            </w:tcMar>
          </w:tcPr>
          <w:p>
            <w:pPr>
              <w:spacing w:after="0"/>
            </w:pPr>
            <w:r>
              <w:rPr>
                <w:sz w:val="17"/>
              </w:rPr>
              <w:t>Warm surface</w:t>
            </w:r>
          </w:p>
        </w:tc>
        <w:tc>
          <w:tcPr>
            <w:tcW w:type="dxa" w:w="3360"/>
            <w:tcMar>
              <w:top w:w="100" w:type="dxa"/>
              <w:start w:w="120" w:type="dxa"/>
              <w:bottom w:w="100" w:type="dxa"/>
              <w:end w:w="120" w:type="dxa"/>
            </w:tcMar>
          </w:tcPr>
          <w:p>
            <w:pPr>
              <w:spacing w:after="0"/>
            </w:pPr>
            <w:r>
              <w:rPr>
                <w:sz w:val="17"/>
              </w:rPr>
              <w:t>#FFF8F0</w:t>
            </w:r>
          </w:p>
        </w:tc>
        <w:tc>
          <w:tcPr>
            <w:tcW w:type="dxa" w:w="3360"/>
            <w:tcMar>
              <w:top w:w="100" w:type="dxa"/>
              <w:start w:w="120" w:type="dxa"/>
              <w:bottom w:w="100" w:type="dxa"/>
              <w:end w:w="120" w:type="dxa"/>
            </w:tcMar>
          </w:tcPr>
          <w:p>
            <w:pPr>
              <w:spacing w:after="0"/>
            </w:pPr>
            <w:r>
              <w:rPr>
                <w:sz w:val="17"/>
              </w:rPr>
              <w:t>Highlighted panels</w:t>
            </w:r>
          </w:p>
        </w:tc>
      </w:tr>
      <w:tr>
        <w:trPr>
          <w:cantSplit/>
        </w:trPr>
        <w:tc>
          <w:tcPr>
            <w:tcW w:type="dxa" w:w="3360"/>
            <w:tcMar>
              <w:top w:w="100" w:type="dxa"/>
              <w:start w:w="120" w:type="dxa"/>
              <w:bottom w:w="100" w:type="dxa"/>
              <w:end w:w="120" w:type="dxa"/>
            </w:tcMar>
            <w:shd w:fill="FFF8F0"/>
          </w:tcPr>
          <w:p>
            <w:pPr>
              <w:spacing w:after="0"/>
            </w:pPr>
            <w:r>
              <w:rPr>
                <w:sz w:val="17"/>
              </w:rPr>
              <w:t>Text primary</w:t>
            </w:r>
          </w:p>
        </w:tc>
        <w:tc>
          <w:tcPr>
            <w:tcW w:type="dxa" w:w="3360"/>
            <w:tcMar>
              <w:top w:w="100" w:type="dxa"/>
              <w:start w:w="120" w:type="dxa"/>
              <w:bottom w:w="100" w:type="dxa"/>
              <w:end w:w="120" w:type="dxa"/>
            </w:tcMar>
            <w:shd w:fill="FFF8F0"/>
          </w:tcPr>
          <w:p>
            <w:pPr>
              <w:spacing w:after="0"/>
            </w:pPr>
            <w:r>
              <w:rPr>
                <w:sz w:val="17"/>
              </w:rPr>
              <w:t>#242126</w:t>
            </w:r>
          </w:p>
        </w:tc>
        <w:tc>
          <w:tcPr>
            <w:tcW w:type="dxa" w:w="3360"/>
            <w:tcMar>
              <w:top w:w="100" w:type="dxa"/>
              <w:start w:w="120" w:type="dxa"/>
              <w:bottom w:w="100" w:type="dxa"/>
              <w:end w:w="120" w:type="dxa"/>
            </w:tcMar>
            <w:shd w:fill="FFF8F0"/>
          </w:tcPr>
          <w:p>
            <w:pPr>
              <w:spacing w:after="0"/>
            </w:pPr>
            <w:r>
              <w:rPr>
                <w:sz w:val="17"/>
              </w:rPr>
              <w:t>Headings and body text</w:t>
            </w:r>
          </w:p>
        </w:tc>
      </w:tr>
      <w:tr>
        <w:trPr>
          <w:cantSplit/>
        </w:trPr>
        <w:tc>
          <w:tcPr>
            <w:tcW w:type="dxa" w:w="3360"/>
            <w:tcMar>
              <w:top w:w="100" w:type="dxa"/>
              <w:start w:w="120" w:type="dxa"/>
              <w:bottom w:w="100" w:type="dxa"/>
              <w:end w:w="120" w:type="dxa"/>
            </w:tcMar>
          </w:tcPr>
          <w:p>
            <w:pPr>
              <w:spacing w:after="0"/>
            </w:pPr>
            <w:r>
              <w:rPr>
                <w:sz w:val="17"/>
              </w:rPr>
              <w:t>Text secondary</w:t>
            </w:r>
          </w:p>
        </w:tc>
        <w:tc>
          <w:tcPr>
            <w:tcW w:type="dxa" w:w="3360"/>
            <w:tcMar>
              <w:top w:w="100" w:type="dxa"/>
              <w:start w:w="120" w:type="dxa"/>
              <w:bottom w:w="100" w:type="dxa"/>
              <w:end w:w="120" w:type="dxa"/>
            </w:tcMar>
          </w:tcPr>
          <w:p>
            <w:pPr>
              <w:spacing w:after="0"/>
            </w:pPr>
            <w:r>
              <w:rPr>
                <w:sz w:val="17"/>
              </w:rPr>
              <w:t>#777174</w:t>
            </w:r>
          </w:p>
        </w:tc>
        <w:tc>
          <w:tcPr>
            <w:tcW w:type="dxa" w:w="3360"/>
            <w:tcMar>
              <w:top w:w="100" w:type="dxa"/>
              <w:start w:w="120" w:type="dxa"/>
              <w:bottom w:w="100" w:type="dxa"/>
              <w:end w:w="120" w:type="dxa"/>
            </w:tcMar>
          </w:tcPr>
          <w:p>
            <w:pPr>
              <w:spacing w:after="0"/>
            </w:pPr>
            <w:r>
              <w:rPr>
                <w:sz w:val="17"/>
              </w:rPr>
              <w:t>Descriptions and labels</w:t>
            </w:r>
          </w:p>
        </w:tc>
      </w:tr>
      <w:tr>
        <w:trPr>
          <w:cantSplit/>
        </w:trPr>
        <w:tc>
          <w:tcPr>
            <w:tcW w:type="dxa" w:w="3360"/>
            <w:tcMar>
              <w:top w:w="100" w:type="dxa"/>
              <w:start w:w="120" w:type="dxa"/>
              <w:bottom w:w="100" w:type="dxa"/>
              <w:end w:w="120" w:type="dxa"/>
            </w:tcMar>
            <w:shd w:fill="FFF8F0"/>
          </w:tcPr>
          <w:p>
            <w:pPr>
              <w:spacing w:after="0"/>
            </w:pPr>
            <w:r>
              <w:rPr>
                <w:sz w:val="17"/>
              </w:rPr>
              <w:t>Border</w:t>
            </w:r>
          </w:p>
        </w:tc>
        <w:tc>
          <w:tcPr>
            <w:tcW w:type="dxa" w:w="3360"/>
            <w:tcMar>
              <w:top w:w="100" w:type="dxa"/>
              <w:start w:w="120" w:type="dxa"/>
              <w:bottom w:w="100" w:type="dxa"/>
              <w:end w:w="120" w:type="dxa"/>
            </w:tcMar>
            <w:shd w:fill="FFF8F0"/>
          </w:tcPr>
          <w:p>
            <w:pPr>
              <w:spacing w:after="0"/>
            </w:pPr>
            <w:r>
              <w:rPr>
                <w:sz w:val="17"/>
              </w:rPr>
              <w:t>#E8E2DE</w:t>
            </w:r>
          </w:p>
        </w:tc>
        <w:tc>
          <w:tcPr>
            <w:tcW w:type="dxa" w:w="3360"/>
            <w:tcMar>
              <w:top w:w="100" w:type="dxa"/>
              <w:start w:w="120" w:type="dxa"/>
              <w:bottom w:w="100" w:type="dxa"/>
              <w:end w:w="120" w:type="dxa"/>
            </w:tcMar>
            <w:shd w:fill="FFF8F0"/>
          </w:tcPr>
          <w:p>
            <w:pPr>
              <w:spacing w:after="0"/>
            </w:pPr>
            <w:r>
              <w:rPr>
                <w:sz w:val="17"/>
              </w:rPr>
              <w:t>Card and table borders</w:t>
            </w:r>
          </w:p>
        </w:tc>
      </w:tr>
      <w:tr>
        <w:trPr>
          <w:cantSplit/>
        </w:trPr>
        <w:tc>
          <w:tcPr>
            <w:tcW w:type="dxa" w:w="3360"/>
            <w:tcMar>
              <w:top w:w="100" w:type="dxa"/>
              <w:start w:w="120" w:type="dxa"/>
              <w:bottom w:w="100" w:type="dxa"/>
              <w:end w:w="120" w:type="dxa"/>
            </w:tcMar>
          </w:tcPr>
          <w:p>
            <w:pPr>
              <w:spacing w:after="0"/>
            </w:pPr>
            <w:r>
              <w:rPr>
                <w:sz w:val="17"/>
              </w:rPr>
              <w:t>Success</w:t>
            </w:r>
          </w:p>
        </w:tc>
        <w:tc>
          <w:tcPr>
            <w:tcW w:type="dxa" w:w="3360"/>
            <w:tcMar>
              <w:top w:w="100" w:type="dxa"/>
              <w:start w:w="120" w:type="dxa"/>
              <w:bottom w:w="100" w:type="dxa"/>
              <w:end w:w="120" w:type="dxa"/>
            </w:tcMar>
          </w:tcPr>
          <w:p>
            <w:pPr>
              <w:spacing w:after="0"/>
            </w:pPr>
            <w:r>
              <w:rPr>
                <w:sz w:val="17"/>
              </w:rPr>
              <w:t>#58A878</w:t>
            </w:r>
          </w:p>
        </w:tc>
        <w:tc>
          <w:tcPr>
            <w:tcW w:type="dxa" w:w="3360"/>
            <w:tcMar>
              <w:top w:w="100" w:type="dxa"/>
              <w:start w:w="120" w:type="dxa"/>
              <w:bottom w:w="100" w:type="dxa"/>
              <w:end w:w="120" w:type="dxa"/>
            </w:tcMar>
          </w:tcPr>
          <w:p>
            <w:pPr>
              <w:spacing w:after="0"/>
            </w:pPr>
            <w:r>
              <w:rPr>
                <w:sz w:val="17"/>
              </w:rPr>
              <w:t>Normal monitoring, online device, resolved event</w:t>
            </w:r>
          </w:p>
        </w:tc>
      </w:tr>
      <w:tr>
        <w:trPr>
          <w:cantSplit/>
        </w:trPr>
        <w:tc>
          <w:tcPr>
            <w:tcW w:type="dxa" w:w="3360"/>
            <w:tcMar>
              <w:top w:w="100" w:type="dxa"/>
              <w:start w:w="120" w:type="dxa"/>
              <w:bottom w:w="100" w:type="dxa"/>
              <w:end w:w="120" w:type="dxa"/>
            </w:tcMar>
            <w:shd w:fill="FFF8F0"/>
          </w:tcPr>
          <w:p>
            <w:pPr>
              <w:spacing w:after="0"/>
            </w:pPr>
            <w:r>
              <w:rPr>
                <w:sz w:val="17"/>
              </w:rPr>
              <w:t>Warning</w:t>
            </w:r>
          </w:p>
        </w:tc>
        <w:tc>
          <w:tcPr>
            <w:tcW w:type="dxa" w:w="3360"/>
            <w:tcMar>
              <w:top w:w="100" w:type="dxa"/>
              <w:start w:w="120" w:type="dxa"/>
              <w:bottom w:w="100" w:type="dxa"/>
              <w:end w:w="120" w:type="dxa"/>
            </w:tcMar>
            <w:shd w:fill="FFF8F0"/>
          </w:tcPr>
          <w:p>
            <w:pPr>
              <w:spacing w:after="0"/>
            </w:pPr>
            <w:r>
              <w:rPr>
                <w:sz w:val="17"/>
              </w:rPr>
              <w:t>#E9A23B</w:t>
            </w:r>
          </w:p>
        </w:tc>
        <w:tc>
          <w:tcPr>
            <w:tcW w:type="dxa" w:w="3360"/>
            <w:tcMar>
              <w:top w:w="100" w:type="dxa"/>
              <w:start w:w="120" w:type="dxa"/>
              <w:bottom w:w="100" w:type="dxa"/>
              <w:end w:w="120" w:type="dxa"/>
            </w:tcMar>
            <w:shd w:fill="FFF8F0"/>
          </w:tcPr>
          <w:p>
            <w:pPr>
              <w:spacing w:after="0"/>
            </w:pPr>
            <w:r>
              <w:rPr>
                <w:sz w:val="17"/>
              </w:rPr>
              <w:t>Suspected event, low battery, pending review</w:t>
            </w:r>
          </w:p>
        </w:tc>
      </w:tr>
      <w:tr>
        <w:trPr>
          <w:cantSplit/>
        </w:trPr>
        <w:tc>
          <w:tcPr>
            <w:tcW w:type="dxa" w:w="3360"/>
            <w:tcMar>
              <w:top w:w="100" w:type="dxa"/>
              <w:start w:w="120" w:type="dxa"/>
              <w:bottom w:w="100" w:type="dxa"/>
              <w:end w:w="120" w:type="dxa"/>
            </w:tcMar>
          </w:tcPr>
          <w:p>
            <w:pPr>
              <w:spacing w:after="0"/>
            </w:pPr>
            <w:r>
              <w:rPr>
                <w:sz w:val="17"/>
              </w:rPr>
              <w:t>Danger</w:t>
            </w:r>
          </w:p>
        </w:tc>
        <w:tc>
          <w:tcPr>
            <w:tcW w:type="dxa" w:w="3360"/>
            <w:tcMar>
              <w:top w:w="100" w:type="dxa"/>
              <w:start w:w="120" w:type="dxa"/>
              <w:bottom w:w="100" w:type="dxa"/>
              <w:end w:w="120" w:type="dxa"/>
            </w:tcMar>
          </w:tcPr>
          <w:p>
            <w:pPr>
              <w:spacing w:after="0"/>
            </w:pPr>
            <w:r>
              <w:rPr>
                <w:sz w:val="17"/>
              </w:rPr>
              <w:t>#D9534F</w:t>
            </w:r>
          </w:p>
        </w:tc>
        <w:tc>
          <w:tcPr>
            <w:tcW w:type="dxa" w:w="3360"/>
            <w:tcMar>
              <w:top w:w="100" w:type="dxa"/>
              <w:start w:w="120" w:type="dxa"/>
              <w:bottom w:w="100" w:type="dxa"/>
              <w:end w:w="120" w:type="dxa"/>
            </w:tcMar>
          </w:tcPr>
          <w:p>
            <w:pPr>
              <w:spacing w:after="0"/>
            </w:pPr>
            <w:r>
              <w:rPr>
                <w:sz w:val="17"/>
              </w:rPr>
              <w:t>Confirmed emergency, critical warning</w:t>
            </w:r>
          </w:p>
        </w:tc>
      </w:tr>
      <w:tr>
        <w:trPr>
          <w:cantSplit/>
        </w:trPr>
        <w:tc>
          <w:tcPr>
            <w:tcW w:type="dxa" w:w="3360"/>
            <w:tcMar>
              <w:top w:w="100" w:type="dxa"/>
              <w:start w:w="120" w:type="dxa"/>
              <w:bottom w:w="100" w:type="dxa"/>
              <w:end w:w="120" w:type="dxa"/>
            </w:tcMar>
            <w:shd w:fill="FFF8F0"/>
          </w:tcPr>
          <w:p>
            <w:pPr>
              <w:spacing w:after="0"/>
            </w:pPr>
            <w:r>
              <w:rPr>
                <w:sz w:val="17"/>
              </w:rPr>
              <w:t>Information</w:t>
            </w:r>
          </w:p>
        </w:tc>
        <w:tc>
          <w:tcPr>
            <w:tcW w:type="dxa" w:w="3360"/>
            <w:tcMar>
              <w:top w:w="100" w:type="dxa"/>
              <w:start w:w="120" w:type="dxa"/>
              <w:bottom w:w="100" w:type="dxa"/>
              <w:end w:w="120" w:type="dxa"/>
            </w:tcMar>
            <w:shd w:fill="FFF8F0"/>
          </w:tcPr>
          <w:p>
            <w:pPr>
              <w:spacing w:after="0"/>
            </w:pPr>
            <w:r>
              <w:rPr>
                <w:sz w:val="17"/>
              </w:rPr>
              <w:t>#5F91B8</w:t>
            </w:r>
          </w:p>
        </w:tc>
        <w:tc>
          <w:tcPr>
            <w:tcW w:type="dxa" w:w="3360"/>
            <w:tcMar>
              <w:top w:w="100" w:type="dxa"/>
              <w:start w:w="120" w:type="dxa"/>
              <w:bottom w:w="100" w:type="dxa"/>
              <w:end w:w="120" w:type="dxa"/>
            </w:tcMar>
            <w:shd w:fill="FFF8F0"/>
          </w:tcPr>
          <w:p>
            <w:pPr>
              <w:spacing w:after="0"/>
            </w:pPr>
            <w:r>
              <w:rPr>
                <w:sz w:val="17"/>
              </w:rPr>
              <w:t>Neutral information and map-related states</w:t>
            </w:r>
          </w:p>
        </w:tc>
      </w:tr>
    </w:tbl>
    <w:p>
      <w:pPr>
        <w:pStyle w:val="Heading2"/>
      </w:pPr>
      <w:r>
        <w:t>4.1 Colour Usage Rules</w:t>
      </w:r>
    </w:p>
    <w:p>
      <w:pPr>
        <w:pStyle w:val="ListBullet"/>
        <w:spacing w:after="40"/>
      </w:pPr>
      <w:r>
        <w:t>Orange is the main brand and action colour. Do not use it for confirmed emergencies.</w:t>
      </w:r>
    </w:p>
    <w:p>
      <w:pPr>
        <w:pStyle w:val="ListBullet"/>
        <w:spacing w:after="40"/>
      </w:pPr>
      <w:r>
        <w:t>Red is reserved for active confirmed seizure alerts and serious clinical warnings.</w:t>
      </w:r>
    </w:p>
    <w:p>
      <w:pPr>
        <w:pStyle w:val="ListBullet"/>
        <w:spacing w:after="40"/>
      </w:pPr>
      <w:r>
        <w:t>Green represents stable, online, acknowledged, or resolved states.</w:t>
      </w:r>
    </w:p>
    <w:p>
      <w:pPr>
        <w:pStyle w:val="ListBullet"/>
        <w:spacing w:after="40"/>
      </w:pPr>
      <w:r>
        <w:t>Amber represents suspicion, pending review, low battery, or missed medication.</w:t>
      </w:r>
    </w:p>
    <w:p>
      <w:pPr>
        <w:pStyle w:val="ListBullet"/>
        <w:spacing w:after="40"/>
      </w:pPr>
      <w:r>
        <w:t>Never communicate urgency by colour alone; always include text and an icon.</w:t>
      </w:r>
    </w:p>
    <w:p>
      <w:pPr>
        <w:pStyle w:val="Heading1"/>
      </w:pPr>
      <w:r>
        <w:t>5. Typography</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242126"/>
            <w:vAlign w:val="center"/>
            <w:tcMar>
              <w:top w:w="100" w:type="dxa"/>
              <w:start w:w="120" w:type="dxa"/>
              <w:bottom w:w="100" w:type="dxa"/>
              <w:end w:w="120" w:type="dxa"/>
            </w:tcMar>
          </w:tcPr>
          <w:p>
            <w:r>
              <w:rPr>
                <w:b/>
                <w:color w:val="FFFFFF"/>
                <w:sz w:val="18"/>
              </w:rPr>
              <w:t>Element</w:t>
            </w:r>
          </w:p>
        </w:tc>
        <w:tc>
          <w:tcPr>
            <w:tcW w:type="dxa" w:w="5040"/>
            <w:shd w:fill="242126"/>
            <w:vAlign w:val="center"/>
            <w:tcMar>
              <w:top w:w="100" w:type="dxa"/>
              <w:start w:w="120" w:type="dxa"/>
              <w:bottom w:w="100" w:type="dxa"/>
              <w:end w:w="120" w:type="dxa"/>
            </w:tcMar>
          </w:tcPr>
          <w:p>
            <w:r>
              <w:rPr>
                <w:b/>
                <w:color w:val="FFFFFF"/>
                <w:sz w:val="18"/>
              </w:rPr>
              <w:t>Recommended Size</w:t>
            </w:r>
          </w:p>
        </w:tc>
      </w:tr>
      <w:tr>
        <w:trPr>
          <w:cantSplit/>
        </w:trPr>
        <w:tc>
          <w:tcPr>
            <w:tcW w:type="dxa" w:w="5040"/>
            <w:tcMar>
              <w:top w:w="100" w:type="dxa"/>
              <w:start w:w="120" w:type="dxa"/>
              <w:bottom w:w="100" w:type="dxa"/>
              <w:end w:w="120" w:type="dxa"/>
            </w:tcMar>
            <w:shd w:fill="FFF8F0"/>
          </w:tcPr>
          <w:p>
            <w:pPr>
              <w:spacing w:after="0"/>
            </w:pPr>
            <w:r>
              <w:rPr>
                <w:sz w:val="17"/>
              </w:rPr>
              <w:t>Page title</w:t>
            </w:r>
          </w:p>
        </w:tc>
        <w:tc>
          <w:tcPr>
            <w:tcW w:type="dxa" w:w="5040"/>
            <w:tcMar>
              <w:top w:w="100" w:type="dxa"/>
              <w:start w:w="120" w:type="dxa"/>
              <w:bottom w:w="100" w:type="dxa"/>
              <w:end w:w="120" w:type="dxa"/>
            </w:tcMar>
            <w:shd w:fill="FFF8F0"/>
          </w:tcPr>
          <w:p>
            <w:pPr>
              <w:spacing w:after="0"/>
            </w:pPr>
            <w:r>
              <w:rPr>
                <w:sz w:val="17"/>
              </w:rPr>
              <w:t>30–34 px, semibold</w:t>
            </w:r>
          </w:p>
        </w:tc>
      </w:tr>
      <w:tr>
        <w:trPr>
          <w:cantSplit/>
        </w:trPr>
        <w:tc>
          <w:tcPr>
            <w:tcW w:type="dxa" w:w="5040"/>
            <w:tcMar>
              <w:top w:w="100" w:type="dxa"/>
              <w:start w:w="120" w:type="dxa"/>
              <w:bottom w:w="100" w:type="dxa"/>
              <w:end w:w="120" w:type="dxa"/>
            </w:tcMar>
          </w:tcPr>
          <w:p>
            <w:pPr>
              <w:spacing w:after="0"/>
            </w:pPr>
            <w:r>
              <w:rPr>
                <w:sz w:val="17"/>
              </w:rPr>
              <w:t>Section title</w:t>
            </w:r>
          </w:p>
        </w:tc>
        <w:tc>
          <w:tcPr>
            <w:tcW w:type="dxa" w:w="5040"/>
            <w:tcMar>
              <w:top w:w="100" w:type="dxa"/>
              <w:start w:w="120" w:type="dxa"/>
              <w:bottom w:w="100" w:type="dxa"/>
              <w:end w:w="120" w:type="dxa"/>
            </w:tcMar>
          </w:tcPr>
          <w:p>
            <w:pPr>
              <w:spacing w:after="0"/>
            </w:pPr>
            <w:r>
              <w:rPr>
                <w:sz w:val="17"/>
              </w:rPr>
              <w:t>20–24 px, semibold</w:t>
            </w:r>
          </w:p>
        </w:tc>
      </w:tr>
      <w:tr>
        <w:trPr>
          <w:cantSplit/>
        </w:trPr>
        <w:tc>
          <w:tcPr>
            <w:tcW w:type="dxa" w:w="5040"/>
            <w:tcMar>
              <w:top w:w="100" w:type="dxa"/>
              <w:start w:w="120" w:type="dxa"/>
              <w:bottom w:w="100" w:type="dxa"/>
              <w:end w:w="120" w:type="dxa"/>
            </w:tcMar>
            <w:shd w:fill="FFF8F0"/>
          </w:tcPr>
          <w:p>
            <w:pPr>
              <w:spacing w:after="0"/>
            </w:pPr>
            <w:r>
              <w:rPr>
                <w:sz w:val="17"/>
              </w:rPr>
              <w:t>Card title</w:t>
            </w:r>
          </w:p>
        </w:tc>
        <w:tc>
          <w:tcPr>
            <w:tcW w:type="dxa" w:w="5040"/>
            <w:tcMar>
              <w:top w:w="100" w:type="dxa"/>
              <w:start w:w="120" w:type="dxa"/>
              <w:bottom w:w="100" w:type="dxa"/>
              <w:end w:w="120" w:type="dxa"/>
            </w:tcMar>
            <w:shd w:fill="FFF8F0"/>
          </w:tcPr>
          <w:p>
            <w:pPr>
              <w:spacing w:after="0"/>
            </w:pPr>
            <w:r>
              <w:rPr>
                <w:sz w:val="17"/>
              </w:rPr>
              <w:t>16–18 px, semibold</w:t>
            </w:r>
          </w:p>
        </w:tc>
      </w:tr>
      <w:tr>
        <w:trPr>
          <w:cantSplit/>
        </w:trPr>
        <w:tc>
          <w:tcPr>
            <w:tcW w:type="dxa" w:w="5040"/>
            <w:tcMar>
              <w:top w:w="100" w:type="dxa"/>
              <w:start w:w="120" w:type="dxa"/>
              <w:bottom w:w="100" w:type="dxa"/>
              <w:end w:w="120" w:type="dxa"/>
            </w:tcMar>
          </w:tcPr>
          <w:p>
            <w:pPr>
              <w:spacing w:after="0"/>
            </w:pPr>
            <w:r>
              <w:rPr>
                <w:sz w:val="17"/>
              </w:rPr>
              <w:t>Body text</w:t>
            </w:r>
          </w:p>
        </w:tc>
        <w:tc>
          <w:tcPr>
            <w:tcW w:type="dxa" w:w="5040"/>
            <w:tcMar>
              <w:top w:w="100" w:type="dxa"/>
              <w:start w:w="120" w:type="dxa"/>
              <w:bottom w:w="100" w:type="dxa"/>
              <w:end w:w="120" w:type="dxa"/>
            </w:tcMar>
          </w:tcPr>
          <w:p>
            <w:pPr>
              <w:spacing w:after="0"/>
            </w:pPr>
            <w:r>
              <w:rPr>
                <w:sz w:val="17"/>
              </w:rPr>
              <w:t>14–16 px</w:t>
            </w:r>
          </w:p>
        </w:tc>
      </w:tr>
      <w:tr>
        <w:trPr>
          <w:cantSplit/>
        </w:trPr>
        <w:tc>
          <w:tcPr>
            <w:tcW w:type="dxa" w:w="5040"/>
            <w:tcMar>
              <w:top w:w="100" w:type="dxa"/>
              <w:start w:w="120" w:type="dxa"/>
              <w:bottom w:w="100" w:type="dxa"/>
              <w:end w:w="120" w:type="dxa"/>
            </w:tcMar>
            <w:shd w:fill="FFF8F0"/>
          </w:tcPr>
          <w:p>
            <w:pPr>
              <w:spacing w:after="0"/>
            </w:pPr>
            <w:r>
              <w:rPr>
                <w:sz w:val="17"/>
              </w:rPr>
              <w:t>Labels</w:t>
            </w:r>
          </w:p>
        </w:tc>
        <w:tc>
          <w:tcPr>
            <w:tcW w:type="dxa" w:w="5040"/>
            <w:tcMar>
              <w:top w:w="100" w:type="dxa"/>
              <w:start w:w="120" w:type="dxa"/>
              <w:bottom w:w="100" w:type="dxa"/>
              <w:end w:w="120" w:type="dxa"/>
            </w:tcMar>
            <w:shd w:fill="FFF8F0"/>
          </w:tcPr>
          <w:p>
            <w:pPr>
              <w:spacing w:after="0"/>
            </w:pPr>
            <w:r>
              <w:rPr>
                <w:sz w:val="17"/>
              </w:rPr>
              <w:t>12–14 px</w:t>
            </w:r>
          </w:p>
        </w:tc>
      </w:tr>
      <w:tr>
        <w:trPr>
          <w:cantSplit/>
        </w:trPr>
        <w:tc>
          <w:tcPr>
            <w:tcW w:type="dxa" w:w="5040"/>
            <w:tcMar>
              <w:top w:w="100" w:type="dxa"/>
              <w:start w:w="120" w:type="dxa"/>
              <w:bottom w:w="100" w:type="dxa"/>
              <w:end w:w="120" w:type="dxa"/>
            </w:tcMar>
          </w:tcPr>
          <w:p>
            <w:pPr>
              <w:spacing w:after="0"/>
            </w:pPr>
            <w:r>
              <w:rPr>
                <w:sz w:val="17"/>
              </w:rPr>
              <w:t>Table text</w:t>
            </w:r>
          </w:p>
        </w:tc>
        <w:tc>
          <w:tcPr>
            <w:tcW w:type="dxa" w:w="5040"/>
            <w:tcMar>
              <w:top w:w="100" w:type="dxa"/>
              <w:start w:w="120" w:type="dxa"/>
              <w:bottom w:w="100" w:type="dxa"/>
              <w:end w:w="120" w:type="dxa"/>
            </w:tcMar>
          </w:tcPr>
          <w:p>
            <w:pPr>
              <w:spacing w:after="0"/>
            </w:pPr>
            <w:r>
              <w:rPr>
                <w:sz w:val="17"/>
              </w:rPr>
              <w:t>13–14 px</w:t>
            </w:r>
          </w:p>
        </w:tc>
      </w:tr>
      <w:tr>
        <w:trPr>
          <w:cantSplit/>
        </w:trPr>
        <w:tc>
          <w:tcPr>
            <w:tcW w:type="dxa" w:w="5040"/>
            <w:tcMar>
              <w:top w:w="100" w:type="dxa"/>
              <w:start w:w="120" w:type="dxa"/>
              <w:bottom w:w="100" w:type="dxa"/>
              <w:end w:w="120" w:type="dxa"/>
            </w:tcMar>
            <w:shd w:fill="FFF8F0"/>
          </w:tcPr>
          <w:p>
            <w:pPr>
              <w:spacing w:after="0"/>
            </w:pPr>
            <w:r>
              <w:rPr>
                <w:sz w:val="17"/>
              </w:rPr>
              <w:t>Important values</w:t>
            </w:r>
          </w:p>
        </w:tc>
        <w:tc>
          <w:tcPr>
            <w:tcW w:type="dxa" w:w="5040"/>
            <w:tcMar>
              <w:top w:w="100" w:type="dxa"/>
              <w:start w:w="120" w:type="dxa"/>
              <w:bottom w:w="100" w:type="dxa"/>
              <w:end w:w="120" w:type="dxa"/>
            </w:tcMar>
            <w:shd w:fill="FFF8F0"/>
          </w:tcPr>
          <w:p>
            <w:pPr>
              <w:spacing w:after="0"/>
            </w:pPr>
            <w:r>
              <w:rPr>
                <w:sz w:val="17"/>
              </w:rPr>
              <w:t>24–36 px</w:t>
            </w:r>
          </w:p>
        </w:tc>
      </w:tr>
      <w:tr>
        <w:trPr>
          <w:cantSplit/>
        </w:trPr>
        <w:tc>
          <w:tcPr>
            <w:tcW w:type="dxa" w:w="5040"/>
            <w:tcMar>
              <w:top w:w="100" w:type="dxa"/>
              <w:start w:w="120" w:type="dxa"/>
              <w:bottom w:w="100" w:type="dxa"/>
              <w:end w:w="120" w:type="dxa"/>
            </w:tcMar>
          </w:tcPr>
          <w:p>
            <w:pPr>
              <w:spacing w:after="0"/>
            </w:pPr>
            <w:r>
              <w:rPr>
                <w:sz w:val="17"/>
              </w:rPr>
              <w:t>Emergency title</w:t>
            </w:r>
          </w:p>
        </w:tc>
        <w:tc>
          <w:tcPr>
            <w:tcW w:type="dxa" w:w="5040"/>
            <w:tcMar>
              <w:top w:w="100" w:type="dxa"/>
              <w:start w:w="120" w:type="dxa"/>
              <w:bottom w:w="100" w:type="dxa"/>
              <w:end w:w="120" w:type="dxa"/>
            </w:tcMar>
          </w:tcPr>
          <w:p>
            <w:pPr>
              <w:spacing w:after="0"/>
            </w:pPr>
            <w:r>
              <w:rPr>
                <w:sz w:val="17"/>
              </w:rPr>
              <w:t>28–40 px</w:t>
            </w:r>
          </w:p>
        </w:tc>
      </w:tr>
    </w:tbl>
    <w:p>
      <w:r>
        <w:t>Recommended font stack: Inter, Manrope, "Helvetica Neue", Arial, sans-serif.</w:t>
      </w:r>
    </w:p>
    <w:p>
      <w:pPr>
        <w:pStyle w:val="Heading1"/>
      </w:pPr>
      <w:r>
        <w:t>6. Responsive Layout</w:t>
      </w:r>
    </w:p>
    <w:p>
      <w:pPr>
        <w:pStyle w:val="Heading2"/>
      </w:pPr>
      <w:r>
        <w:t>6.1 Desktop</w:t>
      </w:r>
    </w:p>
    <w:p>
      <w:pPr>
        <w:pStyle w:val="ListBullet"/>
        <w:spacing w:after="40"/>
      </w:pPr>
      <w:r>
        <w:t>Persistent left sidebar and top header.</w:t>
      </w:r>
    </w:p>
    <w:p>
      <w:pPr>
        <w:pStyle w:val="ListBullet"/>
        <w:spacing w:after="40"/>
      </w:pPr>
      <w:r>
        <w:t>Expanded sidebar width: 240–270 px.</w:t>
      </w:r>
    </w:p>
    <w:p>
      <w:pPr>
        <w:pStyle w:val="ListBullet"/>
        <w:spacing w:after="40"/>
      </w:pPr>
      <w:r>
        <w:t>Collapsed sidebar width: 72–88 px.</w:t>
      </w:r>
    </w:p>
    <w:p>
      <w:pPr>
        <w:pStyle w:val="ListBullet"/>
        <w:spacing w:after="40"/>
      </w:pPr>
      <w:r>
        <w:t>Main content padding: 24–32 px.</w:t>
      </w:r>
    </w:p>
    <w:p>
      <w:pPr>
        <w:pStyle w:val="ListBullet"/>
        <w:spacing w:after="40"/>
      </w:pPr>
      <w:r>
        <w:t>Card gap: 16–24 px.</w:t>
      </w:r>
    </w:p>
    <w:p>
      <w:pPr>
        <w:pStyle w:val="ListBullet"/>
        <w:spacing w:after="40"/>
      </w:pPr>
      <w:r>
        <w:t>Card radius: 16–22 px.</w:t>
      </w:r>
    </w:p>
    <w:p>
      <w:pPr>
        <w:pStyle w:val="ListBullet"/>
        <w:spacing w:after="40"/>
      </w:pPr>
      <w:r>
        <w:t>Maximum content width: approximately 1600 px.</w:t>
      </w:r>
    </w:p>
    <w:p>
      <w:pPr>
        <w:pStyle w:val="Heading2"/>
      </w:pPr>
      <w:r>
        <w:t>6.2 Tablet</w:t>
      </w:r>
    </w:p>
    <w:p>
      <w:pPr>
        <w:pStyle w:val="ListBullet"/>
        <w:spacing w:after="40"/>
      </w:pPr>
      <w:r>
        <w:t>Collapsible sidebar.</w:t>
      </w:r>
    </w:p>
    <w:p>
      <w:pPr>
        <w:pStyle w:val="ListBullet"/>
        <w:spacing w:after="40"/>
      </w:pPr>
      <w:r>
        <w:t>Two-column cards collapse when needed.</w:t>
      </w:r>
    </w:p>
    <w:p>
      <w:pPr>
        <w:pStyle w:val="ListBullet"/>
        <w:spacing w:after="40"/>
      </w:pPr>
      <w:r>
        <w:t>Tables support horizontal scrolling.</w:t>
      </w:r>
    </w:p>
    <w:p>
      <w:pPr>
        <w:pStyle w:val="ListBullet"/>
        <w:spacing w:after="40"/>
      </w:pPr>
      <w:r>
        <w:t>Critical alert panels remain visible without excessive scrolling.</w:t>
      </w:r>
    </w:p>
    <w:p>
      <w:pPr>
        <w:pStyle w:val="Heading2"/>
      </w:pPr>
      <w:r>
        <w:t>6.3 Mobile Web</w:t>
      </w:r>
    </w:p>
    <w:p>
      <w:pPr>
        <w:pStyle w:val="ListBullet"/>
        <w:spacing w:after="40"/>
      </w:pPr>
      <w:r>
        <w:t>Sidebar becomes a drawer.</w:t>
      </w:r>
    </w:p>
    <w:p>
      <w:pPr>
        <w:pStyle w:val="ListBullet"/>
        <w:spacing w:after="40"/>
      </w:pPr>
      <w:r>
        <w:t>Cards stack vertically.</w:t>
      </w:r>
    </w:p>
    <w:p>
      <w:pPr>
        <w:pStyle w:val="ListBullet"/>
        <w:spacing w:after="40"/>
      </w:pPr>
      <w:r>
        <w:t>Tables may become card lists.</w:t>
      </w:r>
    </w:p>
    <w:p>
      <w:pPr>
        <w:pStyle w:val="ListBullet"/>
        <w:spacing w:after="40"/>
      </w:pPr>
      <w:r>
        <w:t>Emergency actions stay visible using a sticky action bar.</w:t>
      </w:r>
    </w:p>
    <w:p>
      <w:pPr>
        <w:pStyle w:val="ListBullet"/>
        <w:spacing w:after="40"/>
      </w:pPr>
      <w:r>
        <w:t>Maps and charts use full available width.</w:t>
      </w:r>
    </w:p>
    <w:p>
      <w:pPr>
        <w:pStyle w:val="Heading1"/>
      </w:pPr>
      <w:r>
        <w:t>7. Main Navigation</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242126"/>
            <w:vAlign w:val="center"/>
            <w:tcMar>
              <w:top w:w="100" w:type="dxa"/>
              <w:start w:w="120" w:type="dxa"/>
              <w:bottom w:w="100" w:type="dxa"/>
              <w:end w:w="120" w:type="dxa"/>
            </w:tcMar>
          </w:tcPr>
          <w:p>
            <w:r>
              <w:rPr>
                <w:b/>
                <w:color w:val="FFFFFF"/>
                <w:sz w:val="18"/>
              </w:rPr>
              <w:t>Doctor Navigation</w:t>
            </w:r>
          </w:p>
        </w:tc>
        <w:tc>
          <w:tcPr>
            <w:tcW w:type="dxa" w:w="5040"/>
            <w:shd w:fill="242126"/>
            <w:vAlign w:val="center"/>
            <w:tcMar>
              <w:top w:w="100" w:type="dxa"/>
              <w:start w:w="120" w:type="dxa"/>
              <w:bottom w:w="100" w:type="dxa"/>
              <w:end w:w="120" w:type="dxa"/>
            </w:tcMar>
          </w:tcPr>
          <w:p>
            <w:r>
              <w:rPr>
                <w:b/>
                <w:color w:val="FFFFFF"/>
                <w:sz w:val="18"/>
              </w:rPr>
              <w:t>Administrator-Only Additions</w:t>
            </w:r>
          </w:p>
        </w:tc>
      </w:tr>
      <w:tr>
        <w:trPr>
          <w:cantSplit/>
        </w:trPr>
        <w:tc>
          <w:tcPr>
            <w:tcW w:type="dxa" w:w="5040"/>
            <w:tcMar>
              <w:top w:w="100" w:type="dxa"/>
              <w:start w:w="120" w:type="dxa"/>
              <w:bottom w:w="100" w:type="dxa"/>
              <w:end w:w="120" w:type="dxa"/>
            </w:tcMar>
            <w:shd w:fill="FFF8F0"/>
          </w:tcPr>
          <w:p>
            <w:pPr>
              <w:spacing w:after="0"/>
            </w:pPr>
            <w:r>
              <w:rPr>
                <w:sz w:val="17"/>
              </w:rPr>
              <w:t>Overview</w:t>
            </w:r>
          </w:p>
        </w:tc>
        <w:tc>
          <w:tcPr>
            <w:tcW w:type="dxa" w:w="5040"/>
            <w:tcMar>
              <w:top w:w="100" w:type="dxa"/>
              <w:start w:w="120" w:type="dxa"/>
              <w:bottom w:w="100" w:type="dxa"/>
              <w:end w:w="120" w:type="dxa"/>
            </w:tcMar>
            <w:shd w:fill="FFF8F0"/>
          </w:tcPr>
          <w:p>
            <w:pPr>
              <w:spacing w:after="0"/>
            </w:pPr>
            <w:r>
              <w:rPr>
                <w:sz w:val="17"/>
              </w:rPr>
              <w:t>Doctors</w:t>
            </w:r>
          </w:p>
        </w:tc>
      </w:tr>
      <w:tr>
        <w:trPr>
          <w:cantSplit/>
        </w:trPr>
        <w:tc>
          <w:tcPr>
            <w:tcW w:type="dxa" w:w="5040"/>
            <w:tcMar>
              <w:top w:w="100" w:type="dxa"/>
              <w:start w:w="120" w:type="dxa"/>
              <w:bottom w:w="100" w:type="dxa"/>
              <w:end w:w="120" w:type="dxa"/>
            </w:tcMar>
          </w:tcPr>
          <w:p>
            <w:pPr>
              <w:spacing w:after="0"/>
            </w:pPr>
            <w:r>
              <w:rPr>
                <w:sz w:val="17"/>
              </w:rPr>
              <w:t>Live Alerts</w:t>
            </w:r>
          </w:p>
        </w:tc>
        <w:tc>
          <w:tcPr>
            <w:tcW w:type="dxa" w:w="5040"/>
            <w:tcMar>
              <w:top w:w="100" w:type="dxa"/>
              <w:start w:w="120" w:type="dxa"/>
              <w:bottom w:w="100" w:type="dxa"/>
              <w:end w:w="120" w:type="dxa"/>
            </w:tcMar>
          </w:tcPr>
          <w:p>
            <w:pPr>
              <w:spacing w:after="0"/>
            </w:pPr>
            <w:r>
              <w:rPr>
                <w:sz w:val="17"/>
              </w:rPr>
              <w:t>User Management</w:t>
            </w:r>
          </w:p>
        </w:tc>
      </w:tr>
      <w:tr>
        <w:trPr>
          <w:cantSplit/>
        </w:trPr>
        <w:tc>
          <w:tcPr>
            <w:tcW w:type="dxa" w:w="5040"/>
            <w:tcMar>
              <w:top w:w="100" w:type="dxa"/>
              <w:start w:w="120" w:type="dxa"/>
              <w:bottom w:w="100" w:type="dxa"/>
              <w:end w:w="120" w:type="dxa"/>
            </w:tcMar>
            <w:shd w:fill="FFF8F0"/>
          </w:tcPr>
          <w:p>
            <w:pPr>
              <w:spacing w:after="0"/>
            </w:pPr>
            <w:r>
              <w:rPr>
                <w:sz w:val="17"/>
              </w:rPr>
              <w:t>Patients</w:t>
            </w:r>
          </w:p>
        </w:tc>
        <w:tc>
          <w:tcPr>
            <w:tcW w:type="dxa" w:w="5040"/>
            <w:tcMar>
              <w:top w:w="100" w:type="dxa"/>
              <w:start w:w="120" w:type="dxa"/>
              <w:bottom w:w="100" w:type="dxa"/>
              <w:end w:w="120" w:type="dxa"/>
            </w:tcMar>
            <w:shd w:fill="FFF8F0"/>
          </w:tcPr>
          <w:p>
            <w:pPr>
              <w:spacing w:after="0"/>
            </w:pPr>
            <w:r>
              <w:rPr>
                <w:sz w:val="17"/>
              </w:rPr>
              <w:t>Facility Management</w:t>
            </w:r>
          </w:p>
        </w:tc>
      </w:tr>
      <w:tr>
        <w:trPr>
          <w:cantSplit/>
        </w:trPr>
        <w:tc>
          <w:tcPr>
            <w:tcW w:type="dxa" w:w="5040"/>
            <w:tcMar>
              <w:top w:w="100" w:type="dxa"/>
              <w:start w:w="120" w:type="dxa"/>
              <w:bottom w:w="100" w:type="dxa"/>
              <w:end w:w="120" w:type="dxa"/>
            </w:tcMar>
          </w:tcPr>
          <w:p>
            <w:pPr>
              <w:spacing w:after="0"/>
            </w:pPr>
            <w:r>
              <w:rPr>
                <w:sz w:val="17"/>
              </w:rPr>
              <w:t>Seizure Records</w:t>
            </w:r>
          </w:p>
        </w:tc>
        <w:tc>
          <w:tcPr>
            <w:tcW w:type="dxa" w:w="5040"/>
            <w:tcMar>
              <w:top w:w="100" w:type="dxa"/>
              <w:start w:w="120" w:type="dxa"/>
              <w:bottom w:w="100" w:type="dxa"/>
              <w:end w:w="120" w:type="dxa"/>
            </w:tcMar>
          </w:tcPr>
          <w:p>
            <w:pPr>
              <w:spacing w:after="0"/>
            </w:pPr>
            <w:r>
              <w:rPr>
                <w:sz w:val="17"/>
              </w:rPr>
              <w:t>Audit Logs</w:t>
            </w:r>
          </w:p>
        </w:tc>
      </w:tr>
      <w:tr>
        <w:trPr>
          <w:cantSplit/>
        </w:trPr>
        <w:tc>
          <w:tcPr>
            <w:tcW w:type="dxa" w:w="5040"/>
            <w:tcMar>
              <w:top w:w="100" w:type="dxa"/>
              <w:start w:w="120" w:type="dxa"/>
              <w:bottom w:w="100" w:type="dxa"/>
              <w:end w:w="120" w:type="dxa"/>
            </w:tcMar>
            <w:shd w:fill="FFF8F0"/>
          </w:tcPr>
          <w:p>
            <w:pPr>
              <w:spacing w:after="0"/>
            </w:pPr>
            <w:r>
              <w:rPr>
                <w:sz w:val="17"/>
              </w:rPr>
              <w:t>Analytics</w:t>
            </w:r>
          </w:p>
        </w:tc>
        <w:tc>
          <w:tcPr>
            <w:tcW w:type="dxa" w:w="5040"/>
            <w:tcMar>
              <w:top w:w="100" w:type="dxa"/>
              <w:start w:w="120" w:type="dxa"/>
              <w:bottom w:w="100" w:type="dxa"/>
              <w:end w:w="120" w:type="dxa"/>
            </w:tcMar>
            <w:shd w:fill="FFF8F0"/>
          </w:tcPr>
          <w:p>
            <w:pPr>
              <w:spacing w:after="0"/>
            </w:pPr>
            <w:r>
              <w:rPr>
                <w:sz w:val="17"/>
              </w:rPr>
              <w:t>System Configuration</w:t>
            </w:r>
          </w:p>
        </w:tc>
      </w:tr>
      <w:tr>
        <w:trPr>
          <w:cantSplit/>
        </w:trPr>
        <w:tc>
          <w:tcPr>
            <w:tcW w:type="dxa" w:w="5040"/>
            <w:tcMar>
              <w:top w:w="100" w:type="dxa"/>
              <w:start w:w="120" w:type="dxa"/>
              <w:bottom w:w="100" w:type="dxa"/>
              <w:end w:w="120" w:type="dxa"/>
            </w:tcMar>
          </w:tcPr>
          <w:p>
            <w:pPr>
              <w:spacing w:after="0"/>
            </w:pPr>
            <w:r>
              <w:rPr>
                <w:sz w:val="17"/>
              </w:rPr>
              <w:t>Medications</w:t>
            </w:r>
          </w:p>
        </w:tc>
        <w:tc>
          <w:tcPr>
            <w:tcW w:type="dxa" w:w="5040"/>
            <w:tcMar>
              <w:top w:w="100" w:type="dxa"/>
              <w:start w:w="120" w:type="dxa"/>
              <w:bottom w:w="100" w:type="dxa"/>
              <w:end w:w="120" w:type="dxa"/>
            </w:tcMar>
          </w:tcPr>
          <w:p>
            <w:pPr>
              <w:spacing w:after="0"/>
            </w:pPr>
            <w:r>
              <w:rPr>
                <w:sz w:val="17"/>
              </w:rPr>
            </w:r>
          </w:p>
        </w:tc>
      </w:tr>
      <w:tr>
        <w:trPr>
          <w:cantSplit/>
        </w:trPr>
        <w:tc>
          <w:tcPr>
            <w:tcW w:type="dxa" w:w="5040"/>
            <w:tcMar>
              <w:top w:w="100" w:type="dxa"/>
              <w:start w:w="120" w:type="dxa"/>
              <w:bottom w:w="100" w:type="dxa"/>
              <w:end w:w="120" w:type="dxa"/>
            </w:tcMar>
            <w:shd w:fill="FFF8F0"/>
          </w:tcPr>
          <w:p>
            <w:pPr>
              <w:spacing w:after="0"/>
            </w:pPr>
            <w:r>
              <w:rPr>
                <w:sz w:val="17"/>
              </w:rPr>
              <w:t>Messages</w:t>
            </w:r>
          </w:p>
        </w:tc>
        <w:tc>
          <w:tcPr>
            <w:tcW w:type="dxa" w:w="5040"/>
            <w:tcMar>
              <w:top w:w="100" w:type="dxa"/>
              <w:start w:w="120" w:type="dxa"/>
              <w:bottom w:w="100" w:type="dxa"/>
              <w:end w:w="120" w:type="dxa"/>
            </w:tcMar>
            <w:shd w:fill="FFF8F0"/>
          </w:tcPr>
          <w:p>
            <w:pPr>
              <w:spacing w:after="0"/>
            </w:pPr>
            <w:r>
              <w:rPr>
                <w:sz w:val="17"/>
              </w:rPr>
            </w:r>
          </w:p>
        </w:tc>
      </w:tr>
      <w:tr>
        <w:trPr>
          <w:cantSplit/>
        </w:trPr>
        <w:tc>
          <w:tcPr>
            <w:tcW w:type="dxa" w:w="5040"/>
            <w:tcMar>
              <w:top w:w="100" w:type="dxa"/>
              <w:start w:w="120" w:type="dxa"/>
              <w:bottom w:w="100" w:type="dxa"/>
              <w:end w:w="120" w:type="dxa"/>
            </w:tcMar>
          </w:tcPr>
          <w:p>
            <w:pPr>
              <w:spacing w:after="0"/>
            </w:pPr>
            <w:r>
              <w:rPr>
                <w:sz w:val="17"/>
              </w:rPr>
              <w:t>Appointments</w:t>
            </w:r>
          </w:p>
        </w:tc>
        <w:tc>
          <w:tcPr>
            <w:tcW w:type="dxa" w:w="5040"/>
            <w:tcMar>
              <w:top w:w="100" w:type="dxa"/>
              <w:start w:w="120" w:type="dxa"/>
              <w:bottom w:w="100" w:type="dxa"/>
              <w:end w:w="120" w:type="dxa"/>
            </w:tcMar>
          </w:tcPr>
          <w:p>
            <w:pPr>
              <w:spacing w:after="0"/>
            </w:pPr>
            <w:r>
              <w:rPr>
                <w:sz w:val="17"/>
              </w:rPr>
            </w:r>
          </w:p>
        </w:tc>
      </w:tr>
      <w:tr>
        <w:trPr>
          <w:cantSplit/>
        </w:trPr>
        <w:tc>
          <w:tcPr>
            <w:tcW w:type="dxa" w:w="5040"/>
            <w:tcMar>
              <w:top w:w="100" w:type="dxa"/>
              <w:start w:w="120" w:type="dxa"/>
              <w:bottom w:w="100" w:type="dxa"/>
              <w:end w:w="120" w:type="dxa"/>
            </w:tcMar>
            <w:shd w:fill="FFF8F0"/>
          </w:tcPr>
          <w:p>
            <w:pPr>
              <w:spacing w:after="0"/>
            </w:pPr>
            <w:r>
              <w:rPr>
                <w:sz w:val="17"/>
              </w:rPr>
              <w:t>Devices</w:t>
            </w:r>
          </w:p>
        </w:tc>
        <w:tc>
          <w:tcPr>
            <w:tcW w:type="dxa" w:w="5040"/>
            <w:tcMar>
              <w:top w:w="100" w:type="dxa"/>
              <w:start w:w="120" w:type="dxa"/>
              <w:bottom w:w="100" w:type="dxa"/>
              <w:end w:w="120" w:type="dxa"/>
            </w:tcMar>
            <w:shd w:fill="FFF8F0"/>
          </w:tcPr>
          <w:p>
            <w:pPr>
              <w:spacing w:after="0"/>
            </w:pPr>
            <w:r>
              <w:rPr>
                <w:sz w:val="17"/>
              </w:rPr>
            </w:r>
          </w:p>
        </w:tc>
      </w:tr>
      <w:tr>
        <w:trPr>
          <w:cantSplit/>
        </w:trPr>
        <w:tc>
          <w:tcPr>
            <w:tcW w:type="dxa" w:w="5040"/>
            <w:tcMar>
              <w:top w:w="100" w:type="dxa"/>
              <w:start w:w="120" w:type="dxa"/>
              <w:bottom w:w="100" w:type="dxa"/>
              <w:end w:w="120" w:type="dxa"/>
            </w:tcMar>
          </w:tcPr>
          <w:p>
            <w:pPr>
              <w:spacing w:after="0"/>
            </w:pPr>
            <w:r>
              <w:rPr>
                <w:sz w:val="17"/>
              </w:rPr>
              <w:t>Reports</w:t>
            </w:r>
          </w:p>
        </w:tc>
        <w:tc>
          <w:tcPr>
            <w:tcW w:type="dxa" w:w="5040"/>
            <w:tcMar>
              <w:top w:w="100" w:type="dxa"/>
              <w:start w:w="120" w:type="dxa"/>
              <w:bottom w:w="100" w:type="dxa"/>
              <w:end w:w="120" w:type="dxa"/>
            </w:tcMar>
          </w:tcPr>
          <w:p>
            <w:pPr>
              <w:spacing w:after="0"/>
            </w:pPr>
            <w:r>
              <w:rPr>
                <w:sz w:val="17"/>
              </w:rPr>
            </w:r>
          </w:p>
        </w:tc>
      </w:tr>
      <w:tr>
        <w:trPr>
          <w:cantSplit/>
        </w:trPr>
        <w:tc>
          <w:tcPr>
            <w:tcW w:type="dxa" w:w="5040"/>
            <w:tcMar>
              <w:top w:w="100" w:type="dxa"/>
              <w:start w:w="120" w:type="dxa"/>
              <w:bottom w:w="100" w:type="dxa"/>
              <w:end w:w="120" w:type="dxa"/>
            </w:tcMar>
            <w:shd w:fill="FFF8F0"/>
          </w:tcPr>
          <w:p>
            <w:pPr>
              <w:spacing w:after="0"/>
            </w:pPr>
            <w:r>
              <w:rPr>
                <w:sz w:val="17"/>
              </w:rPr>
              <w:t>Notifications</w:t>
            </w:r>
          </w:p>
        </w:tc>
        <w:tc>
          <w:tcPr>
            <w:tcW w:type="dxa" w:w="5040"/>
            <w:tcMar>
              <w:top w:w="100" w:type="dxa"/>
              <w:start w:w="120" w:type="dxa"/>
              <w:bottom w:w="100" w:type="dxa"/>
              <w:end w:w="120" w:type="dxa"/>
            </w:tcMar>
            <w:shd w:fill="FFF8F0"/>
          </w:tcPr>
          <w:p>
            <w:pPr>
              <w:spacing w:after="0"/>
            </w:pPr>
            <w:r>
              <w:rPr>
                <w:sz w:val="17"/>
              </w:rPr>
            </w:r>
          </w:p>
        </w:tc>
      </w:tr>
      <w:tr>
        <w:trPr>
          <w:cantSplit/>
        </w:trPr>
        <w:tc>
          <w:tcPr>
            <w:tcW w:type="dxa" w:w="5040"/>
            <w:tcMar>
              <w:top w:w="100" w:type="dxa"/>
              <w:start w:w="120" w:type="dxa"/>
              <w:bottom w:w="100" w:type="dxa"/>
              <w:end w:w="120" w:type="dxa"/>
            </w:tcMar>
          </w:tcPr>
          <w:p>
            <w:pPr>
              <w:spacing w:after="0"/>
            </w:pPr>
            <w:r>
              <w:rPr>
                <w:sz w:val="17"/>
              </w:rPr>
              <w:t>Settings</w:t>
            </w:r>
          </w:p>
        </w:tc>
        <w:tc>
          <w:tcPr>
            <w:tcW w:type="dxa" w:w="5040"/>
            <w:tcMar>
              <w:top w:w="100" w:type="dxa"/>
              <w:start w:w="120" w:type="dxa"/>
              <w:bottom w:w="100" w:type="dxa"/>
              <w:end w:w="120" w:type="dxa"/>
            </w:tcMar>
          </w:tcPr>
          <w:p>
            <w:pPr>
              <w:spacing w:after="0"/>
            </w:pPr>
            <w:r>
              <w:rPr>
                <w:sz w:val="17"/>
              </w:rPr>
            </w:r>
          </w:p>
        </w:tc>
      </w:tr>
      <w:tr>
        <w:trPr>
          <w:cantSplit/>
        </w:trPr>
        <w:tc>
          <w:tcPr>
            <w:tcW w:type="dxa" w:w="5040"/>
            <w:tcMar>
              <w:top w:w="100" w:type="dxa"/>
              <w:start w:w="120" w:type="dxa"/>
              <w:bottom w:w="100" w:type="dxa"/>
              <w:end w:w="120" w:type="dxa"/>
            </w:tcMar>
            <w:shd w:fill="FFF8F0"/>
          </w:tcPr>
          <w:p>
            <w:pPr>
              <w:spacing w:after="0"/>
            </w:pPr>
            <w:r>
              <w:rPr>
                <w:sz w:val="17"/>
              </w:rPr>
              <w:t>Help and Support</w:t>
            </w:r>
          </w:p>
        </w:tc>
        <w:tc>
          <w:tcPr>
            <w:tcW w:type="dxa" w:w="5040"/>
            <w:tcMar>
              <w:top w:w="100" w:type="dxa"/>
              <w:start w:w="120" w:type="dxa"/>
              <w:bottom w:w="100" w:type="dxa"/>
              <w:end w:w="120" w:type="dxa"/>
            </w:tcMar>
            <w:shd w:fill="FFF8F0"/>
          </w:tcPr>
          <w:p>
            <w:pPr>
              <w:spacing w:after="0"/>
            </w:pPr>
            <w:r>
              <w:rPr>
                <w:sz w:val="17"/>
              </w:rPr>
            </w:r>
          </w:p>
        </w:tc>
      </w:tr>
    </w:tbl>
    <w:p>
      <w:pPr>
        <w:pStyle w:val="Heading1"/>
      </w:pPr>
      <w:r>
        <w:t>8. Top Header</w:t>
      </w:r>
    </w:p>
    <w:p>
      <w:pPr>
        <w:pStyle w:val="ListBullet"/>
        <w:spacing w:after="40"/>
      </w:pPr>
      <w:r>
        <w:t>Current page title.</w:t>
      </w:r>
    </w:p>
    <w:p>
      <w:pPr>
        <w:pStyle w:val="ListBullet"/>
        <w:spacing w:after="40"/>
      </w:pPr>
      <w:r>
        <w:t>Global search.</w:t>
      </w:r>
    </w:p>
    <w:p>
      <w:pPr>
        <w:pStyle w:val="ListBullet"/>
        <w:spacing w:after="40"/>
      </w:pPr>
      <w:r>
        <w:t>Notification bell.</w:t>
      </w:r>
    </w:p>
    <w:p>
      <w:pPr>
        <w:pStyle w:val="ListBullet"/>
        <w:spacing w:after="40"/>
      </w:pPr>
      <w:r>
        <w:t>Emergency alert indicator.</w:t>
      </w:r>
    </w:p>
    <w:p>
      <w:pPr>
        <w:pStyle w:val="ListBullet"/>
        <w:spacing w:after="40"/>
      </w:pPr>
      <w:r>
        <w:t>Doctor availability status.</w:t>
      </w:r>
    </w:p>
    <w:p>
      <w:pPr>
        <w:pStyle w:val="ListBullet"/>
        <w:spacing w:after="40"/>
      </w:pPr>
      <w:r>
        <w:t>Doctor profile image and dropdown.</w:t>
      </w:r>
    </w:p>
    <w:p>
      <w:pPr>
        <w:pStyle w:val="Heading2"/>
      </w:pPr>
      <w:r>
        <w:t>8.1 Global Search</w:t>
      </w:r>
    </w:p>
    <w:p>
      <w:r>
        <w:t>Search by patient name, patient ID, doctor, device ID, caregiver, phone number, or event ID. Group results by category.</w:t>
      </w:r>
    </w:p>
    <w:p>
      <w:pPr>
        <w:pStyle w:val="Heading2"/>
      </w:pPr>
      <w:r>
        <w:t>8.2 Notifications</w:t>
      </w:r>
    </w:p>
    <w:p>
      <w:pPr>
        <w:pStyle w:val="ListBullet"/>
        <w:spacing w:after="40"/>
      </w:pPr>
      <w:r>
        <w:t>New confirmed or cancelled seizure event.</w:t>
      </w:r>
    </w:p>
    <w:p>
      <w:pPr>
        <w:pStyle w:val="ListBullet"/>
        <w:spacing w:after="40"/>
      </w:pPr>
      <w:r>
        <w:t>Caregiver acknowledgement.</w:t>
      </w:r>
    </w:p>
    <w:p>
      <w:pPr>
        <w:pStyle w:val="ListBullet"/>
        <w:spacing w:after="40"/>
      </w:pPr>
      <w:r>
        <w:t>New secure message.</w:t>
      </w:r>
    </w:p>
    <w:p>
      <w:pPr>
        <w:pStyle w:val="ListBullet"/>
        <w:spacing w:after="40"/>
      </w:pPr>
      <w:r>
        <w:t>Missed medication.</w:t>
      </w:r>
    </w:p>
    <w:p>
      <w:pPr>
        <w:pStyle w:val="ListBullet"/>
        <w:spacing w:after="40"/>
      </w:pPr>
      <w:r>
        <w:t>Device disconnected or low battery.</w:t>
      </w:r>
    </w:p>
    <w:p>
      <w:pPr>
        <w:pStyle w:val="ListBullet"/>
        <w:spacing w:after="40"/>
      </w:pPr>
      <w:r>
        <w:t>Appointment reminder.</w:t>
      </w:r>
    </w:p>
    <w:p>
      <w:pPr>
        <w:pStyle w:val="Heading1"/>
      </w:pPr>
      <w:r>
        <w:t>9. Authentication and Security</w:t>
      </w:r>
    </w:p>
    <w:p>
      <w:pPr>
        <w:pStyle w:val="Heading2"/>
      </w:pPr>
      <w:r>
        <w:t>9.1 Login</w:t>
      </w:r>
    </w:p>
    <w:p>
      <w:pPr>
        <w:pStyle w:val="ListBullet"/>
        <w:spacing w:after="40"/>
      </w:pPr>
      <w:r>
        <w:t>Email or doctor ID.</w:t>
      </w:r>
    </w:p>
    <w:p>
      <w:pPr>
        <w:pStyle w:val="ListBullet"/>
        <w:spacing w:after="40"/>
      </w:pPr>
      <w:r>
        <w:t>Password.</w:t>
      </w:r>
    </w:p>
    <w:p>
      <w:pPr>
        <w:pStyle w:val="ListBullet"/>
        <w:spacing w:after="40"/>
      </w:pPr>
      <w:r>
        <w:t>Remember me.</w:t>
      </w:r>
    </w:p>
    <w:p>
      <w:pPr>
        <w:pStyle w:val="ListBullet"/>
        <w:spacing w:after="40"/>
      </w:pPr>
      <w:r>
        <w:t>Forgot password.</w:t>
      </w:r>
    </w:p>
    <w:p>
      <w:pPr>
        <w:pStyle w:val="ListBullet"/>
        <w:spacing w:after="40"/>
      </w:pPr>
      <w:r>
        <w:t>Sign in.</w:t>
      </w:r>
    </w:p>
    <w:p>
      <w:pPr>
        <w:pStyle w:val="ListBullet"/>
        <w:spacing w:after="40"/>
      </w:pPr>
      <w:r>
        <w:t>Optional organisation selector.</w:t>
      </w:r>
    </w:p>
    <w:p>
      <w:pPr>
        <w:pStyle w:val="Heading2"/>
      </w:pPr>
      <w:r>
        <w:t>9.2 Security Requirements</w:t>
      </w:r>
    </w:p>
    <w:p>
      <w:pPr>
        <w:pStyle w:val="ListBullet"/>
        <w:spacing w:after="40"/>
      </w:pPr>
      <w:r>
        <w:t>Use secure server-managed authentication.</w:t>
      </w:r>
    </w:p>
    <w:p>
      <w:pPr>
        <w:pStyle w:val="ListBullet"/>
        <w:spacing w:after="40"/>
      </w:pPr>
      <w:r>
        <w:t>Store session tokens in secure HTTP-only cookies.</w:t>
      </w:r>
    </w:p>
    <w:p>
      <w:pPr>
        <w:pStyle w:val="ListBullet"/>
        <w:spacing w:after="40"/>
      </w:pPr>
      <w:r>
        <w:t>Do not store sensitive tokens in plain local storage.</w:t>
      </w:r>
    </w:p>
    <w:p>
      <w:pPr>
        <w:pStyle w:val="ListBullet"/>
        <w:spacing w:after="40"/>
      </w:pPr>
      <w:r>
        <w:t>Implement role-based access control.</w:t>
      </w:r>
    </w:p>
    <w:p>
      <w:pPr>
        <w:pStyle w:val="ListBullet"/>
        <w:spacing w:after="40"/>
      </w:pPr>
      <w:r>
        <w:t>Support session timeout, password reset, account lockout, and login auditing.</w:t>
      </w:r>
    </w:p>
    <w:p>
      <w:pPr>
        <w:pStyle w:val="ListBullet"/>
        <w:spacing w:after="40"/>
      </w:pPr>
      <w:r>
        <w:t>Require stronger authentication for administrators.</w:t>
      </w:r>
    </w:p>
    <w:p>
      <w:pPr>
        <w:pStyle w:val="ListBullet"/>
        <w:spacing w:after="40"/>
      </w:pPr>
      <w:r>
        <w:t>Plan for mandatory two-factor authentication for doctors.</w:t>
      </w:r>
    </w:p>
    <w:p>
      <w:pPr>
        <w:pStyle w:val="Heading2"/>
      </w:pPr>
      <w:r>
        <w:t>9.3 First Login Flow</w:t>
      </w:r>
    </w:p>
    <w:p>
      <w:pPr>
        <w:pStyle w:val="ListNumber"/>
        <w:spacing w:after="40"/>
      </w:pPr>
      <w:r>
        <w:t>Change the temporary password.</w:t>
      </w:r>
    </w:p>
    <w:p>
      <w:pPr>
        <w:pStyle w:val="ListNumber"/>
        <w:spacing w:after="40"/>
      </w:pPr>
      <w:r>
        <w:t>Accept terms and privacy requirements.</w:t>
      </w:r>
    </w:p>
    <w:p>
      <w:pPr>
        <w:pStyle w:val="ListNumber"/>
        <w:spacing w:after="40"/>
      </w:pPr>
      <w:r>
        <w:t>Confirm professional information.</w:t>
      </w:r>
    </w:p>
    <w:p>
      <w:pPr>
        <w:pStyle w:val="ListNumber"/>
        <w:spacing w:after="40"/>
      </w:pPr>
      <w:r>
        <w:t>Configure availability.</w:t>
      </w:r>
    </w:p>
    <w:p>
      <w:pPr>
        <w:pStyle w:val="ListNumber"/>
        <w:spacing w:after="40"/>
      </w:pPr>
      <w:r>
        <w:t>Configure notifications.</w:t>
      </w:r>
    </w:p>
    <w:p>
      <w:pPr>
        <w:pStyle w:val="ListNumber"/>
        <w:spacing w:after="40"/>
      </w:pPr>
      <w:r>
        <w:t>Enable two-factor authentication.</w:t>
      </w:r>
    </w:p>
    <w:p>
      <w:pPr>
        <w:pStyle w:val="ListNumber"/>
        <w:spacing w:after="40"/>
      </w:pPr>
      <w:r>
        <w:t>Review assigned patients.</w:t>
      </w:r>
    </w:p>
    <w:p>
      <w:pPr>
        <w:pStyle w:val="Heading1"/>
      </w:pPr>
      <w:r>
        <w:t>10. Doctor Overview Dashboard</w:t>
      </w:r>
    </w:p>
    <w:p>
      <w:pPr>
        <w:pStyle w:val="Heading2"/>
      </w:pPr>
      <w:r>
        <w:t>10.1 Welcome Area</w:t>
      </w:r>
    </w:p>
    <w:p>
      <w:pPr>
        <w:pStyle w:val="ListBullet"/>
        <w:spacing w:after="40"/>
      </w:pPr>
      <w:r>
        <w:t>Doctor photo, name, specialisation, facility, and date.</w:t>
      </w:r>
    </w:p>
    <w:p>
      <w:pPr>
        <w:pStyle w:val="ListBullet"/>
        <w:spacing w:after="40"/>
      </w:pPr>
      <w:r>
        <w:t>Availability badge.</w:t>
      </w:r>
    </w:p>
    <w:p>
      <w:pPr>
        <w:pStyle w:val="ListBullet"/>
        <w:spacing w:after="40"/>
      </w:pPr>
      <w:r>
        <w:t>Set Availability button.</w:t>
      </w:r>
    </w:p>
    <w:p>
      <w:pPr>
        <w:pStyle w:val="ListBullet"/>
        <w:spacing w:after="40"/>
      </w:pPr>
      <w:r>
        <w:t>Update Profile button.</w:t>
      </w:r>
    </w:p>
    <w:p>
      <w:pPr>
        <w:pStyle w:val="Heading2"/>
      </w:pPr>
      <w:r>
        <w:t>10.2 Summary Cards</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242126"/>
            <w:vAlign w:val="center"/>
            <w:tcMar>
              <w:top w:w="100" w:type="dxa"/>
              <w:start w:w="120" w:type="dxa"/>
              <w:bottom w:w="100" w:type="dxa"/>
              <w:end w:w="120" w:type="dxa"/>
            </w:tcMar>
          </w:tcPr>
          <w:p>
            <w:r>
              <w:rPr>
                <w:b/>
                <w:color w:val="FFFFFF"/>
                <w:sz w:val="18"/>
              </w:rPr>
              <w:t>Card</w:t>
            </w:r>
          </w:p>
        </w:tc>
        <w:tc>
          <w:tcPr>
            <w:tcW w:type="dxa" w:w="5040"/>
            <w:shd w:fill="242126"/>
            <w:vAlign w:val="center"/>
            <w:tcMar>
              <w:top w:w="100" w:type="dxa"/>
              <w:start w:w="120" w:type="dxa"/>
              <w:bottom w:w="100" w:type="dxa"/>
              <w:end w:w="120" w:type="dxa"/>
            </w:tcMar>
          </w:tcPr>
          <w:p>
            <w:r>
              <w:rPr>
                <w:b/>
                <w:color w:val="FFFFFF"/>
                <w:sz w:val="18"/>
              </w:rPr>
              <w:t>Required Information</w:t>
            </w:r>
          </w:p>
        </w:tc>
      </w:tr>
      <w:tr>
        <w:trPr>
          <w:cantSplit/>
        </w:trPr>
        <w:tc>
          <w:tcPr>
            <w:tcW w:type="dxa" w:w="5040"/>
            <w:tcMar>
              <w:top w:w="100" w:type="dxa"/>
              <w:start w:w="120" w:type="dxa"/>
              <w:bottom w:w="100" w:type="dxa"/>
              <w:end w:w="120" w:type="dxa"/>
            </w:tcMar>
            <w:shd w:fill="FFF8F0"/>
          </w:tcPr>
          <w:p>
            <w:pPr>
              <w:spacing w:after="0"/>
            </w:pPr>
            <w:r>
              <w:rPr>
                <w:sz w:val="17"/>
              </w:rPr>
              <w:t>Assigned patients</w:t>
            </w:r>
          </w:p>
        </w:tc>
        <w:tc>
          <w:tcPr>
            <w:tcW w:type="dxa" w:w="5040"/>
            <w:tcMar>
              <w:top w:w="100" w:type="dxa"/>
              <w:start w:w="120" w:type="dxa"/>
              <w:bottom w:w="100" w:type="dxa"/>
              <w:end w:w="120" w:type="dxa"/>
            </w:tcMar>
            <w:shd w:fill="FFF8F0"/>
          </w:tcPr>
          <w:p>
            <w:pPr>
              <w:spacing w:after="0"/>
            </w:pPr>
            <w:r>
              <w:rPr>
                <w:sz w:val="17"/>
              </w:rPr>
              <w:t>Total count and link to patient roster</w:t>
            </w:r>
          </w:p>
        </w:tc>
      </w:tr>
      <w:tr>
        <w:trPr>
          <w:cantSplit/>
        </w:trPr>
        <w:tc>
          <w:tcPr>
            <w:tcW w:type="dxa" w:w="5040"/>
            <w:tcMar>
              <w:top w:w="100" w:type="dxa"/>
              <w:start w:w="120" w:type="dxa"/>
              <w:bottom w:w="100" w:type="dxa"/>
              <w:end w:w="120" w:type="dxa"/>
            </w:tcMar>
          </w:tcPr>
          <w:p>
            <w:pPr>
              <w:spacing w:after="0"/>
            </w:pPr>
            <w:r>
              <w:rPr>
                <w:sz w:val="17"/>
              </w:rPr>
              <w:t>Active alerts</w:t>
            </w:r>
          </w:p>
        </w:tc>
        <w:tc>
          <w:tcPr>
            <w:tcW w:type="dxa" w:w="5040"/>
            <w:tcMar>
              <w:top w:w="100" w:type="dxa"/>
              <w:start w:w="120" w:type="dxa"/>
              <w:bottom w:w="100" w:type="dxa"/>
              <w:end w:w="120" w:type="dxa"/>
            </w:tcMar>
          </w:tcPr>
          <w:p>
            <w:pPr>
              <w:spacing w:after="0"/>
            </w:pPr>
            <w:r>
              <w:rPr>
                <w:sz w:val="17"/>
              </w:rPr>
              <w:t>Unresolved confirmed alerts; red when greater than zero</w:t>
            </w:r>
          </w:p>
        </w:tc>
      </w:tr>
      <w:tr>
        <w:trPr>
          <w:cantSplit/>
        </w:trPr>
        <w:tc>
          <w:tcPr>
            <w:tcW w:type="dxa" w:w="5040"/>
            <w:tcMar>
              <w:top w:w="100" w:type="dxa"/>
              <w:start w:w="120" w:type="dxa"/>
              <w:bottom w:w="100" w:type="dxa"/>
              <w:end w:w="120" w:type="dxa"/>
            </w:tcMar>
            <w:shd w:fill="FFF8F0"/>
          </w:tcPr>
          <w:p>
            <w:pPr>
              <w:spacing w:after="0"/>
            </w:pPr>
            <w:r>
              <w:rPr>
                <w:sz w:val="17"/>
              </w:rPr>
              <w:t>Patients needing review</w:t>
            </w:r>
          </w:p>
        </w:tc>
        <w:tc>
          <w:tcPr>
            <w:tcW w:type="dxa" w:w="5040"/>
            <w:tcMar>
              <w:top w:w="100" w:type="dxa"/>
              <w:start w:w="120" w:type="dxa"/>
              <w:bottom w:w="100" w:type="dxa"/>
              <w:end w:w="120" w:type="dxa"/>
            </w:tcMar>
            <w:shd w:fill="FFF8F0"/>
          </w:tcPr>
          <w:p>
            <w:pPr>
              <w:spacing w:after="0"/>
            </w:pPr>
            <w:r>
              <w:rPr>
                <w:sz w:val="17"/>
              </w:rPr>
              <w:t>Recent seizures, missed medication, offline device, overdue follow-up</w:t>
            </w:r>
          </w:p>
        </w:tc>
      </w:tr>
      <w:tr>
        <w:trPr>
          <w:cantSplit/>
        </w:trPr>
        <w:tc>
          <w:tcPr>
            <w:tcW w:type="dxa" w:w="5040"/>
            <w:tcMar>
              <w:top w:w="100" w:type="dxa"/>
              <w:start w:w="120" w:type="dxa"/>
              <w:bottom w:w="100" w:type="dxa"/>
              <w:end w:w="120" w:type="dxa"/>
            </w:tcMar>
          </w:tcPr>
          <w:p>
            <w:pPr>
              <w:spacing w:after="0"/>
            </w:pPr>
            <w:r>
              <w:rPr>
                <w:sz w:val="17"/>
              </w:rPr>
              <w:t>Events this week</w:t>
            </w:r>
          </w:p>
        </w:tc>
        <w:tc>
          <w:tcPr>
            <w:tcW w:type="dxa" w:w="5040"/>
            <w:tcMar>
              <w:top w:w="100" w:type="dxa"/>
              <w:start w:w="120" w:type="dxa"/>
              <w:bottom w:w="100" w:type="dxa"/>
              <w:end w:w="120" w:type="dxa"/>
            </w:tcMar>
          </w:tcPr>
          <w:p>
            <w:pPr>
              <w:spacing w:after="0"/>
            </w:pPr>
            <w:r>
              <w:rPr>
                <w:sz w:val="17"/>
              </w:rPr>
              <w:t>Confirmed count and comparison with previous week</w:t>
            </w:r>
          </w:p>
        </w:tc>
      </w:tr>
      <w:tr>
        <w:trPr>
          <w:cantSplit/>
        </w:trPr>
        <w:tc>
          <w:tcPr>
            <w:tcW w:type="dxa" w:w="5040"/>
            <w:tcMar>
              <w:top w:w="100" w:type="dxa"/>
              <w:start w:w="120" w:type="dxa"/>
              <w:bottom w:w="100" w:type="dxa"/>
              <w:end w:w="120" w:type="dxa"/>
            </w:tcMar>
            <w:shd w:fill="FFF8F0"/>
          </w:tcPr>
          <w:p>
            <w:pPr>
              <w:spacing w:after="0"/>
            </w:pPr>
            <w:r>
              <w:rPr>
                <w:sz w:val="17"/>
              </w:rPr>
              <w:t>Devices online</w:t>
            </w:r>
          </w:p>
        </w:tc>
        <w:tc>
          <w:tcPr>
            <w:tcW w:type="dxa" w:w="5040"/>
            <w:tcMar>
              <w:top w:w="100" w:type="dxa"/>
              <w:start w:w="120" w:type="dxa"/>
              <w:bottom w:w="100" w:type="dxa"/>
              <w:end w:w="120" w:type="dxa"/>
            </w:tcMar>
            <w:shd w:fill="FFF8F0"/>
          </w:tcPr>
          <w:p>
            <w:pPr>
              <w:spacing w:after="0"/>
            </w:pPr>
            <w:r>
              <w:rPr>
                <w:sz w:val="17"/>
              </w:rPr>
              <w:t>Connected, offline, and low-battery devices</w:t>
            </w:r>
          </w:p>
        </w:tc>
      </w:tr>
      <w:tr>
        <w:trPr>
          <w:cantSplit/>
        </w:trPr>
        <w:tc>
          <w:tcPr>
            <w:tcW w:type="dxa" w:w="5040"/>
            <w:tcMar>
              <w:top w:w="100" w:type="dxa"/>
              <w:start w:w="120" w:type="dxa"/>
              <w:bottom w:w="100" w:type="dxa"/>
              <w:end w:w="120" w:type="dxa"/>
            </w:tcMar>
          </w:tcPr>
          <w:p>
            <w:pPr>
              <w:spacing w:after="0"/>
            </w:pPr>
            <w:r>
              <w:rPr>
                <w:sz w:val="17"/>
              </w:rPr>
              <w:t>Upcoming appointments</w:t>
            </w:r>
          </w:p>
        </w:tc>
        <w:tc>
          <w:tcPr>
            <w:tcW w:type="dxa" w:w="5040"/>
            <w:tcMar>
              <w:top w:w="100" w:type="dxa"/>
              <w:start w:w="120" w:type="dxa"/>
              <w:bottom w:w="100" w:type="dxa"/>
              <w:end w:w="120" w:type="dxa"/>
            </w:tcMar>
          </w:tcPr>
          <w:p>
            <w:pPr>
              <w:spacing w:after="0"/>
            </w:pPr>
            <w:r>
              <w:rPr>
                <w:sz w:val="17"/>
              </w:rPr>
              <w:t>Today's total and next appointment</w:t>
            </w:r>
          </w:p>
        </w:tc>
      </w:tr>
    </w:tbl>
    <w:p>
      <w:pPr>
        <w:pStyle w:val="Heading2"/>
      </w:pPr>
      <w:r>
        <w:t>10.3 Live Alert Panel</w:t>
      </w:r>
    </w:p>
    <w:p>
      <w:pPr>
        <w:pStyle w:val="ListBullet"/>
        <w:spacing w:after="40"/>
      </w:pPr>
      <w:r>
        <w:t>Patient photo, name, and ID.</w:t>
      </w:r>
    </w:p>
    <w:p>
      <w:pPr>
        <w:pStyle w:val="ListBullet"/>
        <w:spacing w:after="40"/>
      </w:pPr>
      <w:r>
        <w:t>Alert type, severity, event start, and elapsed time.</w:t>
      </w:r>
    </w:p>
    <w:p>
      <w:pPr>
        <w:pStyle w:val="ListBullet"/>
        <w:spacing w:after="40"/>
      </w:pPr>
      <w:r>
        <w:t>Location availability and caregiver acknowledgement.</w:t>
      </w:r>
    </w:p>
    <w:p>
      <w:pPr>
        <w:pStyle w:val="ListBullet"/>
        <w:spacing w:after="40"/>
      </w:pPr>
      <w:r>
        <w:t>Device connection and assigned doctor.</w:t>
      </w:r>
    </w:p>
    <w:p>
      <w:pPr>
        <w:pStyle w:val="ListBullet"/>
        <w:spacing w:after="40"/>
      </w:pPr>
      <w:r>
        <w:t>View Event and Acknowledge actions.</w:t>
      </w:r>
    </w:p>
    <w:p>
      <w:pPr>
        <w:pStyle w:val="Heading2"/>
      </w:pPr>
      <w:r>
        <w:t>10.4 Patient Triage</w:t>
      </w:r>
    </w:p>
    <w:p>
      <w:r>
        <w:t>Default priority should consider:</w:t>
      </w:r>
    </w:p>
    <w:p>
      <w:pPr>
        <w:pStyle w:val="ListBullet"/>
        <w:spacing w:after="40"/>
      </w:pPr>
      <w:r>
        <w:t>Active confirmed event.</w:t>
      </w:r>
    </w:p>
    <w:p>
      <w:pPr>
        <w:pStyle w:val="ListBullet"/>
        <w:spacing w:after="40"/>
      </w:pPr>
      <w:r>
        <w:t>Event longer than five minutes.</w:t>
      </w:r>
    </w:p>
    <w:p>
      <w:pPr>
        <w:pStyle w:val="ListBullet"/>
        <w:spacing w:after="40"/>
      </w:pPr>
      <w:r>
        <w:t>Multiple events within 24 hours.</w:t>
      </w:r>
    </w:p>
    <w:p>
      <w:pPr>
        <w:pStyle w:val="ListBullet"/>
        <w:spacing w:after="40"/>
      </w:pPr>
      <w:r>
        <w:t>Nighttime seizure.</w:t>
      </w:r>
    </w:p>
    <w:p>
      <w:pPr>
        <w:pStyle w:val="ListBullet"/>
        <w:spacing w:after="40"/>
      </w:pPr>
      <w:r>
        <w:t>No caregiver acknowledgement.</w:t>
      </w:r>
    </w:p>
    <w:p>
      <w:pPr>
        <w:pStyle w:val="ListBullet"/>
        <w:spacing w:after="40"/>
      </w:pPr>
      <w:r>
        <w:t>Missed medication.</w:t>
      </w:r>
    </w:p>
    <w:p>
      <w:pPr>
        <w:pStyle w:val="ListBullet"/>
        <w:spacing w:after="40"/>
      </w:pPr>
      <w:r>
        <w:t>Offline device.</w:t>
      </w:r>
    </w:p>
    <w:p>
      <w:pPr>
        <w:pStyle w:val="ListBullet"/>
        <w:spacing w:after="40"/>
      </w:pPr>
      <w:r>
        <w:t>Increasing weekly seizure frequency.</w:t>
      </w:r>
    </w:p>
    <w:p>
      <w:pPr>
        <w:pStyle w:val="Heading2"/>
      </w:pPr>
      <w:r>
        <w:t>10.5 Trends and Appointments</w:t>
      </w:r>
    </w:p>
    <w:p>
      <w:pPr>
        <w:pStyle w:val="ListBullet"/>
        <w:spacing w:after="40"/>
      </w:pPr>
      <w:r>
        <w:t>Seizures over 7, 30, and 90 days.</w:t>
      </w:r>
    </w:p>
    <w:p>
      <w:pPr>
        <w:pStyle w:val="ListBullet"/>
        <w:spacing w:after="40"/>
      </w:pPr>
      <w:r>
        <w:t>Confirmed versus cancelled events.</w:t>
      </w:r>
    </w:p>
    <w:p>
      <w:pPr>
        <w:pStyle w:val="ListBullet"/>
        <w:spacing w:after="40"/>
      </w:pPr>
      <w:r>
        <w:t>Daytime versus nighttime events.</w:t>
      </w:r>
    </w:p>
    <w:p>
      <w:pPr>
        <w:pStyle w:val="ListBullet"/>
        <w:spacing w:after="40"/>
      </w:pPr>
      <w:r>
        <w:t>Average duration.</w:t>
      </w:r>
    </w:p>
    <w:p>
      <w:pPr>
        <w:pStyle w:val="ListBullet"/>
        <w:spacing w:after="40"/>
      </w:pPr>
      <w:r>
        <w:t>Upcoming appointments and overdue follow-ups.</w:t>
      </w:r>
    </w:p>
    <w:p>
      <w:pPr>
        <w:pStyle w:val="ListBullet"/>
        <w:spacing w:after="40"/>
      </w:pPr>
      <w:r>
        <w:t>Recent patient and caregiver messages.</w:t>
      </w:r>
    </w:p>
    <w:p>
      <w:pPr>
        <w:pStyle w:val="Heading1"/>
      </w:pPr>
      <w:r>
        <w:t>11. Live Alerts</w:t>
      </w:r>
    </w:p>
    <w:p>
      <w:pPr>
        <w:pStyle w:val="Heading2"/>
      </w:pPr>
      <w:r>
        <w:t>11.1 Alert Tabs</w:t>
      </w:r>
    </w:p>
    <w:p>
      <w:pPr>
        <w:pStyle w:val="ListBullet"/>
        <w:spacing w:after="40"/>
      </w:pPr>
      <w:r>
        <w:t>Active</w:t>
      </w:r>
    </w:p>
    <w:p>
      <w:pPr>
        <w:pStyle w:val="ListBullet"/>
        <w:spacing w:after="40"/>
      </w:pPr>
      <w:r>
        <w:t>Unacknowledged</w:t>
      </w:r>
    </w:p>
    <w:p>
      <w:pPr>
        <w:pStyle w:val="ListBullet"/>
        <w:spacing w:after="40"/>
      </w:pPr>
      <w:r>
        <w:t>Acknowledged</w:t>
      </w:r>
    </w:p>
    <w:p>
      <w:pPr>
        <w:pStyle w:val="ListBullet"/>
        <w:spacing w:after="40"/>
      </w:pPr>
      <w:r>
        <w:t>Actioned</w:t>
      </w:r>
    </w:p>
    <w:p>
      <w:pPr>
        <w:pStyle w:val="ListBullet"/>
        <w:spacing w:after="40"/>
      </w:pPr>
      <w:r>
        <w:t>Resolved</w:t>
      </w:r>
    </w:p>
    <w:p>
      <w:pPr>
        <w:pStyle w:val="ListBullet"/>
        <w:spacing w:after="40"/>
      </w:pPr>
      <w:r>
        <w:t>Cancelled</w:t>
      </w:r>
    </w:p>
    <w:p>
      <w:pPr>
        <w:pStyle w:val="ListBullet"/>
        <w:spacing w:after="40"/>
      </w:pPr>
      <w:r>
        <w:t>All</w:t>
      </w:r>
    </w:p>
    <w:p>
      <w:pPr>
        <w:pStyle w:val="Heading2"/>
      </w:pPr>
      <w:r>
        <w:t>11.2 Alert Table</w:t>
      </w:r>
    </w:p>
    <w:p>
      <w:pPr>
        <w:pStyle w:val="ListBullet"/>
        <w:spacing w:after="40"/>
      </w:pPr>
      <w:r>
        <w:t>Severity, patient, status, event start, duration, and location.</w:t>
      </w:r>
    </w:p>
    <w:p>
      <w:pPr>
        <w:pStyle w:val="ListBullet"/>
        <w:spacing w:after="40"/>
      </w:pPr>
      <w:r>
        <w:t>Caregiver status, device status, assigned doctor, last update, and actions.</w:t>
      </w:r>
    </w:p>
    <w:p>
      <w:pPr>
        <w:pStyle w:val="Heading2"/>
      </w:pPr>
      <w:r>
        <w:t>11.3 Alert Statuses</w:t>
      </w:r>
    </w:p>
    <w:tbl>
      <w:tblPr>
        <w:tblW w:type="auto" w:w="0"/>
        <w:jc w:val="center"/>
        <w:tblLook w:firstColumn="1" w:firstRow="1" w:lastColumn="0" w:lastRow="0" w:noHBand="0" w:noVBand="1" w:val="04A0"/>
      </w:tblPr>
      <w:tblGrid>
        <w:gridCol w:w="10080"/>
      </w:tblGrid>
      <w:tr>
        <w:trPr>
          <w:cantSplit/>
        </w:trPr>
        <w:tc>
          <w:tcPr>
            <w:tcW w:type="dxa" w:w="10080"/>
            <w:shd w:fill="F4F2F0"/>
            <w:tcBorders>
              <w:top w:val="single" w:sz="6" w:color="E8E2DE"/>
              <w:left w:val="single" w:sz="6" w:color="E8E2DE"/>
              <w:bottom w:val="single" w:sz="6" w:color="E8E2DE"/>
              <w:right w:val="single" w:sz="6" w:color="E8E2DE"/>
            </w:tcBorders>
            <w:tcMar>
              <w:top w:w="120" w:type="dxa"/>
              <w:start w:w="160" w:type="dxa"/>
              <w:bottom w:w="120" w:type="dxa"/>
              <w:end w:w="160" w:type="dxa"/>
            </w:tcMar>
          </w:tcPr>
          <w:p>
            <w:r>
              <w:rPr>
                <w:rFonts w:ascii="Consolas" w:hAnsi="Consolas"/>
                <w:color w:val="242126"/>
                <w:sz w:val="16"/>
              </w:rPr>
              <w:t>SUSPECTED</w:t>
            </w:r>
            <w:r>
              <w:br/>
            </w:r>
            <w:r>
              <w:rPr>
                <w:rFonts w:ascii="Consolas" w:hAnsi="Consolas"/>
                <w:color w:val="242126"/>
                <w:sz w:val="16"/>
              </w:rPr>
              <w:t>CONFIRMED</w:t>
            </w:r>
            <w:r>
              <w:br/>
            </w:r>
            <w:r>
              <w:rPr>
                <w:rFonts w:ascii="Consolas" w:hAnsi="Consolas"/>
                <w:color w:val="242126"/>
                <w:sz w:val="16"/>
              </w:rPr>
              <w:t>CAREGIVER_ACKNOWLEDGED</w:t>
            </w:r>
            <w:r>
              <w:br/>
            </w:r>
            <w:r>
              <w:rPr>
                <w:rFonts w:ascii="Consolas" w:hAnsi="Consolas"/>
                <w:color w:val="242126"/>
                <w:sz w:val="16"/>
              </w:rPr>
              <w:t>DOCTOR_ACKNOWLEDGED</w:t>
            </w:r>
            <w:r>
              <w:br/>
            </w:r>
            <w:r>
              <w:rPr>
                <w:rFonts w:ascii="Consolas" w:hAnsi="Consolas"/>
                <w:color w:val="242126"/>
                <w:sz w:val="16"/>
              </w:rPr>
              <w:t>ACTION_IN_PROGRESS</w:t>
            </w:r>
            <w:r>
              <w:br/>
            </w:r>
            <w:r>
              <w:rPr>
                <w:rFonts w:ascii="Consolas" w:hAnsi="Consolas"/>
                <w:color w:val="242126"/>
                <w:sz w:val="16"/>
              </w:rPr>
              <w:t>RESOLVED</w:t>
            </w:r>
            <w:r>
              <w:br/>
            </w:r>
            <w:r>
              <w:rPr>
                <w:rFonts w:ascii="Consolas" w:hAnsi="Consolas"/>
                <w:color w:val="242126"/>
                <w:sz w:val="16"/>
              </w:rPr>
              <w:t>CANCELLED</w:t>
            </w:r>
            <w:r>
              <w:br/>
            </w:r>
            <w:r>
              <w:rPr>
                <w:rFonts w:ascii="Consolas" w:hAnsi="Consolas"/>
                <w:color w:val="242126"/>
                <w:sz w:val="16"/>
              </w:rPr>
              <w:t>FALSE_ALARM</w:t>
            </w:r>
            <w:r>
              <w:br/>
            </w:r>
            <w:r>
              <w:rPr>
                <w:rFonts w:ascii="Consolas" w:hAnsi="Consolas"/>
                <w:color w:val="242126"/>
                <w:sz w:val="16"/>
              </w:rPr>
              <w:t>ESCALATED</w:t>
            </w:r>
          </w:p>
        </w:tc>
      </w:tr>
    </w:tbl>
    <w:p>
      <w:pPr>
        <w:pStyle w:val="Heading2"/>
      </w:pPr>
      <w:r>
        <w:t>11.4 Alert Detail</w:t>
      </w:r>
    </w:p>
    <w:p>
      <w:pPr>
        <w:pStyle w:val="ListBullet"/>
        <w:spacing w:after="40"/>
      </w:pPr>
      <w:r>
        <w:t>Patient identity, alert state, severity, elapsed time, and acknowledgement action.</w:t>
      </w:r>
    </w:p>
    <w:p>
      <w:pPr>
        <w:pStyle w:val="ListBullet"/>
        <w:spacing w:after="40"/>
      </w:pPr>
      <w:r>
        <w:t>Event location map when consent is valid.</w:t>
      </w:r>
    </w:p>
    <w:p>
      <w:pPr>
        <w:pStyle w:val="ListBullet"/>
        <w:spacing w:after="40"/>
      </w:pPr>
      <w:r>
        <w:t>Event timeline from detection to resolution.</w:t>
      </w:r>
    </w:p>
    <w:p>
      <w:pPr>
        <w:pStyle w:val="ListBullet"/>
        <w:spacing w:after="40"/>
      </w:pPr>
      <w:r>
        <w:t>Duration, device battery, connection state, and synchronisation time.</w:t>
      </w:r>
    </w:p>
    <w:p>
      <w:pPr>
        <w:pStyle w:val="ListBullet"/>
        <w:spacing w:after="40"/>
      </w:pPr>
      <w:r>
        <w:t>Caregiver acknowledgement and recent related events.</w:t>
      </w:r>
    </w:p>
    <w:p>
      <w:pPr>
        <w:pStyle w:val="ListBullet"/>
        <w:spacing w:after="40"/>
      </w:pPr>
      <w:r>
        <w:t>Actions: acknowledge, message, call, escalate, add note, resolve, mark false alarm, schedule follow-up.</w:t>
      </w:r>
    </w:p>
    <w:p>
      <w:pPr>
        <w:pStyle w:val="Heading2"/>
      </w:pPr>
      <w:r>
        <w:t>11.5 New Alert Behaviour</w:t>
      </w:r>
    </w:p>
    <w:p>
      <w:pPr>
        <w:pStyle w:val="ListBullet"/>
        <w:spacing w:after="40"/>
      </w:pPr>
      <w:r>
        <w:t>Display an in-app emergency banner.</w:t>
      </w:r>
    </w:p>
    <w:p>
      <w:pPr>
        <w:pStyle w:val="ListBullet"/>
        <w:spacing w:after="40"/>
      </w:pPr>
      <w:r>
        <w:t>Play sound only when browser and user settings allow it.</w:t>
      </w:r>
    </w:p>
    <w:p>
      <w:pPr>
        <w:pStyle w:val="ListBullet"/>
        <w:spacing w:after="40"/>
      </w:pPr>
      <w:r>
        <w:t>Show a browser notification when permission exists.</w:t>
      </w:r>
    </w:p>
    <w:p>
      <w:pPr>
        <w:pStyle w:val="ListBullet"/>
        <w:spacing w:after="40"/>
      </w:pPr>
      <w:r>
        <w:t>Place the alert at the top without marking it as seen.</w:t>
      </w:r>
    </w:p>
    <w:p>
      <w:pPr>
        <w:pStyle w:val="ListBullet"/>
        <w:spacing w:after="40"/>
      </w:pPr>
      <w:r>
        <w:t>Require explicit acknowledgement.</w:t>
      </w:r>
    </w:p>
    <w:p>
      <w:pPr>
        <w:pStyle w:val="ListBullet"/>
        <w:spacing w:after="40"/>
      </w:pPr>
      <w:r>
        <w:t>Synchronise acknowledgement across sessions.</w:t>
      </w:r>
    </w:p>
    <w:p>
      <w:pPr>
        <w:pStyle w:val="Heading1"/>
      </w:pPr>
      <w:r>
        <w:t>12. Patient Roster</w:t>
      </w:r>
    </w:p>
    <w:p>
      <w:pPr>
        <w:pStyle w:val="Heading2"/>
      </w:pPr>
      <w:r>
        <w:t>12.1 Columns</w:t>
      </w:r>
    </w:p>
    <w:p>
      <w:pPr>
        <w:pStyle w:val="ListBullet"/>
        <w:spacing w:after="40"/>
      </w:pPr>
      <w:r>
        <w:t>Patient, patient ID, age, assigned doctor, primary caregiver.</w:t>
      </w:r>
    </w:p>
    <w:p>
      <w:pPr>
        <w:pStyle w:val="ListBullet"/>
        <w:spacing w:after="40"/>
      </w:pPr>
      <w:r>
        <w:t>Last seizure, events in last 30 days, risk level.</w:t>
      </w:r>
    </w:p>
    <w:p>
      <w:pPr>
        <w:pStyle w:val="ListBullet"/>
        <w:spacing w:after="40"/>
      </w:pPr>
      <w:r>
        <w:t>Medication adherence, device status, consent status, action.</w:t>
      </w:r>
    </w:p>
    <w:p>
      <w:pPr>
        <w:pStyle w:val="Heading2"/>
      </w:pPr>
      <w:r>
        <w:t>12.2 Filters and Sorting</w:t>
      </w:r>
    </w:p>
    <w:p>
      <w:pPr>
        <w:pStyle w:val="ListBullet"/>
        <w:spacing w:after="40"/>
      </w:pPr>
      <w:r>
        <w:t>Risk level, assigned doctor, facility, active alert, recent seizure.</w:t>
      </w:r>
    </w:p>
    <w:p>
      <w:pPr>
        <w:pStyle w:val="ListBullet"/>
        <w:spacing w:after="40"/>
      </w:pPr>
      <w:r>
        <w:t>Frequent events, device online/offline, medication adherence.</w:t>
      </w:r>
    </w:p>
    <w:p>
      <w:pPr>
        <w:pStyle w:val="ListBullet"/>
        <w:spacing w:after="40"/>
      </w:pPr>
      <w:r>
        <w:t>Consent status, age group, district, last follow-up.</w:t>
      </w:r>
    </w:p>
    <w:p>
      <w:pPr>
        <w:pStyle w:val="ListBullet"/>
        <w:spacing w:after="40"/>
      </w:pPr>
      <w:r>
        <w:t>Sort by urgency, recent event, event frequency, adherence, name, or follow-up date.</w:t>
      </w:r>
    </w:p>
    <w:p>
      <w:pPr>
        <w:pStyle w:val="Heading2"/>
      </w:pPr>
      <w:r>
        <w:t>12.3 Patient Registration</w:t>
      </w:r>
    </w:p>
    <w:p>
      <w:pPr>
        <w:pStyle w:val="ListBullet"/>
        <w:spacing w:after="40"/>
      </w:pPr>
      <w:r>
        <w:t>Name, date of birth, patient ID, phone, district, preferred language.</w:t>
      </w:r>
    </w:p>
    <w:p>
      <w:pPr>
        <w:pStyle w:val="ListBullet"/>
        <w:spacing w:after="40"/>
      </w:pPr>
      <w:r>
        <w:t>Primary caregiver and emergency contact.</w:t>
      </w:r>
    </w:p>
    <w:p>
      <w:pPr>
        <w:pStyle w:val="ListBullet"/>
        <w:spacing w:after="40"/>
      </w:pPr>
      <w:r>
        <w:t>Assigned doctor and facility.</w:t>
      </w:r>
    </w:p>
    <w:p>
      <w:pPr>
        <w:pStyle w:val="ListBullet"/>
        <w:spacing w:after="40"/>
      </w:pPr>
      <w:r>
        <w:t>Consent settings and device assignment.</w:t>
      </w:r>
    </w:p>
    <w:p>
      <w:pPr>
        <w:pStyle w:val="ListBullet"/>
        <w:spacing w:after="40"/>
      </w:pPr>
      <w:r>
        <w:t>Optional diagnosis status, seizure type, known triggers, medication, allergies, and emergency instructions.</w:t>
      </w:r>
    </w:p>
    <w:p>
      <w:pPr>
        <w:pStyle w:val="Heading1"/>
      </w:pPr>
      <w:r>
        <w:t>13. Patient Profile</w:t>
      </w:r>
    </w:p>
    <w:p>
      <w:r>
        <w:t>Use a tabbed patient record with the following tabs:</w:t>
      </w:r>
    </w:p>
    <w:p>
      <w:pPr>
        <w:pStyle w:val="ListBullet"/>
        <w:spacing w:after="40"/>
      </w:pPr>
      <w:r>
        <w:t>Overview</w:t>
      </w:r>
    </w:p>
    <w:p>
      <w:pPr>
        <w:pStyle w:val="ListBullet"/>
        <w:spacing w:after="40"/>
      </w:pPr>
      <w:r>
        <w:t>Seizure History</w:t>
      </w:r>
    </w:p>
    <w:p>
      <w:pPr>
        <w:pStyle w:val="ListBullet"/>
        <w:spacing w:after="40"/>
      </w:pPr>
      <w:r>
        <w:t>Trends</w:t>
      </w:r>
    </w:p>
    <w:p>
      <w:pPr>
        <w:pStyle w:val="ListBullet"/>
        <w:spacing w:after="40"/>
      </w:pPr>
      <w:r>
        <w:t>Medications</w:t>
      </w:r>
    </w:p>
    <w:p>
      <w:pPr>
        <w:pStyle w:val="ListBullet"/>
        <w:spacing w:after="40"/>
      </w:pPr>
      <w:r>
        <w:t>Caregivers</w:t>
      </w:r>
    </w:p>
    <w:p>
      <w:pPr>
        <w:pStyle w:val="ListBullet"/>
        <w:spacing w:after="40"/>
      </w:pPr>
      <w:r>
        <w:t>Devices</w:t>
      </w:r>
    </w:p>
    <w:p>
      <w:pPr>
        <w:pStyle w:val="ListBullet"/>
        <w:spacing w:after="40"/>
      </w:pPr>
      <w:r>
        <w:t>Messages</w:t>
      </w:r>
    </w:p>
    <w:p>
      <w:pPr>
        <w:pStyle w:val="ListBullet"/>
        <w:spacing w:after="40"/>
      </w:pPr>
      <w:r>
        <w:t>Appointments</w:t>
      </w:r>
    </w:p>
    <w:p>
      <w:pPr>
        <w:pStyle w:val="ListBullet"/>
        <w:spacing w:after="40"/>
      </w:pPr>
      <w:r>
        <w:t>Clinical Notes</w:t>
      </w:r>
    </w:p>
    <w:p>
      <w:pPr>
        <w:pStyle w:val="ListBullet"/>
        <w:spacing w:after="40"/>
      </w:pPr>
      <w:r>
        <w:t>Consent and Privacy</w:t>
      </w:r>
    </w:p>
    <w:p>
      <w:pPr>
        <w:pStyle w:val="ListBullet"/>
        <w:spacing w:after="40"/>
      </w:pPr>
      <w:r>
        <w:t>Activity Log</w:t>
      </w:r>
    </w:p>
    <w:p>
      <w:pPr>
        <w:pStyle w:val="Heading2"/>
      </w:pPr>
      <w:r>
        <w:t>13.1 Patient Header</w:t>
      </w:r>
    </w:p>
    <w:p>
      <w:pPr>
        <w:pStyle w:val="ListBullet"/>
        <w:spacing w:after="40"/>
      </w:pPr>
      <w:r>
        <w:t>Photo or initials, name, patient ID, age, and risk level.</w:t>
      </w:r>
    </w:p>
    <w:p>
      <w:pPr>
        <w:pStyle w:val="ListBullet"/>
        <w:spacing w:after="40"/>
      </w:pPr>
      <w:r>
        <w:t>Device state, last event, assigned doctor, primary caregiver.</w:t>
      </w:r>
    </w:p>
    <w:p>
      <w:pPr>
        <w:pStyle w:val="ListBullet"/>
        <w:spacing w:after="40"/>
      </w:pPr>
      <w:r>
        <w:t>Message, call caregiver, add note, and schedule appointment actions.</w:t>
      </w:r>
    </w:p>
    <w:p>
      <w:pPr>
        <w:pStyle w:val="Heading2"/>
      </w:pPr>
      <w:r>
        <w:t>13.2 Overview</w:t>
      </w:r>
    </w:p>
    <w:p>
      <w:pPr>
        <w:pStyle w:val="ListBullet"/>
        <w:spacing w:after="40"/>
      </w:pPr>
      <w:r>
        <w:t>Current summary and active alerts.</w:t>
      </w:r>
    </w:p>
    <w:p>
      <w:pPr>
        <w:pStyle w:val="ListBullet"/>
        <w:spacing w:after="40"/>
      </w:pPr>
      <w:r>
        <w:t>Last seizure and event counts.</w:t>
      </w:r>
    </w:p>
    <w:p>
      <w:pPr>
        <w:pStyle w:val="ListBullet"/>
        <w:spacing w:after="40"/>
      </w:pPr>
      <w:r>
        <w:t>Average duration and nighttime event count.</w:t>
      </w:r>
    </w:p>
    <w:p>
      <w:pPr>
        <w:pStyle w:val="ListBullet"/>
        <w:spacing w:after="40"/>
      </w:pPr>
      <w:r>
        <w:t>Medication adherence and device battery.</w:t>
      </w:r>
    </w:p>
    <w:p>
      <w:pPr>
        <w:pStyle w:val="ListBullet"/>
        <w:spacing w:after="40"/>
      </w:pPr>
      <w:r>
        <w:t>Last synchronisation, next appointment, known triggers, and emergency instructions.</w:t>
      </w:r>
    </w:p>
    <w:p>
      <w:pPr>
        <w:pStyle w:val="Heading2"/>
      </w:pPr>
      <w:r>
        <w:t>13.3 Seizure History and Trends</w:t>
      </w:r>
    </w:p>
    <w:p>
      <w:pPr>
        <w:pStyle w:val="ListBullet"/>
        <w:spacing w:after="40"/>
      </w:pPr>
      <w:r>
        <w:t>Date, time, duration, event state, confidence, and cancellation status.</w:t>
      </w:r>
    </w:p>
    <w:p>
      <w:pPr>
        <w:pStyle w:val="ListBullet"/>
        <w:spacing w:after="40"/>
      </w:pPr>
      <w:r>
        <w:t>Caregiver and doctor acknowledgement.</w:t>
      </w:r>
    </w:p>
    <w:p>
      <w:pPr>
        <w:pStyle w:val="ListBullet"/>
        <w:spacing w:after="40"/>
      </w:pPr>
      <w:r>
        <w:t>Location, notes, and actions.</w:t>
      </w:r>
    </w:p>
    <w:p>
      <w:pPr>
        <w:pStyle w:val="ListBullet"/>
        <w:spacing w:after="40"/>
      </w:pPr>
      <w:r>
        <w:t>Trend charts for frequency, duration, time of day, nighttime versus daytime, and medication adherence.</w:t>
      </w:r>
    </w:p>
    <w:p>
      <w:pPr>
        <w:pStyle w:val="Heading2"/>
      </w:pPr>
      <w:r>
        <w:t>13.4 Caregivers, Devices, and Notes</w:t>
      </w:r>
    </w:p>
    <w:p>
      <w:pPr>
        <w:pStyle w:val="ListBullet"/>
        <w:spacing w:after="40"/>
      </w:pPr>
      <w:r>
        <w:t>Caregiver relationship, priority, contact, acknowledgement history, and app status.</w:t>
      </w:r>
    </w:p>
    <w:p>
      <w:pPr>
        <w:pStyle w:val="ListBullet"/>
        <w:spacing w:after="40"/>
      </w:pPr>
      <w:r>
        <w:t>Device ID, firmware, model version, battery, connection, and assignment history.</w:t>
      </w:r>
    </w:p>
    <w:p>
      <w:pPr>
        <w:pStyle w:val="ListBullet"/>
        <w:spacing w:after="40"/>
      </w:pPr>
      <w:r>
        <w:t>Clinical notes with author, timestamp, type, visibility, and edit history.</w:t>
      </w:r>
    </w:p>
    <w:p>
      <w:pPr>
        <w:pStyle w:val="ListBullet"/>
        <w:spacing w:after="40"/>
      </w:pPr>
      <w:r>
        <w:t>Do not permanently delete normal clinical notes; use amendments.</w:t>
      </w:r>
    </w:p>
    <w:p>
      <w:pPr>
        <w:pStyle w:val="Heading1"/>
      </w:pPr>
      <w:r>
        <w:t>14. Seizure Records</w:t>
      </w:r>
    </w:p>
    <w:p>
      <w:pPr>
        <w:pStyle w:val="Heading2"/>
      </w:pPr>
      <w:r>
        <w:t>14.1 Filters</w:t>
      </w:r>
    </w:p>
    <w:p>
      <w:pPr>
        <w:pStyle w:val="ListBullet"/>
        <w:spacing w:after="40"/>
      </w:pPr>
      <w:r>
        <w:t>Date, patient, doctor, event status, nighttime, duration, location availability.</w:t>
      </w:r>
    </w:p>
    <w:p>
      <w:pPr>
        <w:pStyle w:val="ListBullet"/>
        <w:spacing w:after="40"/>
      </w:pPr>
      <w:r>
        <w:t>Caregiver acknowledgement, doctor acknowledgement, and device model version.</w:t>
      </w:r>
    </w:p>
    <w:p>
      <w:pPr>
        <w:pStyle w:val="Heading2"/>
      </w:pPr>
      <w:r>
        <w:t>14.2 Event Record Structure</w:t>
      </w:r>
    </w:p>
    <w:tbl>
      <w:tblPr>
        <w:tblW w:type="auto" w:w="0"/>
        <w:jc w:val="center"/>
        <w:tblLook w:firstColumn="1" w:firstRow="1" w:lastColumn="0" w:lastRow="0" w:noHBand="0" w:noVBand="1" w:val="04A0"/>
      </w:tblPr>
      <w:tblGrid>
        <w:gridCol w:w="10080"/>
      </w:tblGrid>
      <w:tr>
        <w:trPr>
          <w:cantSplit/>
        </w:trPr>
        <w:tc>
          <w:tcPr>
            <w:tcW w:type="dxa" w:w="10080"/>
            <w:shd w:fill="F4F2F0"/>
            <w:tcBorders>
              <w:top w:val="single" w:sz="6" w:color="E8E2DE"/>
              <w:left w:val="single" w:sz="6" w:color="E8E2DE"/>
              <w:bottom w:val="single" w:sz="6" w:color="E8E2DE"/>
              <w:right w:val="single" w:sz="6" w:color="E8E2DE"/>
            </w:tcBorders>
            <w:tcMar>
              <w:top w:w="120" w:type="dxa"/>
              <w:start w:w="160" w:type="dxa"/>
              <w:bottom w:w="120" w:type="dxa"/>
              <w:end w:w="160" w:type="dxa"/>
            </w:tcMar>
          </w:tcPr>
          <w:p>
            <w:r>
              <w:rPr>
                <w:rFonts w:ascii="Consolas" w:hAnsi="Consolas"/>
                <w:color w:val="242126"/>
                <w:sz w:val="16"/>
              </w:rPr>
              <w:t>type SeizureEvent = {</w:t>
            </w:r>
            <w:r>
              <w:br/>
            </w:r>
            <w:r>
              <w:rPr>
                <w:rFonts w:ascii="Consolas" w:hAnsi="Consolas"/>
                <w:color w:val="242126"/>
                <w:sz w:val="16"/>
              </w:rPr>
              <w:t xml:space="preserve">  id: string;</w:t>
            </w:r>
            <w:r>
              <w:br/>
            </w:r>
            <w:r>
              <w:rPr>
                <w:rFonts w:ascii="Consolas" w:hAnsi="Consolas"/>
                <w:color w:val="242126"/>
                <w:sz w:val="16"/>
              </w:rPr>
              <w:t xml:space="preserve">  patientId: string;</w:t>
            </w:r>
            <w:r>
              <w:br/>
            </w:r>
            <w:r>
              <w:rPr>
                <w:rFonts w:ascii="Consolas" w:hAnsi="Consolas"/>
                <w:color w:val="242126"/>
                <w:sz w:val="16"/>
              </w:rPr>
              <w:t xml:space="preserve">  deviceId: string;</w:t>
            </w:r>
            <w:r>
              <w:br/>
            </w:r>
            <w:r>
              <w:rPr>
                <w:rFonts w:ascii="Consolas" w:hAnsi="Consolas"/>
                <w:color w:val="242126"/>
                <w:sz w:val="16"/>
              </w:rPr>
              <w:t xml:space="preserve">  startedAt: string;</w:t>
            </w:r>
            <w:r>
              <w:br/>
            </w:r>
            <w:r>
              <w:rPr>
                <w:rFonts w:ascii="Consolas" w:hAnsi="Consolas"/>
                <w:color w:val="242126"/>
                <w:sz w:val="16"/>
              </w:rPr>
              <w:t xml:space="preserve">  suspectedAt?: string;</w:t>
            </w:r>
            <w:r>
              <w:br/>
            </w:r>
            <w:r>
              <w:rPr>
                <w:rFonts w:ascii="Consolas" w:hAnsi="Consolas"/>
                <w:color w:val="242126"/>
                <w:sz w:val="16"/>
              </w:rPr>
              <w:t xml:space="preserve">  confirmedAt?: string;</w:t>
            </w:r>
            <w:r>
              <w:br/>
            </w:r>
            <w:r>
              <w:rPr>
                <w:rFonts w:ascii="Consolas" w:hAnsi="Consolas"/>
                <w:color w:val="242126"/>
                <w:sz w:val="16"/>
              </w:rPr>
              <w:t xml:space="preserve">  endedAt?: string;</w:t>
            </w:r>
            <w:r>
              <w:br/>
            </w:r>
            <w:r>
              <w:rPr>
                <w:rFonts w:ascii="Consolas" w:hAnsi="Consolas"/>
                <w:color w:val="242126"/>
                <w:sz w:val="16"/>
              </w:rPr>
              <w:t xml:space="preserve">  durationSeconds?: number;</w:t>
            </w:r>
            <w:r>
              <w:br/>
            </w:r>
            <w:r>
              <w:rPr>
                <w:rFonts w:ascii="Consolas" w:hAnsi="Consolas"/>
                <w:color w:val="242126"/>
                <w:sz w:val="16"/>
              </w:rPr>
              <w:t xml:space="preserve">  status: "SUSPECTED" | "CONFIRMED" | "CANCELLED" | "RESOLVED" | "FALSE_ALARM";</w:t>
            </w:r>
            <w:r>
              <w:br/>
            </w:r>
            <w:r>
              <w:rPr>
                <w:rFonts w:ascii="Consolas" w:hAnsi="Consolas"/>
                <w:color w:val="242126"/>
                <w:sz w:val="16"/>
              </w:rPr>
              <w:t xml:space="preserve">  confidence?: number;</w:t>
            </w:r>
            <w:r>
              <w:br/>
            </w:r>
            <w:r>
              <w:rPr>
                <w:rFonts w:ascii="Consolas" w:hAnsi="Consolas"/>
                <w:color w:val="242126"/>
                <w:sz w:val="16"/>
              </w:rPr>
              <w:t xml:space="preserve">  caregiverAcknowledgedAt?: string;</w:t>
            </w:r>
            <w:r>
              <w:br/>
            </w:r>
            <w:r>
              <w:rPr>
                <w:rFonts w:ascii="Consolas" w:hAnsi="Consolas"/>
                <w:color w:val="242126"/>
                <w:sz w:val="16"/>
              </w:rPr>
              <w:t xml:space="preserve">  doctorAcknowledgedAt?: string;</w:t>
            </w:r>
            <w:r>
              <w:br/>
            </w:r>
            <w:r>
              <w:rPr>
                <w:rFonts w:ascii="Consolas" w:hAnsi="Consolas"/>
                <w:color w:val="242126"/>
                <w:sz w:val="16"/>
              </w:rPr>
              <w:t xml:space="preserve">  location?: {</w:t>
            </w:r>
            <w:r>
              <w:br/>
            </w:r>
            <w:r>
              <w:rPr>
                <w:rFonts w:ascii="Consolas" w:hAnsi="Consolas"/>
                <w:color w:val="242126"/>
                <w:sz w:val="16"/>
              </w:rPr>
              <w:t xml:space="preserve">    latitude: number;</w:t>
            </w:r>
            <w:r>
              <w:br/>
            </w:r>
            <w:r>
              <w:rPr>
                <w:rFonts w:ascii="Consolas" w:hAnsi="Consolas"/>
                <w:color w:val="242126"/>
                <w:sz w:val="16"/>
              </w:rPr>
              <w:t xml:space="preserve">    longitude: number;</w:t>
            </w:r>
            <w:r>
              <w:br/>
            </w:r>
            <w:r>
              <w:rPr>
                <w:rFonts w:ascii="Consolas" w:hAnsi="Consolas"/>
                <w:color w:val="242126"/>
                <w:sz w:val="16"/>
              </w:rPr>
              <w:t xml:space="preserve">    accuracyMeters?: number;</w:t>
            </w:r>
            <w:r>
              <w:br/>
            </w:r>
            <w:r>
              <w:rPr>
                <w:rFonts w:ascii="Consolas" w:hAnsi="Consolas"/>
                <w:color w:val="242126"/>
                <w:sz w:val="16"/>
              </w:rPr>
              <w:t xml:space="preserve">    capturedAt: string;</w:t>
            </w:r>
            <w:r>
              <w:br/>
            </w:r>
            <w:r>
              <w:rPr>
                <w:rFonts w:ascii="Consolas" w:hAnsi="Consolas"/>
                <w:color w:val="242126"/>
                <w:sz w:val="16"/>
              </w:rPr>
              <w:t xml:space="preserve">  };</w:t>
            </w:r>
            <w:r>
              <w:br/>
            </w:r>
            <w:r>
              <w:rPr>
                <w:rFonts w:ascii="Consolas" w:hAnsi="Consolas"/>
                <w:color w:val="242126"/>
                <w:sz w:val="16"/>
              </w:rPr>
              <w:t xml:space="preserve">  deviceBatteryPercent?: number;</w:t>
            </w:r>
            <w:r>
              <w:br/>
            </w:r>
            <w:r>
              <w:rPr>
                <w:rFonts w:ascii="Consolas" w:hAnsi="Consolas"/>
                <w:color w:val="242126"/>
                <w:sz w:val="16"/>
              </w:rPr>
              <w:t xml:space="preserve">  occurredAtNight?: boolean;</w:t>
            </w:r>
            <w:r>
              <w:br/>
            </w:r>
            <w:r>
              <w:rPr>
                <w:rFonts w:ascii="Consolas" w:hAnsi="Consolas"/>
                <w:color w:val="242126"/>
                <w:sz w:val="16"/>
              </w:rPr>
              <w:t xml:space="preserve">  notes?: string;</w:t>
            </w:r>
            <w:r>
              <w:br/>
            </w:r>
            <w:r>
              <w:rPr>
                <w:rFonts w:ascii="Consolas" w:hAnsi="Consolas"/>
                <w:color w:val="242126"/>
                <w:sz w:val="16"/>
              </w:rPr>
              <w:t>};</w:t>
            </w:r>
          </w:p>
        </w:tc>
      </w:tr>
    </w:tbl>
    <w:p>
      <w:pPr>
        <w:pStyle w:val="Heading2"/>
      </w:pPr>
      <w:r>
        <w:t>14.3 Export</w:t>
      </w:r>
    </w:p>
    <w:p>
      <w:pPr>
        <w:pStyle w:val="ListBullet"/>
        <w:spacing w:after="40"/>
      </w:pPr>
      <w:r>
        <w:t>CSV event report.</w:t>
      </w:r>
    </w:p>
    <w:p>
      <w:pPr>
        <w:pStyle w:val="ListBullet"/>
        <w:spacing w:after="40"/>
      </w:pPr>
      <w:r>
        <w:t>PDF patient summary.</w:t>
      </w:r>
    </w:p>
    <w:p>
      <w:pPr>
        <w:pStyle w:val="ListBullet"/>
        <w:spacing w:after="40"/>
      </w:pPr>
      <w:r>
        <w:t>Clinical history report.</w:t>
      </w:r>
    </w:p>
    <w:p>
      <w:pPr>
        <w:pStyle w:val="ListBullet"/>
        <w:spacing w:after="40"/>
      </w:pPr>
      <w:r>
        <w:t>Medication adherence report.</w:t>
      </w:r>
    </w:p>
    <w:p>
      <w:pPr>
        <w:pStyle w:val="ListBullet"/>
        <w:spacing w:after="40"/>
      </w:pPr>
      <w:r>
        <w:t>Date-range analytics report.</w:t>
      </w:r>
    </w:p>
    <w:p>
      <w:pPr>
        <w:pStyle w:val="ListBullet"/>
        <w:spacing w:after="40"/>
      </w:pPr>
      <w:r>
        <w:t>All exports must respect roles, consent, and audit requirements.</w:t>
      </w:r>
    </w:p>
    <w:p>
      <w:pPr>
        <w:pStyle w:val="Heading1"/>
      </w:pPr>
      <w:r>
        <w:t>15. Analytics</w:t>
      </w:r>
    </w:p>
    <w:p>
      <w:pPr>
        <w:pStyle w:val="Heading2"/>
      </w:pPr>
      <w:r>
        <w:t>15.1 System Analytics</w:t>
      </w:r>
    </w:p>
    <w:p>
      <w:pPr>
        <w:pStyle w:val="ListBullet"/>
        <w:spacing w:after="40"/>
      </w:pPr>
      <w:r>
        <w:t>Total monitored patients and events.</w:t>
      </w:r>
    </w:p>
    <w:p>
      <w:pPr>
        <w:pStyle w:val="ListBullet"/>
        <w:spacing w:after="40"/>
      </w:pPr>
      <w:r>
        <w:t>Confirmed, cancelled, and false alarms.</w:t>
      </w:r>
    </w:p>
    <w:p>
      <w:pPr>
        <w:pStyle w:val="ListBullet"/>
        <w:spacing w:after="40"/>
      </w:pPr>
      <w:r>
        <w:t>Average duration and events by hour or day.</w:t>
      </w:r>
    </w:p>
    <w:p>
      <w:pPr>
        <w:pStyle w:val="ListBullet"/>
        <w:spacing w:after="40"/>
      </w:pPr>
      <w:r>
        <w:t>Nighttime event percentage.</w:t>
      </w:r>
    </w:p>
    <w:p>
      <w:pPr>
        <w:pStyle w:val="ListBullet"/>
        <w:spacing w:after="40"/>
      </w:pPr>
      <w:r>
        <w:t>Caregiver and doctor response time.</w:t>
      </w:r>
    </w:p>
    <w:p>
      <w:pPr>
        <w:pStyle w:val="ListBullet"/>
        <w:spacing w:after="40"/>
      </w:pPr>
      <w:r>
        <w:t>Device uptime and medication adherence.</w:t>
      </w:r>
    </w:p>
    <w:p>
      <w:pPr>
        <w:pStyle w:val="Heading2"/>
      </w:pPr>
      <w:r>
        <w:t>15.2 Clinical Review Indicators</w:t>
      </w:r>
    </w:p>
    <w:p>
      <w:pPr>
        <w:pStyle w:val="ListBullet"/>
        <w:spacing w:after="40"/>
      </w:pPr>
      <w:r>
        <w:t>Increasing event frequency.</w:t>
      </w:r>
    </w:p>
    <w:p>
      <w:pPr>
        <w:pStyle w:val="ListBullet"/>
        <w:spacing w:after="40"/>
      </w:pPr>
      <w:r>
        <w:t>Repeated nighttime events.</w:t>
      </w:r>
    </w:p>
    <w:p>
      <w:pPr>
        <w:pStyle w:val="ListBullet"/>
        <w:spacing w:after="40"/>
      </w:pPr>
      <w:r>
        <w:t>Repeated long-duration events.</w:t>
      </w:r>
    </w:p>
    <w:p>
      <w:pPr>
        <w:pStyle w:val="ListBullet"/>
        <w:spacing w:after="40"/>
      </w:pPr>
      <w:r>
        <w:t>Low medication adherence.</w:t>
      </w:r>
    </w:p>
    <w:p>
      <w:pPr>
        <w:pStyle w:val="ListBullet"/>
        <w:spacing w:after="40"/>
      </w:pPr>
      <w:r>
        <w:t>Repeated device disconnection.</w:t>
      </w:r>
    </w:p>
    <w:p>
      <w:pPr>
        <w:pStyle w:val="ListBullet"/>
        <w:spacing w:after="40"/>
      </w:pPr>
      <w:r>
        <w:t>No follow-up after recent events.</w:t>
      </w:r>
    </w:p>
    <w:p>
      <w:r>
        <w:t>These are review indicators, not automated diagnoses.</w:t>
      </w:r>
    </w:p>
    <w:p>
      <w:pPr>
        <w:pStyle w:val="Heading2"/>
      </w:pPr>
      <w:r>
        <w:t>15.3 Chart Behaviour</w:t>
      </w:r>
    </w:p>
    <w:p>
      <w:pPr>
        <w:pStyle w:val="ListBullet"/>
        <w:spacing w:after="40"/>
      </w:pPr>
      <w:r>
        <w:t>Date filter</w:t>
      </w:r>
    </w:p>
    <w:p>
      <w:pPr>
        <w:pStyle w:val="ListBullet"/>
        <w:spacing w:after="40"/>
      </w:pPr>
      <w:r>
        <w:t>Tooltip</w:t>
      </w:r>
    </w:p>
    <w:p>
      <w:pPr>
        <w:pStyle w:val="ListBullet"/>
        <w:spacing w:after="40"/>
      </w:pPr>
      <w:r>
        <w:t>Accessible labels</w:t>
      </w:r>
    </w:p>
    <w:p>
      <w:pPr>
        <w:pStyle w:val="ListBullet"/>
        <w:spacing w:after="40"/>
      </w:pPr>
      <w:r>
        <w:t>Export</w:t>
      </w:r>
    </w:p>
    <w:p>
      <w:pPr>
        <w:pStyle w:val="ListBullet"/>
        <w:spacing w:after="40"/>
      </w:pPr>
      <w:r>
        <w:t>Empty state</w:t>
      </w:r>
    </w:p>
    <w:p>
      <w:pPr>
        <w:pStyle w:val="ListBullet"/>
        <w:spacing w:after="40"/>
      </w:pPr>
      <w:r>
        <w:t>Loading state</w:t>
      </w:r>
    </w:p>
    <w:p>
      <w:pPr>
        <w:pStyle w:val="ListBullet"/>
        <w:spacing w:after="40"/>
      </w:pPr>
      <w:r>
        <w:t>Error state</w:t>
      </w:r>
    </w:p>
    <w:p>
      <w:pPr>
        <w:pStyle w:val="ListBullet"/>
        <w:spacing w:after="40"/>
      </w:pPr>
      <w:r>
        <w:t>Drill-down</w:t>
      </w:r>
    </w:p>
    <w:p>
      <w:pPr>
        <w:pStyle w:val="Heading1"/>
      </w:pPr>
      <w:r>
        <w:t>16. Medication Management</w:t>
      </w:r>
    </w:p>
    <w:p>
      <w:pPr>
        <w:pStyle w:val="ListBullet"/>
        <w:spacing w:after="40"/>
      </w:pPr>
      <w:r>
        <w:t>Medication name, dosage, frequency, dates, reminder times, prescriber, and active status.</w:t>
      </w:r>
    </w:p>
    <w:p>
      <w:pPr>
        <w:pStyle w:val="ListBullet"/>
        <w:spacing w:after="40"/>
      </w:pPr>
      <w:r>
        <w:t>Adherence percentage, missed doses, and notes.</w:t>
      </w:r>
    </w:p>
    <w:p>
      <w:pPr>
        <w:pStyle w:val="ListBullet"/>
        <w:spacing w:after="40"/>
      </w:pPr>
      <w:r>
        <w:t>Dose states: taken, missed, late, skipped, or not recorded.</w:t>
      </w:r>
    </w:p>
    <w:p>
      <w:pPr>
        <w:pStyle w:val="ListBullet"/>
        <w:spacing w:after="40"/>
      </w:pPr>
      <w:r>
        <w:t>Allow authorised users to review adherence, update plans, contact the caregiver, and compare adherence with event frequency.</w:t>
      </w:r>
    </w:p>
    <w:p>
      <w:pPr>
        <w:pStyle w:val="ListBullet"/>
        <w:spacing w:after="40"/>
      </w:pPr>
      <w:r>
        <w:t>Every medication change must be audited.</w:t>
      </w:r>
    </w:p>
    <w:p>
      <w:pPr>
        <w:pStyle w:val="Heading1"/>
      </w:pPr>
      <w:r>
        <w:t>17. Secure Messaging</w:t>
      </w:r>
    </w:p>
    <w:p>
      <w:pPr>
        <w:pStyle w:val="ListBullet"/>
        <w:spacing w:after="40"/>
      </w:pPr>
      <w:r>
        <w:t>Doctor-to-patient, doctor-to-caregiver, doctor-to-doctor, care-team group, and alert-linked conversations.</w:t>
      </w:r>
    </w:p>
    <w:p>
      <w:pPr>
        <w:pStyle w:val="ListBullet"/>
        <w:spacing w:after="40"/>
      </w:pPr>
      <w:r>
        <w:t>Show identity, relationship, timestamps, delivery and read state, attachments when enabled, and linked event.</w:t>
      </w:r>
    </w:p>
    <w:p>
      <w:pPr>
        <w:pStyle w:val="ListBullet"/>
        <w:spacing w:after="40"/>
      </w:pPr>
      <w:r>
        <w:t>Support safe quick-response templates.</w:t>
      </w:r>
    </w:p>
    <w:p>
      <w:pPr>
        <w:pStyle w:val="ListBullet"/>
        <w:spacing w:after="40"/>
      </w:pPr>
      <w:r>
        <w:t>Store messages securely and avoid insecure third-party chat storage.</w:t>
      </w:r>
    </w:p>
    <w:p>
      <w:pPr>
        <w:pStyle w:val="Heading1"/>
      </w:pPr>
      <w:r>
        <w:t>18. Appointments</w:t>
      </w:r>
    </w:p>
    <w:p>
      <w:pPr>
        <w:pStyle w:val="ListBullet"/>
        <w:spacing w:after="40"/>
      </w:pPr>
      <w:r>
        <w:t>Day, week, month, and list views.</w:t>
      </w:r>
    </w:p>
    <w:p>
      <w:pPr>
        <w:pStyle w:val="ListBullet"/>
        <w:spacing w:after="40"/>
      </w:pPr>
      <w:r>
        <w:t>Patient, doctor, date, time, reason, type, location, online link, status, reminder, and notes.</w:t>
      </w:r>
    </w:p>
    <w:p>
      <w:pPr>
        <w:pStyle w:val="ListBullet"/>
        <w:spacing w:after="40"/>
      </w:pPr>
      <w:r>
        <w:t>Statuses: scheduled, confirmed, completed, cancelled, missed, and rescheduled.</w:t>
      </w:r>
    </w:p>
    <w:p>
      <w:pPr>
        <w:pStyle w:val="ListBullet"/>
        <w:spacing w:after="40"/>
      </w:pPr>
      <w:r>
        <w:t>Highlight appointments linked to recent alerts and overdue follow-ups.</w:t>
      </w:r>
    </w:p>
    <w:p>
      <w:pPr>
        <w:pStyle w:val="Heading1"/>
      </w:pPr>
      <w:r>
        <w:t>19. Device Management</w:t>
      </w:r>
    </w:p>
    <w:p>
      <w:pPr>
        <w:pStyle w:val="ListBullet"/>
        <w:spacing w:after="40"/>
      </w:pPr>
      <w:r>
        <w:t>Device ID, assigned patient, online state, battery, last sync, firmware, model version, last event, and health.</w:t>
      </w:r>
    </w:p>
    <w:p>
      <w:pPr>
        <w:pStyle w:val="ListBullet"/>
        <w:spacing w:after="40"/>
      </w:pPr>
      <w:r>
        <w:t>States: online, offline, low battery, pairing required, sync delayed, firmware outdated, unassigned, retired, and fault.</w:t>
      </w:r>
    </w:p>
    <w:p>
      <w:pPr>
        <w:pStyle w:val="ListBullet"/>
        <w:spacing w:after="40"/>
      </w:pPr>
      <w:r>
        <w:t>Device details: assignment history, connection history, firmware history, model deployment history, diagnostics, and replacement status.</w:t>
      </w:r>
    </w:p>
    <w:p>
      <w:pPr>
        <w:pStyle w:val="Heading1"/>
      </w:pPr>
      <w:r>
        <w:t>20. Reports</w:t>
      </w:r>
    </w:p>
    <w:p>
      <w:pPr>
        <w:pStyle w:val="ListBullet"/>
        <w:spacing w:after="40"/>
      </w:pPr>
      <w:r>
        <w:t>Patient seizure history.</w:t>
      </w:r>
    </w:p>
    <w:p>
      <w:pPr>
        <w:pStyle w:val="ListBullet"/>
        <w:spacing w:after="40"/>
      </w:pPr>
      <w:r>
        <w:t>Weekly clinical overview.</w:t>
      </w:r>
    </w:p>
    <w:p>
      <w:pPr>
        <w:pStyle w:val="ListBullet"/>
        <w:spacing w:after="40"/>
      </w:pPr>
      <w:r>
        <w:t>Monthly event summary.</w:t>
      </w:r>
    </w:p>
    <w:p>
      <w:pPr>
        <w:pStyle w:val="ListBullet"/>
        <w:spacing w:after="40"/>
      </w:pPr>
      <w:r>
        <w:t>High-risk patient report.</w:t>
      </w:r>
    </w:p>
    <w:p>
      <w:pPr>
        <w:pStyle w:val="ListBullet"/>
        <w:spacing w:after="40"/>
      </w:pPr>
      <w:r>
        <w:t>Medication adherence report.</w:t>
      </w:r>
    </w:p>
    <w:p>
      <w:pPr>
        <w:pStyle w:val="ListBullet"/>
        <w:spacing w:after="40"/>
      </w:pPr>
      <w:r>
        <w:t>Device reliability report.</w:t>
      </w:r>
    </w:p>
    <w:p>
      <w:pPr>
        <w:pStyle w:val="ListBullet"/>
        <w:spacing w:after="40"/>
      </w:pPr>
      <w:r>
        <w:t>Caregiver and doctor response reports.</w:t>
      </w:r>
    </w:p>
    <w:p>
      <w:pPr>
        <w:pStyle w:val="ListBullet"/>
        <w:spacing w:after="40"/>
      </w:pPr>
      <w:r>
        <w:t>Facility-level monitoring report.</w:t>
      </w:r>
    </w:p>
    <w:p>
      <w:r>
        <w:t>Reports should support date, patient, doctor, and facility filters, plus PDF, CSV, and print-friendly output.</w:t>
      </w:r>
    </w:p>
    <w:p>
      <w:pPr>
        <w:pStyle w:val="Heading1"/>
      </w:pPr>
      <w:r>
        <w:t>21. Notifications</w:t>
      </w:r>
    </w:p>
    <w:p>
      <w:pPr>
        <w:pStyle w:val="ListBullet"/>
        <w:spacing w:after="40"/>
      </w:pPr>
      <w:r>
        <w:t>Confirmed seizure, suspected event, cancelled event, long-duration event, repeated event.</w:t>
      </w:r>
    </w:p>
    <w:p>
      <w:pPr>
        <w:pStyle w:val="ListBullet"/>
        <w:spacing w:after="40"/>
      </w:pPr>
      <w:r>
        <w:t>Caregiver non-response, device offline, low battery, missed medication.</w:t>
      </w:r>
    </w:p>
    <w:p>
      <w:pPr>
        <w:pStyle w:val="ListBullet"/>
        <w:spacing w:after="40"/>
      </w:pPr>
      <w:r>
        <w:t>New message and appointment reminder.</w:t>
      </w:r>
    </w:p>
    <w:p>
      <w:pPr>
        <w:pStyle w:val="ListBullet"/>
        <w:spacing w:after="40"/>
      </w:pPr>
      <w:r>
        <w:t>Channels: in-app, browser, email, SMS when available, and future clinician push notifications.</w:t>
      </w:r>
    </w:p>
    <w:p>
      <w:pPr>
        <w:pStyle w:val="ListBullet"/>
        <w:spacing w:after="40"/>
      </w:pPr>
      <w:r>
        <w:t>Allow quiet hours for non-critical notifications.</w:t>
      </w:r>
    </w:p>
    <w:p>
      <w:pPr>
        <w:pStyle w:val="Heading1"/>
      </w:pPr>
      <w:r>
        <w:t>22. Doctor Profile and Availability</w:t>
      </w:r>
    </w:p>
    <w:p>
      <w:pPr>
        <w:pStyle w:val="ListBullet"/>
        <w:spacing w:after="40"/>
      </w:pPr>
      <w:r>
        <w:t>Photo, name, professional title, specialisation, doctor ID, experience, facility, contact, licence, languages, and biography.</w:t>
      </w:r>
    </w:p>
    <w:p>
      <w:pPr>
        <w:pStyle w:val="ListBullet"/>
        <w:spacing w:after="40"/>
      </w:pPr>
      <w:r>
        <w:t>Availability states: available, busy, in consultation, off duty, on leave, and emergency only.</w:t>
      </w:r>
    </w:p>
    <w:p>
      <w:pPr>
        <w:pStyle w:val="ListBullet"/>
        <w:spacing w:after="40"/>
      </w:pPr>
      <w:r>
        <w:t>Allow current status, expiration time, working schedule, backup doctor, and optional reassignment rules.</w:t>
      </w:r>
    </w:p>
    <w:p>
      <w:pPr>
        <w:pStyle w:val="Heading1"/>
      </w:pPr>
      <w:r>
        <w:t>23. Settings</w:t>
      </w:r>
    </w:p>
    <w:p>
      <w:pPr>
        <w:pStyle w:val="Heading2"/>
      </w:pPr>
      <w:r>
        <w:t>23.1 Account</w:t>
      </w:r>
    </w:p>
    <w:p>
      <w:pPr>
        <w:pStyle w:val="ListBullet"/>
        <w:spacing w:after="40"/>
      </w:pPr>
      <w:r>
        <w:t>Personal details</w:t>
      </w:r>
    </w:p>
    <w:p>
      <w:pPr>
        <w:pStyle w:val="ListBullet"/>
        <w:spacing w:after="40"/>
      </w:pPr>
      <w:r>
        <w:t>Password</w:t>
      </w:r>
    </w:p>
    <w:p>
      <w:pPr>
        <w:pStyle w:val="ListBullet"/>
        <w:spacing w:after="40"/>
      </w:pPr>
      <w:r>
        <w:t>Two-factor authentication</w:t>
      </w:r>
    </w:p>
    <w:p>
      <w:pPr>
        <w:pStyle w:val="ListBullet"/>
        <w:spacing w:after="40"/>
      </w:pPr>
      <w:r>
        <w:t>Active sessions</w:t>
      </w:r>
    </w:p>
    <w:p>
      <w:pPr>
        <w:pStyle w:val="ListBullet"/>
        <w:spacing w:after="40"/>
      </w:pPr>
      <w:r>
        <w:t>Login history</w:t>
      </w:r>
    </w:p>
    <w:p>
      <w:pPr>
        <w:pStyle w:val="ListBullet"/>
        <w:spacing w:after="40"/>
      </w:pPr>
      <w:r>
        <w:t>Notifications</w:t>
      </w:r>
    </w:p>
    <w:p>
      <w:pPr>
        <w:pStyle w:val="ListBullet"/>
        <w:spacing w:after="40"/>
      </w:pPr>
      <w:r>
        <w:t>Language</w:t>
      </w:r>
    </w:p>
    <w:p>
      <w:pPr>
        <w:pStyle w:val="ListBullet"/>
        <w:spacing w:after="40"/>
      </w:pPr>
      <w:r>
        <w:t>Time zone</w:t>
      </w:r>
    </w:p>
    <w:p>
      <w:pPr>
        <w:pStyle w:val="ListBullet"/>
        <w:spacing w:after="40"/>
      </w:pPr>
      <w:r>
        <w:t>Date format</w:t>
      </w:r>
    </w:p>
    <w:p>
      <w:pPr>
        <w:pStyle w:val="Heading2"/>
      </w:pPr>
      <w:r>
        <w:t>23.2 Facility</w:t>
      </w:r>
    </w:p>
    <w:p>
      <w:pPr>
        <w:pStyle w:val="ListBullet"/>
        <w:spacing w:after="40"/>
      </w:pPr>
      <w:r>
        <w:t>Facility name and logo</w:t>
      </w:r>
    </w:p>
    <w:p>
      <w:pPr>
        <w:pStyle w:val="ListBullet"/>
        <w:spacing w:after="40"/>
      </w:pPr>
      <w:r>
        <w:t>Address</w:t>
      </w:r>
    </w:p>
    <w:p>
      <w:pPr>
        <w:pStyle w:val="ListBullet"/>
        <w:spacing w:after="40"/>
      </w:pPr>
      <w:r>
        <w:t>Emergency number</w:t>
      </w:r>
    </w:p>
    <w:p>
      <w:pPr>
        <w:pStyle w:val="ListBullet"/>
        <w:spacing w:after="40"/>
      </w:pPr>
      <w:r>
        <w:t>Departments</w:t>
      </w:r>
    </w:p>
    <w:p>
      <w:pPr>
        <w:pStyle w:val="ListBullet"/>
        <w:spacing w:after="40"/>
      </w:pPr>
      <w:r>
        <w:t>Doctors</w:t>
      </w:r>
    </w:p>
    <w:p>
      <w:pPr>
        <w:pStyle w:val="ListBullet"/>
        <w:spacing w:after="40"/>
      </w:pPr>
      <w:r>
        <w:t>Working hours</w:t>
      </w:r>
    </w:p>
    <w:p>
      <w:pPr>
        <w:pStyle w:val="ListBullet"/>
        <w:spacing w:after="40"/>
      </w:pPr>
      <w:r>
        <w:t>Escalation procedures</w:t>
      </w:r>
    </w:p>
    <w:p>
      <w:pPr>
        <w:pStyle w:val="ListBullet"/>
        <w:spacing w:after="40"/>
      </w:pPr>
      <w:r>
        <w:t>Data retention</w:t>
      </w:r>
    </w:p>
    <w:p>
      <w:pPr>
        <w:pStyle w:val="ListBullet"/>
        <w:spacing w:after="40"/>
      </w:pPr>
      <w:r>
        <w:t>Report branding</w:t>
      </w:r>
    </w:p>
    <w:p>
      <w:pPr>
        <w:pStyle w:val="Heading2"/>
      </w:pPr>
      <w:r>
        <w:t>23.3 Clinical</w:t>
      </w:r>
    </w:p>
    <w:p>
      <w:pPr>
        <w:pStyle w:val="ListBullet"/>
        <w:spacing w:after="40"/>
      </w:pPr>
      <w:r>
        <w:t>Risk thresholds</w:t>
      </w:r>
    </w:p>
    <w:p>
      <w:pPr>
        <w:pStyle w:val="ListBullet"/>
        <w:spacing w:after="40"/>
      </w:pPr>
      <w:r>
        <w:t>Long-duration threshold</w:t>
      </w:r>
    </w:p>
    <w:p>
      <w:pPr>
        <w:pStyle w:val="ListBullet"/>
        <w:spacing w:after="40"/>
      </w:pPr>
      <w:r>
        <w:t>Nighttime definition</w:t>
      </w:r>
    </w:p>
    <w:p>
      <w:pPr>
        <w:pStyle w:val="ListBullet"/>
        <w:spacing w:after="40"/>
      </w:pPr>
      <w:r>
        <w:t>Repeated-event threshold</w:t>
      </w:r>
    </w:p>
    <w:p>
      <w:pPr>
        <w:pStyle w:val="ListBullet"/>
        <w:spacing w:after="40"/>
      </w:pPr>
      <w:r>
        <w:t>Escalation delay</w:t>
      </w:r>
    </w:p>
    <w:p>
      <w:pPr>
        <w:pStyle w:val="ListBullet"/>
        <w:spacing w:after="40"/>
      </w:pPr>
      <w:r>
        <w:t>Follow-up interval</w:t>
      </w:r>
    </w:p>
    <w:p>
      <w:pPr>
        <w:pStyle w:val="Heading1"/>
      </w:pPr>
      <w:r>
        <w:t>24. Consent and Privacy</w:t>
      </w:r>
    </w:p>
    <w:p>
      <w:r>
        <w:t>The dashboard processes sensitive health and location data. Location sharing must be explicitly opt-in, revocable, and visible only to authorised users while valid consent exists.</w:t>
      </w:r>
    </w:p>
    <w:p>
      <w:pPr>
        <w:pStyle w:val="Heading2"/>
      </w:pPr>
      <w:r>
        <w:t>24.1 Consent Categories</w:t>
      </w:r>
    </w:p>
    <w:p>
      <w:pPr>
        <w:pStyle w:val="ListBullet"/>
        <w:spacing w:after="40"/>
      </w:pPr>
      <w:r>
        <w:t>Health record storage.</w:t>
      </w:r>
    </w:p>
    <w:p>
      <w:pPr>
        <w:pStyle w:val="ListBullet"/>
        <w:spacing w:after="40"/>
      </w:pPr>
      <w:r>
        <w:t>Doctor access.</w:t>
      </w:r>
    </w:p>
    <w:p>
      <w:pPr>
        <w:pStyle w:val="ListBullet"/>
        <w:spacing w:after="40"/>
      </w:pPr>
      <w:r>
        <w:t>Caregiver access.</w:t>
      </w:r>
    </w:p>
    <w:p>
      <w:pPr>
        <w:pStyle w:val="ListBullet"/>
        <w:spacing w:after="40"/>
      </w:pPr>
      <w:r>
        <w:t>Location sharing.</w:t>
      </w:r>
    </w:p>
    <w:p>
      <w:pPr>
        <w:pStyle w:val="ListBullet"/>
        <w:spacing w:after="40"/>
      </w:pPr>
      <w:r>
        <w:t>Emergency escalation.</w:t>
      </w:r>
    </w:p>
    <w:p>
      <w:pPr>
        <w:pStyle w:val="ListBullet"/>
        <w:spacing w:after="40"/>
      </w:pPr>
      <w:r>
        <w:t>Research use.</w:t>
      </w:r>
    </w:p>
    <w:p>
      <w:pPr>
        <w:pStyle w:val="ListBullet"/>
        <w:spacing w:after="40"/>
      </w:pPr>
      <w:r>
        <w:t>Anonymous analytics.</w:t>
      </w:r>
    </w:p>
    <w:p>
      <w:pPr>
        <w:pStyle w:val="ListBullet"/>
        <w:spacing w:after="40"/>
      </w:pPr>
      <w:r>
        <w:t>SMS and email communication.</w:t>
      </w:r>
    </w:p>
    <w:p>
      <w:pPr>
        <w:pStyle w:val="Heading2"/>
      </w:pPr>
      <w:r>
        <w:t>24.2 Consent Record</w:t>
      </w:r>
    </w:p>
    <w:p>
      <w:pPr>
        <w:pStyle w:val="ListBullet"/>
        <w:spacing w:after="40"/>
      </w:pPr>
      <w:r>
        <w:t>Patient, consent type, status, date granted, date revoked.</w:t>
      </w:r>
    </w:p>
    <w:p>
      <w:pPr>
        <w:pStyle w:val="ListBullet"/>
        <w:spacing w:after="40"/>
      </w:pPr>
      <w:r>
        <w:t>Consent text version, method, witness or guardian, and expiration when applicable.</w:t>
      </w:r>
    </w:p>
    <w:p>
      <w:pPr>
        <w:pStyle w:val="Heading2"/>
      </w:pPr>
      <w:r>
        <w:t>24.3 Location Rules</w:t>
      </w:r>
    </w:p>
    <w:p>
      <w:pPr>
        <w:pStyle w:val="ListBullet"/>
        <w:spacing w:after="40"/>
      </w:pPr>
      <w:r>
        <w:t>Never show location without valid consent.</w:t>
      </w:r>
    </w:p>
    <w:p>
      <w:pPr>
        <w:pStyle w:val="ListBullet"/>
        <w:spacing w:after="40"/>
      </w:pPr>
      <w:r>
        <w:t>Label approximate locations clearly.</w:t>
      </w:r>
    </w:p>
    <w:p>
      <w:pPr>
        <w:pStyle w:val="ListBullet"/>
        <w:spacing w:after="40"/>
      </w:pPr>
      <w:r>
        <w:t>Prefer event-based location rather than continuous tracking.</w:t>
      </w:r>
    </w:p>
    <w:p>
      <w:pPr>
        <w:pStyle w:val="ListBullet"/>
        <w:spacing w:after="40"/>
      </w:pPr>
      <w:r>
        <w:t>Record every location view.</w:t>
      </w:r>
    </w:p>
    <w:p>
      <w:pPr>
        <w:pStyle w:val="ListBullet"/>
        <w:spacing w:after="40"/>
      </w:pPr>
      <w:r>
        <w:t>Limit retention to what is necessary.</w:t>
      </w:r>
    </w:p>
    <w:p>
      <w:pPr>
        <w:pStyle w:val="Heading1"/>
      </w:pPr>
      <w:r>
        <w:t>25. Audit Logging</w:t>
      </w:r>
    </w:p>
    <w:p>
      <w:r>
        <w:t>Log sensitive actions including:</w:t>
      </w:r>
    </w:p>
    <w:p>
      <w:pPr>
        <w:pStyle w:val="ListBullet"/>
        <w:spacing w:after="40"/>
      </w:pPr>
      <w:r>
        <w:t>Login, logout, and failed login.</w:t>
      </w:r>
    </w:p>
    <w:p>
      <w:pPr>
        <w:pStyle w:val="ListBullet"/>
        <w:spacing w:after="40"/>
      </w:pPr>
      <w:r>
        <w:t>Patient profile or location viewed.</w:t>
      </w:r>
    </w:p>
    <w:p>
      <w:pPr>
        <w:pStyle w:val="ListBullet"/>
        <w:spacing w:after="40"/>
      </w:pPr>
      <w:r>
        <w:t>Alert opened, acknowledged, escalated, or resolved.</w:t>
      </w:r>
    </w:p>
    <w:p>
      <w:pPr>
        <w:pStyle w:val="ListBullet"/>
        <w:spacing w:after="40"/>
      </w:pPr>
      <w:r>
        <w:t>Message sent and clinical note added.</w:t>
      </w:r>
    </w:p>
    <w:p>
      <w:pPr>
        <w:pStyle w:val="ListBullet"/>
        <w:spacing w:after="40"/>
      </w:pPr>
      <w:r>
        <w:t>Medication changed.</w:t>
      </w:r>
    </w:p>
    <w:p>
      <w:pPr>
        <w:pStyle w:val="ListBullet"/>
        <w:spacing w:after="40"/>
      </w:pPr>
      <w:r>
        <w:t>Report exported.</w:t>
      </w:r>
    </w:p>
    <w:p>
      <w:pPr>
        <w:pStyle w:val="ListBullet"/>
        <w:spacing w:after="40"/>
      </w:pPr>
      <w:r>
        <w:t>User created, role changed, or patient assigned.</w:t>
      </w:r>
    </w:p>
    <w:p>
      <w:pPr>
        <w:pStyle w:val="ListBullet"/>
        <w:spacing w:after="40"/>
      </w:pPr>
      <w:r>
        <w:t>Consent changed and data archived.</w:t>
      </w:r>
    </w:p>
    <w:p>
      <w:r>
        <w:t>Each entry should include user, action, resource, timestamp, device/browser, and before-and-after values where appropriate.</w:t>
      </w:r>
    </w:p>
    <w:p>
      <w:pPr>
        <w:pStyle w:val="Heading1"/>
      </w:pPr>
      <w:r>
        <w:t>26. Reusable UI Components</w:t>
      </w:r>
    </w:p>
    <w:p>
      <w:pPr>
        <w:pStyle w:val="ListBullet"/>
        <w:spacing w:after="40"/>
      </w:pPr>
      <w:r>
        <w:t>AppSidebar</w:t>
      </w:r>
    </w:p>
    <w:p>
      <w:pPr>
        <w:pStyle w:val="ListBullet"/>
        <w:spacing w:after="40"/>
      </w:pPr>
      <w:r>
        <w:t>TopHeader</w:t>
      </w:r>
    </w:p>
    <w:p>
      <w:pPr>
        <w:pStyle w:val="ListBullet"/>
        <w:spacing w:after="40"/>
      </w:pPr>
      <w:r>
        <w:t>PageHeader</w:t>
      </w:r>
    </w:p>
    <w:p>
      <w:pPr>
        <w:pStyle w:val="ListBullet"/>
        <w:spacing w:after="40"/>
      </w:pPr>
      <w:r>
        <w:t>StatCard</w:t>
      </w:r>
    </w:p>
    <w:p>
      <w:pPr>
        <w:pStyle w:val="ListBullet"/>
        <w:spacing w:after="40"/>
      </w:pPr>
      <w:r>
        <w:t>PatientCard</w:t>
      </w:r>
    </w:p>
    <w:p>
      <w:pPr>
        <w:pStyle w:val="ListBullet"/>
        <w:spacing w:after="40"/>
      </w:pPr>
      <w:r>
        <w:t>AlertCard</w:t>
      </w:r>
    </w:p>
    <w:p>
      <w:pPr>
        <w:pStyle w:val="ListBullet"/>
        <w:spacing w:after="40"/>
      </w:pPr>
      <w:r>
        <w:t>StatusBadge</w:t>
      </w:r>
    </w:p>
    <w:p>
      <w:pPr>
        <w:pStyle w:val="ListBullet"/>
        <w:spacing w:after="40"/>
      </w:pPr>
      <w:r>
        <w:t>RiskBadge</w:t>
      </w:r>
    </w:p>
    <w:p>
      <w:pPr>
        <w:pStyle w:val="ListBullet"/>
        <w:spacing w:after="40"/>
      </w:pPr>
      <w:r>
        <w:t>DeviceStatusBadge</w:t>
      </w:r>
    </w:p>
    <w:p>
      <w:pPr>
        <w:pStyle w:val="ListBullet"/>
        <w:spacing w:after="40"/>
      </w:pPr>
      <w:r>
        <w:t>AvailabilityBadge</w:t>
      </w:r>
    </w:p>
    <w:p>
      <w:pPr>
        <w:pStyle w:val="ListBullet"/>
        <w:spacing w:after="40"/>
      </w:pPr>
      <w:r>
        <w:t>DataTable</w:t>
      </w:r>
    </w:p>
    <w:p>
      <w:pPr>
        <w:pStyle w:val="ListBullet"/>
        <w:spacing w:after="40"/>
      </w:pPr>
      <w:r>
        <w:t>SearchInput</w:t>
      </w:r>
    </w:p>
    <w:p>
      <w:pPr>
        <w:pStyle w:val="ListBullet"/>
        <w:spacing w:after="40"/>
      </w:pPr>
      <w:r>
        <w:t>FilterBar</w:t>
      </w:r>
    </w:p>
    <w:p>
      <w:pPr>
        <w:pStyle w:val="ListBullet"/>
        <w:spacing w:after="40"/>
      </w:pPr>
      <w:r>
        <w:t>DateRangePicker</w:t>
      </w:r>
    </w:p>
    <w:p>
      <w:pPr>
        <w:pStyle w:val="ListBullet"/>
        <w:spacing w:after="40"/>
      </w:pPr>
      <w:r>
        <w:t>EmptyState</w:t>
      </w:r>
    </w:p>
    <w:p>
      <w:pPr>
        <w:pStyle w:val="ListBullet"/>
        <w:spacing w:after="40"/>
      </w:pPr>
      <w:r>
        <w:t>ErrorState</w:t>
      </w:r>
    </w:p>
    <w:p>
      <w:pPr>
        <w:pStyle w:val="ListBullet"/>
        <w:spacing w:after="40"/>
      </w:pPr>
      <w:r>
        <w:t>LoadingSkeleton</w:t>
      </w:r>
    </w:p>
    <w:p>
      <w:pPr>
        <w:pStyle w:val="ListBullet"/>
        <w:spacing w:after="40"/>
      </w:pPr>
      <w:r>
        <w:t>ConfirmationModal</w:t>
      </w:r>
    </w:p>
    <w:p>
      <w:pPr>
        <w:pStyle w:val="ListBullet"/>
        <w:spacing w:after="40"/>
      </w:pPr>
      <w:r>
        <w:t>PatientAvatar</w:t>
      </w:r>
    </w:p>
    <w:p>
      <w:pPr>
        <w:pStyle w:val="ListBullet"/>
        <w:spacing w:after="40"/>
      </w:pPr>
      <w:r>
        <w:t>EventTimeline</w:t>
      </w:r>
    </w:p>
    <w:p>
      <w:pPr>
        <w:pStyle w:val="ListBullet"/>
        <w:spacing w:after="40"/>
      </w:pPr>
      <w:r>
        <w:t>EventMap</w:t>
      </w:r>
    </w:p>
    <w:p>
      <w:pPr>
        <w:pStyle w:val="ListBullet"/>
        <w:spacing w:after="40"/>
      </w:pPr>
      <w:r>
        <w:t>TrendChart</w:t>
      </w:r>
    </w:p>
    <w:p>
      <w:pPr>
        <w:pStyle w:val="ListBullet"/>
        <w:spacing w:after="40"/>
      </w:pPr>
      <w:r>
        <w:t>MedicationCard</w:t>
      </w:r>
    </w:p>
    <w:p>
      <w:pPr>
        <w:pStyle w:val="ListBullet"/>
        <w:spacing w:after="40"/>
      </w:pPr>
      <w:r>
        <w:t>MessagePanel</w:t>
      </w:r>
    </w:p>
    <w:p>
      <w:pPr>
        <w:pStyle w:val="ListBullet"/>
        <w:spacing w:after="40"/>
      </w:pPr>
      <w:r>
        <w:t>AppointmentCard</w:t>
      </w:r>
    </w:p>
    <w:p>
      <w:pPr>
        <w:pStyle w:val="ListBullet"/>
        <w:spacing w:after="40"/>
      </w:pPr>
      <w:r>
        <w:t>ConsentBadge</w:t>
      </w:r>
    </w:p>
    <w:p>
      <w:pPr>
        <w:pStyle w:val="ListBullet"/>
        <w:spacing w:after="40"/>
      </w:pPr>
      <w:r>
        <w:t>AuditLogTable</w:t>
      </w:r>
    </w:p>
    <w:p>
      <w:pPr>
        <w:pStyle w:val="ListBullet"/>
        <w:spacing w:after="40"/>
      </w:pPr>
      <w:r>
        <w:t>EmergencyBanner</w:t>
      </w:r>
    </w:p>
    <w:p>
      <w:pPr>
        <w:pStyle w:val="ListBullet"/>
        <w:spacing w:after="40"/>
      </w:pPr>
      <w:r>
        <w:t>NotificationDrawer</w:t>
      </w:r>
    </w:p>
    <w:p>
      <w:pPr>
        <w:pStyle w:val="ListBullet"/>
        <w:spacing w:after="40"/>
      </w:pPr>
      <w:r>
        <w:t>ProfileMenu</w:t>
      </w:r>
    </w:p>
    <w:p>
      <w:pPr>
        <w:pStyle w:val="Heading1"/>
      </w:pPr>
      <w:r>
        <w:t>27. Forms and Validation</w:t>
      </w:r>
    </w:p>
    <w:p>
      <w:pPr>
        <w:pStyle w:val="ListBullet"/>
        <w:spacing w:after="40"/>
      </w:pPr>
      <w:r>
        <w:t>Clear labels and required-field indicators.</w:t>
      </w:r>
    </w:p>
    <w:p>
      <w:pPr>
        <w:pStyle w:val="ListBullet"/>
        <w:spacing w:after="40"/>
      </w:pPr>
      <w:r>
        <w:t>Inline validation with understandable errors.</w:t>
      </w:r>
    </w:p>
    <w:p>
      <w:pPr>
        <w:pStyle w:val="ListBullet"/>
        <w:spacing w:after="40"/>
      </w:pPr>
      <w:r>
        <w:t>Disabled state during submission.</w:t>
      </w:r>
    </w:p>
    <w:p>
      <w:pPr>
        <w:pStyle w:val="ListBullet"/>
        <w:spacing w:after="40"/>
      </w:pPr>
      <w:r>
        <w:t>Success feedback and unsaved-change warnings.</w:t>
      </w:r>
    </w:p>
    <w:p>
      <w:pPr>
        <w:pStyle w:val="ListBullet"/>
        <w:spacing w:after="40"/>
      </w:pPr>
      <w:r>
        <w:t>Keyboard accessibility.</w:t>
      </w:r>
    </w:p>
    <w:p>
      <w:pPr>
        <w:pStyle w:val="ListBullet"/>
        <w:spacing w:after="40"/>
      </w:pPr>
      <w:r>
        <w:t>Do not rely on colour alone for errors.</w:t>
      </w:r>
    </w:p>
    <w:p>
      <w:pPr>
        <w:pStyle w:val="Heading1"/>
      </w:pPr>
      <w:r>
        <w:t>28. Loading, Empty, and Error States</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242126"/>
            <w:vAlign w:val="center"/>
            <w:tcMar>
              <w:top w:w="100" w:type="dxa"/>
              <w:start w:w="120" w:type="dxa"/>
              <w:bottom w:w="100" w:type="dxa"/>
              <w:end w:w="120" w:type="dxa"/>
            </w:tcMar>
          </w:tcPr>
          <w:p>
            <w:r>
              <w:rPr>
                <w:b/>
                <w:color w:val="FFFFFF"/>
                <w:sz w:val="18"/>
              </w:rPr>
              <w:t>Situation</w:t>
            </w:r>
          </w:p>
        </w:tc>
        <w:tc>
          <w:tcPr>
            <w:tcW w:type="dxa" w:w="5040"/>
            <w:shd w:fill="242126"/>
            <w:vAlign w:val="center"/>
            <w:tcMar>
              <w:top w:w="100" w:type="dxa"/>
              <w:start w:w="120" w:type="dxa"/>
              <w:bottom w:w="100" w:type="dxa"/>
              <w:end w:w="120" w:type="dxa"/>
            </w:tcMar>
          </w:tcPr>
          <w:p>
            <w:r>
              <w:rPr>
                <w:b/>
                <w:color w:val="FFFFFF"/>
                <w:sz w:val="18"/>
              </w:rPr>
              <w:t>Recommended Message</w:t>
            </w:r>
          </w:p>
        </w:tc>
      </w:tr>
      <w:tr>
        <w:trPr>
          <w:cantSplit/>
        </w:trPr>
        <w:tc>
          <w:tcPr>
            <w:tcW w:type="dxa" w:w="5040"/>
            <w:tcMar>
              <w:top w:w="100" w:type="dxa"/>
              <w:start w:w="120" w:type="dxa"/>
              <w:bottom w:w="100" w:type="dxa"/>
              <w:end w:w="120" w:type="dxa"/>
            </w:tcMar>
            <w:shd w:fill="FFF8F0"/>
          </w:tcPr>
          <w:p>
            <w:pPr>
              <w:spacing w:after="0"/>
            </w:pPr>
            <w:r>
              <w:rPr>
                <w:sz w:val="17"/>
              </w:rPr>
              <w:t>No active alerts</w:t>
            </w:r>
          </w:p>
        </w:tc>
        <w:tc>
          <w:tcPr>
            <w:tcW w:type="dxa" w:w="5040"/>
            <w:tcMar>
              <w:top w:w="100" w:type="dxa"/>
              <w:start w:w="120" w:type="dxa"/>
              <w:bottom w:w="100" w:type="dxa"/>
              <w:end w:w="120" w:type="dxa"/>
            </w:tcMar>
            <w:shd w:fill="FFF8F0"/>
          </w:tcPr>
          <w:p>
            <w:pPr>
              <w:spacing w:after="0"/>
            </w:pPr>
            <w:r>
              <w:rPr>
                <w:sz w:val="17"/>
              </w:rPr>
              <w:t>Everything is currently stable. There are no active seizure alerts.</w:t>
            </w:r>
          </w:p>
        </w:tc>
      </w:tr>
      <w:tr>
        <w:trPr>
          <w:cantSplit/>
        </w:trPr>
        <w:tc>
          <w:tcPr>
            <w:tcW w:type="dxa" w:w="5040"/>
            <w:tcMar>
              <w:top w:w="100" w:type="dxa"/>
              <w:start w:w="120" w:type="dxa"/>
              <w:bottom w:w="100" w:type="dxa"/>
              <w:end w:w="120" w:type="dxa"/>
            </w:tcMar>
          </w:tcPr>
          <w:p>
            <w:pPr>
              <w:spacing w:after="0"/>
            </w:pPr>
            <w:r>
              <w:rPr>
                <w:sz w:val="17"/>
              </w:rPr>
              <w:t>No patients</w:t>
            </w:r>
          </w:p>
        </w:tc>
        <w:tc>
          <w:tcPr>
            <w:tcW w:type="dxa" w:w="5040"/>
            <w:tcMar>
              <w:top w:w="100" w:type="dxa"/>
              <w:start w:w="120" w:type="dxa"/>
              <w:bottom w:w="100" w:type="dxa"/>
              <w:end w:w="120" w:type="dxa"/>
            </w:tcMar>
          </w:tcPr>
          <w:p>
            <w:pPr>
              <w:spacing w:after="0"/>
            </w:pPr>
            <w:r>
              <w:rPr>
                <w:sz w:val="17"/>
              </w:rPr>
              <w:t>No patients have been assigned to your account.</w:t>
            </w:r>
          </w:p>
        </w:tc>
      </w:tr>
      <w:tr>
        <w:trPr>
          <w:cantSplit/>
        </w:trPr>
        <w:tc>
          <w:tcPr>
            <w:tcW w:type="dxa" w:w="5040"/>
            <w:tcMar>
              <w:top w:w="100" w:type="dxa"/>
              <w:start w:w="120" w:type="dxa"/>
              <w:bottom w:w="100" w:type="dxa"/>
              <w:end w:w="120" w:type="dxa"/>
            </w:tcMar>
            <w:shd w:fill="FFF8F0"/>
          </w:tcPr>
          <w:p>
            <w:pPr>
              <w:spacing w:after="0"/>
            </w:pPr>
            <w:r>
              <w:rPr>
                <w:sz w:val="17"/>
              </w:rPr>
              <w:t>No seizure records</w:t>
            </w:r>
          </w:p>
        </w:tc>
        <w:tc>
          <w:tcPr>
            <w:tcW w:type="dxa" w:w="5040"/>
            <w:tcMar>
              <w:top w:w="100" w:type="dxa"/>
              <w:start w:w="120" w:type="dxa"/>
              <w:bottom w:w="100" w:type="dxa"/>
              <w:end w:w="120" w:type="dxa"/>
            </w:tcMar>
            <w:shd w:fill="FFF8F0"/>
          </w:tcPr>
          <w:p>
            <w:pPr>
              <w:spacing w:after="0"/>
            </w:pPr>
            <w:r>
              <w:rPr>
                <w:sz w:val="17"/>
              </w:rPr>
              <w:t>No seizure events have been recorded for this period.</w:t>
            </w:r>
          </w:p>
        </w:tc>
      </w:tr>
      <w:tr>
        <w:trPr>
          <w:cantSplit/>
        </w:trPr>
        <w:tc>
          <w:tcPr>
            <w:tcW w:type="dxa" w:w="5040"/>
            <w:tcMar>
              <w:top w:w="100" w:type="dxa"/>
              <w:start w:w="120" w:type="dxa"/>
              <w:bottom w:w="100" w:type="dxa"/>
              <w:end w:w="120" w:type="dxa"/>
            </w:tcMar>
          </w:tcPr>
          <w:p>
            <w:pPr>
              <w:spacing w:after="0"/>
            </w:pPr>
            <w:r>
              <w:rPr>
                <w:sz w:val="17"/>
              </w:rPr>
              <w:t>No messages</w:t>
            </w:r>
          </w:p>
        </w:tc>
        <w:tc>
          <w:tcPr>
            <w:tcW w:type="dxa" w:w="5040"/>
            <w:tcMar>
              <w:top w:w="100" w:type="dxa"/>
              <w:start w:w="120" w:type="dxa"/>
              <w:bottom w:w="100" w:type="dxa"/>
              <w:end w:w="120" w:type="dxa"/>
            </w:tcMar>
          </w:tcPr>
          <w:p>
            <w:pPr>
              <w:spacing w:after="0"/>
            </w:pPr>
            <w:r>
              <w:rPr>
                <w:sz w:val="17"/>
              </w:rPr>
              <w:t>You have no messages yet.</w:t>
            </w:r>
          </w:p>
        </w:tc>
      </w:tr>
    </w:tbl>
    <w:p>
      <w:pPr>
        <w:pStyle w:val="ListBullet"/>
        <w:spacing w:after="40"/>
      </w:pPr>
      <w:r>
        <w:t>Use skeleton cards and table rows instead of full-screen spinners.</w:t>
      </w:r>
    </w:p>
    <w:p>
      <w:pPr>
        <w:pStyle w:val="ListBullet"/>
        <w:spacing w:after="40"/>
      </w:pPr>
      <w:r>
        <w:t>Errors should include a clear explanation and retry action.</w:t>
      </w:r>
    </w:p>
    <w:p>
      <w:pPr>
        <w:pStyle w:val="ListBullet"/>
        <w:spacing w:after="40"/>
      </w:pPr>
      <w:r>
        <w:t>Preserve existing visible data when safe.</w:t>
      </w:r>
    </w:p>
    <w:p>
      <w:pPr>
        <w:pStyle w:val="ListBullet"/>
        <w:spacing w:after="40"/>
      </w:pPr>
      <w:r>
        <w:t>Do not expose internal technical details to end users.</w:t>
      </w:r>
    </w:p>
    <w:p>
      <w:pPr>
        <w:pStyle w:val="Heading1"/>
      </w:pPr>
      <w:r>
        <w:t>29. Real-Time Communication</w:t>
      </w:r>
    </w:p>
    <w:p>
      <w:r>
        <w:t>Use WebSockets, Server-Sent Events, or an equivalent mechanism for:</w:t>
      </w:r>
    </w:p>
    <w:p>
      <w:pPr>
        <w:pStyle w:val="ListBullet"/>
        <w:spacing w:after="40"/>
      </w:pPr>
      <w:r>
        <w:t>New confirmed alerts.</w:t>
      </w:r>
    </w:p>
    <w:p>
      <w:pPr>
        <w:pStyle w:val="ListBullet"/>
        <w:spacing w:after="40"/>
      </w:pPr>
      <w:r>
        <w:t>Alert status changes.</w:t>
      </w:r>
    </w:p>
    <w:p>
      <w:pPr>
        <w:pStyle w:val="ListBullet"/>
        <w:spacing w:after="40"/>
      </w:pPr>
      <w:r>
        <w:t>Caregiver and doctor acknowledgement.</w:t>
      </w:r>
    </w:p>
    <w:p>
      <w:pPr>
        <w:pStyle w:val="ListBullet"/>
        <w:spacing w:after="40"/>
      </w:pPr>
      <w:r>
        <w:t>Device connection changes.</w:t>
      </w:r>
    </w:p>
    <w:p>
      <w:pPr>
        <w:pStyle w:val="ListBullet"/>
        <w:spacing w:after="40"/>
      </w:pPr>
      <w:r>
        <w:t>New messages.</w:t>
      </w:r>
    </w:p>
    <w:p>
      <w:pPr>
        <w:pStyle w:val="ListBullet"/>
        <w:spacing w:after="40"/>
      </w:pPr>
      <w:r>
        <w:t>Event completion and escalation.</w:t>
      </w:r>
    </w:p>
    <w:p>
      <w:r>
        <w:t>Provide fallback polling when the real-time channel fails.</w:t>
      </w:r>
    </w:p>
    <w:tbl>
      <w:tblPr>
        <w:tblW w:type="auto" w:w="0"/>
        <w:jc w:val="center"/>
        <w:tblLook w:firstColumn="1" w:firstRow="1" w:lastColumn="0" w:lastRow="0" w:noHBand="0" w:noVBand="1" w:val="04A0"/>
      </w:tblPr>
      <w:tblGrid>
        <w:gridCol w:w="10080"/>
      </w:tblGrid>
      <w:tr>
        <w:trPr>
          <w:cantSplit/>
        </w:trPr>
        <w:tc>
          <w:tcPr>
            <w:tcW w:type="dxa" w:w="10080"/>
            <w:shd w:fill="F4F2F0"/>
            <w:tcBorders>
              <w:top w:val="single" w:sz="6" w:color="E8E2DE"/>
              <w:left w:val="single" w:sz="6" w:color="E8E2DE"/>
              <w:bottom w:val="single" w:sz="6" w:color="E8E2DE"/>
              <w:right w:val="single" w:sz="6" w:color="E8E2DE"/>
            </w:tcBorders>
            <w:tcMar>
              <w:top w:w="120" w:type="dxa"/>
              <w:start w:w="160" w:type="dxa"/>
              <w:bottom w:w="120" w:type="dxa"/>
              <w:end w:w="160" w:type="dxa"/>
            </w:tcMar>
          </w:tcPr>
          <w:p>
            <w:r>
              <w:rPr>
                <w:rFonts w:ascii="Consolas" w:hAnsi="Consolas"/>
                <w:color w:val="242126"/>
                <w:sz w:val="16"/>
              </w:rPr>
              <w:t>{</w:t>
            </w:r>
            <w:r>
              <w:br/>
            </w:r>
            <w:r>
              <w:rPr>
                <w:rFonts w:ascii="Consolas" w:hAnsi="Consolas"/>
                <w:color w:val="242126"/>
                <w:sz w:val="16"/>
              </w:rPr>
              <w:t xml:space="preserve">  "type": "SEIZURE_ALERT_CONFIRMED",</w:t>
            </w:r>
            <w:r>
              <w:br/>
            </w:r>
            <w:r>
              <w:rPr>
                <w:rFonts w:ascii="Consolas" w:hAnsi="Consolas"/>
                <w:color w:val="242126"/>
                <w:sz w:val="16"/>
              </w:rPr>
              <w:t xml:space="preserve">  "timestamp": "2026-07-20T12:31:29Z",</w:t>
            </w:r>
            <w:r>
              <w:br/>
            </w:r>
            <w:r>
              <w:rPr>
                <w:rFonts w:ascii="Consolas" w:hAnsi="Consolas"/>
                <w:color w:val="242126"/>
                <w:sz w:val="16"/>
              </w:rPr>
              <w:t xml:space="preserve">  "payload": {</w:t>
            </w:r>
            <w:r>
              <w:br/>
            </w:r>
            <w:r>
              <w:rPr>
                <w:rFonts w:ascii="Consolas" w:hAnsi="Consolas"/>
                <w:color w:val="242126"/>
                <w:sz w:val="16"/>
              </w:rPr>
              <w:t xml:space="preserve">    "alertId": "ALT-20481",</w:t>
            </w:r>
            <w:r>
              <w:br/>
            </w:r>
            <w:r>
              <w:rPr>
                <w:rFonts w:ascii="Consolas" w:hAnsi="Consolas"/>
                <w:color w:val="242126"/>
                <w:sz w:val="16"/>
              </w:rPr>
              <w:t xml:space="preserve">    "eventId": "EVT-58920",</w:t>
            </w:r>
            <w:r>
              <w:br/>
            </w:r>
            <w:r>
              <w:rPr>
                <w:rFonts w:ascii="Consolas" w:hAnsi="Consolas"/>
                <w:color w:val="242126"/>
                <w:sz w:val="16"/>
              </w:rPr>
              <w:t xml:space="preserve">    "patientId": "PAT-00128",</w:t>
            </w:r>
            <w:r>
              <w:br/>
            </w:r>
            <w:r>
              <w:rPr>
                <w:rFonts w:ascii="Consolas" w:hAnsi="Consolas"/>
                <w:color w:val="242126"/>
                <w:sz w:val="16"/>
              </w:rPr>
              <w:t xml:space="preserve">    "severity": "CRITICAL",</w:t>
            </w:r>
            <w:r>
              <w:br/>
            </w:r>
            <w:r>
              <w:rPr>
                <w:rFonts w:ascii="Consolas" w:hAnsi="Consolas"/>
                <w:color w:val="242126"/>
                <w:sz w:val="16"/>
              </w:rPr>
              <w:t xml:space="preserve">    "caregiverAcknowledged": false,</w:t>
            </w:r>
            <w:r>
              <w:br/>
            </w:r>
            <w:r>
              <w:rPr>
                <w:rFonts w:ascii="Consolas" w:hAnsi="Consolas"/>
                <w:color w:val="242126"/>
                <w:sz w:val="16"/>
              </w:rPr>
              <w:t xml:space="preserve">    "locationAvailable": true</w:t>
            </w:r>
            <w:r>
              <w:br/>
            </w:r>
            <w:r>
              <w:rPr>
                <w:rFonts w:ascii="Consolas" w:hAnsi="Consolas"/>
                <w:color w:val="242126"/>
                <w:sz w:val="16"/>
              </w:rPr>
              <w:t xml:space="preserve">  }</w:t>
            </w:r>
            <w:r>
              <w:br/>
            </w:r>
            <w:r>
              <w:rPr>
                <w:rFonts w:ascii="Consolas" w:hAnsi="Consolas"/>
                <w:color w:val="242126"/>
                <w:sz w:val="16"/>
              </w:rPr>
              <w:t>}</w:t>
            </w:r>
          </w:p>
        </w:tc>
      </w:tr>
    </w:tbl>
    <w:p>
      <w:pPr>
        <w:pStyle w:val="Heading1"/>
      </w:pPr>
      <w:r>
        <w:t>30. Suggested Data Model</w:t>
      </w:r>
    </w:p>
    <w:p>
      <w:pPr>
        <w:pStyle w:val="Heading2"/>
      </w:pPr>
      <w:r>
        <w:t>30.1 User</w:t>
      </w:r>
    </w:p>
    <w:tbl>
      <w:tblPr>
        <w:tblW w:type="auto" w:w="0"/>
        <w:jc w:val="center"/>
        <w:tblLook w:firstColumn="1" w:firstRow="1" w:lastColumn="0" w:lastRow="0" w:noHBand="0" w:noVBand="1" w:val="04A0"/>
      </w:tblPr>
      <w:tblGrid>
        <w:gridCol w:w="10080"/>
      </w:tblGrid>
      <w:tr>
        <w:trPr>
          <w:cantSplit/>
        </w:trPr>
        <w:tc>
          <w:tcPr>
            <w:tcW w:type="dxa" w:w="10080"/>
            <w:shd w:fill="F4F2F0"/>
            <w:tcBorders>
              <w:top w:val="single" w:sz="6" w:color="E8E2DE"/>
              <w:left w:val="single" w:sz="6" w:color="E8E2DE"/>
              <w:bottom w:val="single" w:sz="6" w:color="E8E2DE"/>
              <w:right w:val="single" w:sz="6" w:color="E8E2DE"/>
            </w:tcBorders>
            <w:tcMar>
              <w:top w:w="120" w:type="dxa"/>
              <w:start w:w="160" w:type="dxa"/>
              <w:bottom w:w="120" w:type="dxa"/>
              <w:end w:w="160" w:type="dxa"/>
            </w:tcMar>
          </w:tcPr>
          <w:p>
            <w:r>
              <w:rPr>
                <w:rFonts w:ascii="Consolas" w:hAnsi="Consolas"/>
                <w:color w:val="242126"/>
                <w:sz w:val="16"/>
              </w:rPr>
              <w:t>type User = {</w:t>
            </w:r>
            <w:r>
              <w:br/>
            </w:r>
            <w:r>
              <w:rPr>
                <w:rFonts w:ascii="Consolas" w:hAnsi="Consolas"/>
                <w:color w:val="242126"/>
                <w:sz w:val="16"/>
              </w:rPr>
              <w:t xml:space="preserve">  id: string;</w:t>
            </w:r>
            <w:r>
              <w:br/>
            </w:r>
            <w:r>
              <w:rPr>
                <w:rFonts w:ascii="Consolas" w:hAnsi="Consolas"/>
                <w:color w:val="242126"/>
                <w:sz w:val="16"/>
              </w:rPr>
              <w:t xml:space="preserve">  firstName: string;</w:t>
            </w:r>
            <w:r>
              <w:br/>
            </w:r>
            <w:r>
              <w:rPr>
                <w:rFonts w:ascii="Consolas" w:hAnsi="Consolas"/>
                <w:color w:val="242126"/>
                <w:sz w:val="16"/>
              </w:rPr>
              <w:t xml:space="preserve">  lastName: string;</w:t>
            </w:r>
            <w:r>
              <w:br/>
            </w:r>
            <w:r>
              <w:rPr>
                <w:rFonts w:ascii="Consolas" w:hAnsi="Consolas"/>
                <w:color w:val="242126"/>
                <w:sz w:val="16"/>
              </w:rPr>
              <w:t xml:space="preserve">  email: string;</w:t>
            </w:r>
            <w:r>
              <w:br/>
            </w:r>
            <w:r>
              <w:rPr>
                <w:rFonts w:ascii="Consolas" w:hAnsi="Consolas"/>
                <w:color w:val="242126"/>
                <w:sz w:val="16"/>
              </w:rPr>
              <w:t xml:space="preserve">  phone?: string;</w:t>
            </w:r>
            <w:r>
              <w:br/>
            </w:r>
            <w:r>
              <w:rPr>
                <w:rFonts w:ascii="Consolas" w:hAnsi="Consolas"/>
                <w:color w:val="242126"/>
                <w:sz w:val="16"/>
              </w:rPr>
              <w:t xml:space="preserve">  role: "DOCTOR" | "ADMIN" | "PATIENT" | "CAREGIVER";</w:t>
            </w:r>
            <w:r>
              <w:br/>
            </w:r>
            <w:r>
              <w:rPr>
                <w:rFonts w:ascii="Consolas" w:hAnsi="Consolas"/>
                <w:color w:val="242126"/>
                <w:sz w:val="16"/>
              </w:rPr>
              <w:t xml:space="preserve">  status: "ACTIVE" | "INACTIVE" | "SUSPENDED";</w:t>
            </w:r>
            <w:r>
              <w:br/>
            </w:r>
            <w:r>
              <w:rPr>
                <w:rFonts w:ascii="Consolas" w:hAnsi="Consolas"/>
                <w:color w:val="242126"/>
                <w:sz w:val="16"/>
              </w:rPr>
              <w:t xml:space="preserve">  preferredLanguage?: string;</w:t>
            </w:r>
            <w:r>
              <w:br/>
            </w:r>
            <w:r>
              <w:rPr>
                <w:rFonts w:ascii="Consolas" w:hAnsi="Consolas"/>
                <w:color w:val="242126"/>
                <w:sz w:val="16"/>
              </w:rPr>
              <w:t xml:space="preserve">  createdAt: string;</w:t>
            </w:r>
            <w:r>
              <w:br/>
            </w:r>
            <w:r>
              <w:rPr>
                <w:rFonts w:ascii="Consolas" w:hAnsi="Consolas"/>
                <w:color w:val="242126"/>
                <w:sz w:val="16"/>
              </w:rPr>
              <w:t xml:space="preserve">  updatedAt: string;</w:t>
            </w:r>
            <w:r>
              <w:br/>
            </w:r>
            <w:r>
              <w:rPr>
                <w:rFonts w:ascii="Consolas" w:hAnsi="Consolas"/>
                <w:color w:val="242126"/>
                <w:sz w:val="16"/>
              </w:rPr>
              <w:t>};</w:t>
            </w:r>
          </w:p>
        </w:tc>
      </w:tr>
    </w:tbl>
    <w:p>
      <w:pPr>
        <w:pStyle w:val="Heading2"/>
      </w:pPr>
      <w:r>
        <w:t>30.2 Doctor</w:t>
      </w:r>
    </w:p>
    <w:tbl>
      <w:tblPr>
        <w:tblW w:type="auto" w:w="0"/>
        <w:jc w:val="center"/>
        <w:tblLook w:firstColumn="1" w:firstRow="1" w:lastColumn="0" w:lastRow="0" w:noHBand="0" w:noVBand="1" w:val="04A0"/>
      </w:tblPr>
      <w:tblGrid>
        <w:gridCol w:w="10080"/>
      </w:tblGrid>
      <w:tr>
        <w:trPr>
          <w:cantSplit/>
        </w:trPr>
        <w:tc>
          <w:tcPr>
            <w:tcW w:type="dxa" w:w="10080"/>
            <w:shd w:fill="F4F2F0"/>
            <w:tcBorders>
              <w:top w:val="single" w:sz="6" w:color="E8E2DE"/>
              <w:left w:val="single" w:sz="6" w:color="E8E2DE"/>
              <w:bottom w:val="single" w:sz="6" w:color="E8E2DE"/>
              <w:right w:val="single" w:sz="6" w:color="E8E2DE"/>
            </w:tcBorders>
            <w:tcMar>
              <w:top w:w="120" w:type="dxa"/>
              <w:start w:w="160" w:type="dxa"/>
              <w:bottom w:w="120" w:type="dxa"/>
              <w:end w:w="160" w:type="dxa"/>
            </w:tcMar>
          </w:tcPr>
          <w:p>
            <w:r>
              <w:rPr>
                <w:rFonts w:ascii="Consolas" w:hAnsi="Consolas"/>
                <w:color w:val="242126"/>
                <w:sz w:val="16"/>
              </w:rPr>
              <w:t>type Doctor = {</w:t>
            </w:r>
            <w:r>
              <w:br/>
            </w:r>
            <w:r>
              <w:rPr>
                <w:rFonts w:ascii="Consolas" w:hAnsi="Consolas"/>
                <w:color w:val="242126"/>
                <w:sz w:val="16"/>
              </w:rPr>
              <w:t xml:space="preserve">  id: string;</w:t>
            </w:r>
            <w:r>
              <w:br/>
            </w:r>
            <w:r>
              <w:rPr>
                <w:rFonts w:ascii="Consolas" w:hAnsi="Consolas"/>
                <w:color w:val="242126"/>
                <w:sz w:val="16"/>
              </w:rPr>
              <w:t xml:space="preserve">  userId: string;</w:t>
            </w:r>
            <w:r>
              <w:br/>
            </w:r>
            <w:r>
              <w:rPr>
                <w:rFonts w:ascii="Consolas" w:hAnsi="Consolas"/>
                <w:color w:val="242126"/>
                <w:sz w:val="16"/>
              </w:rPr>
              <w:t xml:space="preserve">  doctorId: string;</w:t>
            </w:r>
            <w:r>
              <w:br/>
            </w:r>
            <w:r>
              <w:rPr>
                <w:rFonts w:ascii="Consolas" w:hAnsi="Consolas"/>
                <w:color w:val="242126"/>
                <w:sz w:val="16"/>
              </w:rPr>
              <w:t xml:space="preserve">  specialisation: string;</w:t>
            </w:r>
            <w:r>
              <w:br/>
            </w:r>
            <w:r>
              <w:rPr>
                <w:rFonts w:ascii="Consolas" w:hAnsi="Consolas"/>
                <w:color w:val="242126"/>
                <w:sz w:val="16"/>
              </w:rPr>
              <w:t xml:space="preserve">  yearsOfExperience?: number;</w:t>
            </w:r>
            <w:r>
              <w:br/>
            </w:r>
            <w:r>
              <w:rPr>
                <w:rFonts w:ascii="Consolas" w:hAnsi="Consolas"/>
                <w:color w:val="242126"/>
                <w:sz w:val="16"/>
              </w:rPr>
              <w:t xml:space="preserve">  licenceNumber?: string;</w:t>
            </w:r>
            <w:r>
              <w:br/>
            </w:r>
            <w:r>
              <w:rPr>
                <w:rFonts w:ascii="Consolas" w:hAnsi="Consolas"/>
                <w:color w:val="242126"/>
                <w:sz w:val="16"/>
              </w:rPr>
              <w:t xml:space="preserve">  facilityId: string;</w:t>
            </w:r>
            <w:r>
              <w:br/>
            </w:r>
            <w:r>
              <w:rPr>
                <w:rFonts w:ascii="Consolas" w:hAnsi="Consolas"/>
                <w:color w:val="242126"/>
                <w:sz w:val="16"/>
              </w:rPr>
              <w:t xml:space="preserve">  availability: "AVAILABLE" | "BUSY" | "IN_CONSULTATION" |</w:t>
            </w:r>
            <w:r>
              <w:br/>
            </w:r>
            <w:r>
              <w:rPr>
                <w:rFonts w:ascii="Consolas" w:hAnsi="Consolas"/>
                <w:color w:val="242126"/>
                <w:sz w:val="16"/>
              </w:rPr>
              <w:t xml:space="preserve">                "OFF_DUTY" | "ON_LEAVE" | "EMERGENCY_ONLY";</w:t>
            </w:r>
            <w:r>
              <w:br/>
            </w:r>
            <w:r>
              <w:rPr>
                <w:rFonts w:ascii="Consolas" w:hAnsi="Consolas"/>
                <w:color w:val="242126"/>
                <w:sz w:val="16"/>
              </w:rPr>
              <w:t>};</w:t>
            </w:r>
          </w:p>
        </w:tc>
      </w:tr>
    </w:tbl>
    <w:p>
      <w:pPr>
        <w:pStyle w:val="Heading2"/>
      </w:pPr>
      <w:r>
        <w:t>30.3 Patient</w:t>
      </w:r>
    </w:p>
    <w:tbl>
      <w:tblPr>
        <w:tblW w:type="auto" w:w="0"/>
        <w:jc w:val="center"/>
        <w:tblLook w:firstColumn="1" w:firstRow="1" w:lastColumn="0" w:lastRow="0" w:noHBand="0" w:noVBand="1" w:val="04A0"/>
      </w:tblPr>
      <w:tblGrid>
        <w:gridCol w:w="10080"/>
      </w:tblGrid>
      <w:tr>
        <w:trPr>
          <w:cantSplit/>
        </w:trPr>
        <w:tc>
          <w:tcPr>
            <w:tcW w:type="dxa" w:w="10080"/>
            <w:shd w:fill="F4F2F0"/>
            <w:tcBorders>
              <w:top w:val="single" w:sz="6" w:color="E8E2DE"/>
              <w:left w:val="single" w:sz="6" w:color="E8E2DE"/>
              <w:bottom w:val="single" w:sz="6" w:color="E8E2DE"/>
              <w:right w:val="single" w:sz="6" w:color="E8E2DE"/>
            </w:tcBorders>
            <w:tcMar>
              <w:top w:w="120" w:type="dxa"/>
              <w:start w:w="160" w:type="dxa"/>
              <w:bottom w:w="120" w:type="dxa"/>
              <w:end w:w="160" w:type="dxa"/>
            </w:tcMar>
          </w:tcPr>
          <w:p>
            <w:r>
              <w:rPr>
                <w:rFonts w:ascii="Consolas" w:hAnsi="Consolas"/>
                <w:color w:val="242126"/>
                <w:sz w:val="16"/>
              </w:rPr>
              <w:t>type Patient = {</w:t>
            </w:r>
            <w:r>
              <w:br/>
            </w:r>
            <w:r>
              <w:rPr>
                <w:rFonts w:ascii="Consolas" w:hAnsi="Consolas"/>
                <w:color w:val="242126"/>
                <w:sz w:val="16"/>
              </w:rPr>
              <w:t xml:space="preserve">  id: string;</w:t>
            </w:r>
            <w:r>
              <w:br/>
            </w:r>
            <w:r>
              <w:rPr>
                <w:rFonts w:ascii="Consolas" w:hAnsi="Consolas"/>
                <w:color w:val="242126"/>
                <w:sz w:val="16"/>
              </w:rPr>
              <w:t xml:space="preserve">  patientCode: string;</w:t>
            </w:r>
            <w:r>
              <w:br/>
            </w:r>
            <w:r>
              <w:rPr>
                <w:rFonts w:ascii="Consolas" w:hAnsi="Consolas"/>
                <w:color w:val="242126"/>
                <w:sz w:val="16"/>
              </w:rPr>
              <w:t xml:space="preserve">  firstName: string;</w:t>
            </w:r>
            <w:r>
              <w:br/>
            </w:r>
            <w:r>
              <w:rPr>
                <w:rFonts w:ascii="Consolas" w:hAnsi="Consolas"/>
                <w:color w:val="242126"/>
                <w:sz w:val="16"/>
              </w:rPr>
              <w:t xml:space="preserve">  lastName: string;</w:t>
            </w:r>
            <w:r>
              <w:br/>
            </w:r>
            <w:r>
              <w:rPr>
                <w:rFonts w:ascii="Consolas" w:hAnsi="Consolas"/>
                <w:color w:val="242126"/>
                <w:sz w:val="16"/>
              </w:rPr>
              <w:t xml:space="preserve">  dateOfBirth: string;</w:t>
            </w:r>
            <w:r>
              <w:br/>
            </w:r>
            <w:r>
              <w:rPr>
                <w:rFonts w:ascii="Consolas" w:hAnsi="Consolas"/>
                <w:color w:val="242126"/>
                <w:sz w:val="16"/>
              </w:rPr>
              <w:t xml:space="preserve">  phone?: string;</w:t>
            </w:r>
            <w:r>
              <w:br/>
            </w:r>
            <w:r>
              <w:rPr>
                <w:rFonts w:ascii="Consolas" w:hAnsi="Consolas"/>
                <w:color w:val="242126"/>
                <w:sz w:val="16"/>
              </w:rPr>
              <w:t xml:space="preserve">  district?: string;</w:t>
            </w:r>
            <w:r>
              <w:br/>
            </w:r>
            <w:r>
              <w:rPr>
                <w:rFonts w:ascii="Consolas" w:hAnsi="Consolas"/>
                <w:color w:val="242126"/>
                <w:sz w:val="16"/>
              </w:rPr>
              <w:t xml:space="preserve">  assignedDoctorId?: string;</w:t>
            </w:r>
            <w:r>
              <w:br/>
            </w:r>
            <w:r>
              <w:rPr>
                <w:rFonts w:ascii="Consolas" w:hAnsi="Consolas"/>
                <w:color w:val="242126"/>
                <w:sz w:val="16"/>
              </w:rPr>
              <w:t xml:space="preserve">  riskLevel: "LOW" | "MODERATE" | "HIGH" | "CRITICAL";</w:t>
            </w:r>
            <w:r>
              <w:br/>
            </w:r>
            <w:r>
              <w:rPr>
                <w:rFonts w:ascii="Consolas" w:hAnsi="Consolas"/>
                <w:color w:val="242126"/>
                <w:sz w:val="16"/>
              </w:rPr>
              <w:t xml:space="preserve">  active: boolean;</w:t>
            </w:r>
            <w:r>
              <w:br/>
            </w:r>
            <w:r>
              <w:rPr>
                <w:rFonts w:ascii="Consolas" w:hAnsi="Consolas"/>
                <w:color w:val="242126"/>
                <w:sz w:val="16"/>
              </w:rPr>
              <w:t>};</w:t>
            </w:r>
          </w:p>
        </w:tc>
      </w:tr>
    </w:tbl>
    <w:p>
      <w:pPr>
        <w:pStyle w:val="Heading2"/>
      </w:pPr>
      <w:r>
        <w:t>30.4 Alert</w:t>
      </w:r>
    </w:p>
    <w:tbl>
      <w:tblPr>
        <w:tblW w:type="auto" w:w="0"/>
        <w:jc w:val="center"/>
        <w:tblLook w:firstColumn="1" w:firstRow="1" w:lastColumn="0" w:lastRow="0" w:noHBand="0" w:noVBand="1" w:val="04A0"/>
      </w:tblPr>
      <w:tblGrid>
        <w:gridCol w:w="10080"/>
      </w:tblGrid>
      <w:tr>
        <w:trPr>
          <w:cantSplit/>
        </w:trPr>
        <w:tc>
          <w:tcPr>
            <w:tcW w:type="dxa" w:w="10080"/>
            <w:shd w:fill="F4F2F0"/>
            <w:tcBorders>
              <w:top w:val="single" w:sz="6" w:color="E8E2DE"/>
              <w:left w:val="single" w:sz="6" w:color="E8E2DE"/>
              <w:bottom w:val="single" w:sz="6" w:color="E8E2DE"/>
              <w:right w:val="single" w:sz="6" w:color="E8E2DE"/>
            </w:tcBorders>
            <w:tcMar>
              <w:top w:w="120" w:type="dxa"/>
              <w:start w:w="160" w:type="dxa"/>
              <w:bottom w:w="120" w:type="dxa"/>
              <w:end w:w="160" w:type="dxa"/>
            </w:tcMar>
          </w:tcPr>
          <w:p>
            <w:r>
              <w:rPr>
                <w:rFonts w:ascii="Consolas" w:hAnsi="Consolas"/>
                <w:color w:val="242126"/>
                <w:sz w:val="16"/>
              </w:rPr>
              <w:t>type Alert = {</w:t>
            </w:r>
            <w:r>
              <w:br/>
            </w:r>
            <w:r>
              <w:rPr>
                <w:rFonts w:ascii="Consolas" w:hAnsi="Consolas"/>
                <w:color w:val="242126"/>
                <w:sz w:val="16"/>
              </w:rPr>
              <w:t xml:space="preserve">  id: string;</w:t>
            </w:r>
            <w:r>
              <w:br/>
            </w:r>
            <w:r>
              <w:rPr>
                <w:rFonts w:ascii="Consolas" w:hAnsi="Consolas"/>
                <w:color w:val="242126"/>
                <w:sz w:val="16"/>
              </w:rPr>
              <w:t xml:space="preserve">  eventId: string;</w:t>
            </w:r>
            <w:r>
              <w:br/>
            </w:r>
            <w:r>
              <w:rPr>
                <w:rFonts w:ascii="Consolas" w:hAnsi="Consolas"/>
                <w:color w:val="242126"/>
                <w:sz w:val="16"/>
              </w:rPr>
              <w:t xml:space="preserve">  patientId: string;</w:t>
            </w:r>
            <w:r>
              <w:br/>
            </w:r>
            <w:r>
              <w:rPr>
                <w:rFonts w:ascii="Consolas" w:hAnsi="Consolas"/>
                <w:color w:val="242126"/>
                <w:sz w:val="16"/>
              </w:rPr>
              <w:t xml:space="preserve">  severity: "LOW" | "MODERATE" | "HIGH" | "CRITICAL";</w:t>
            </w:r>
            <w:r>
              <w:br/>
            </w:r>
            <w:r>
              <w:rPr>
                <w:rFonts w:ascii="Consolas" w:hAnsi="Consolas"/>
                <w:color w:val="242126"/>
                <w:sz w:val="16"/>
              </w:rPr>
              <w:t xml:space="preserve">  status: "ACTIVE" | "ACKNOWLEDGED" | "ACTION_IN_PROGRESS" |</w:t>
            </w:r>
            <w:r>
              <w:br/>
            </w:r>
            <w:r>
              <w:rPr>
                <w:rFonts w:ascii="Consolas" w:hAnsi="Consolas"/>
                <w:color w:val="242126"/>
                <w:sz w:val="16"/>
              </w:rPr>
              <w:t xml:space="preserve">          "RESOLVED" | "ESCALATED" | "CANCELLED";</w:t>
            </w:r>
            <w:r>
              <w:br/>
            </w:r>
            <w:r>
              <w:rPr>
                <w:rFonts w:ascii="Consolas" w:hAnsi="Consolas"/>
                <w:color w:val="242126"/>
                <w:sz w:val="16"/>
              </w:rPr>
              <w:t xml:space="preserve">  receivedAt: string;</w:t>
            </w:r>
            <w:r>
              <w:br/>
            </w:r>
            <w:r>
              <w:rPr>
                <w:rFonts w:ascii="Consolas" w:hAnsi="Consolas"/>
                <w:color w:val="242126"/>
                <w:sz w:val="16"/>
              </w:rPr>
              <w:t xml:space="preserve">  acknowledgedByDoctorId?: string;</w:t>
            </w:r>
            <w:r>
              <w:br/>
            </w:r>
            <w:r>
              <w:rPr>
                <w:rFonts w:ascii="Consolas" w:hAnsi="Consolas"/>
                <w:color w:val="242126"/>
                <w:sz w:val="16"/>
              </w:rPr>
              <w:t xml:space="preserve">  acknowledgedAt?: string;</w:t>
            </w:r>
            <w:r>
              <w:br/>
            </w:r>
            <w:r>
              <w:rPr>
                <w:rFonts w:ascii="Consolas" w:hAnsi="Consolas"/>
                <w:color w:val="242126"/>
                <w:sz w:val="16"/>
              </w:rPr>
              <w:t xml:space="preserve">  resolvedAt?: string;</w:t>
            </w:r>
            <w:r>
              <w:br/>
            </w:r>
            <w:r>
              <w:rPr>
                <w:rFonts w:ascii="Consolas" w:hAnsi="Consolas"/>
                <w:color w:val="242126"/>
                <w:sz w:val="16"/>
              </w:rPr>
              <w:t xml:space="preserve">  resolutionNote?: string;</w:t>
            </w:r>
            <w:r>
              <w:br/>
            </w:r>
            <w:r>
              <w:rPr>
                <w:rFonts w:ascii="Consolas" w:hAnsi="Consolas"/>
                <w:color w:val="242126"/>
                <w:sz w:val="16"/>
              </w:rPr>
              <w:t>};</w:t>
            </w:r>
          </w:p>
        </w:tc>
      </w:tr>
    </w:tbl>
    <w:p>
      <w:pPr>
        <w:pStyle w:val="Heading2"/>
      </w:pPr>
      <w:r>
        <w:t>30.5 Consent</w:t>
      </w:r>
    </w:p>
    <w:tbl>
      <w:tblPr>
        <w:tblW w:type="auto" w:w="0"/>
        <w:jc w:val="center"/>
        <w:tblLook w:firstColumn="1" w:firstRow="1" w:lastColumn="0" w:lastRow="0" w:noHBand="0" w:noVBand="1" w:val="04A0"/>
      </w:tblPr>
      <w:tblGrid>
        <w:gridCol w:w="10080"/>
      </w:tblGrid>
      <w:tr>
        <w:trPr>
          <w:cantSplit/>
        </w:trPr>
        <w:tc>
          <w:tcPr>
            <w:tcW w:type="dxa" w:w="10080"/>
            <w:shd w:fill="F4F2F0"/>
            <w:tcBorders>
              <w:top w:val="single" w:sz="6" w:color="E8E2DE"/>
              <w:left w:val="single" w:sz="6" w:color="E8E2DE"/>
              <w:bottom w:val="single" w:sz="6" w:color="E8E2DE"/>
              <w:right w:val="single" w:sz="6" w:color="E8E2DE"/>
            </w:tcBorders>
            <w:tcMar>
              <w:top w:w="120" w:type="dxa"/>
              <w:start w:w="160" w:type="dxa"/>
              <w:bottom w:w="120" w:type="dxa"/>
              <w:end w:w="160" w:type="dxa"/>
            </w:tcMar>
          </w:tcPr>
          <w:p>
            <w:r>
              <w:rPr>
                <w:rFonts w:ascii="Consolas" w:hAnsi="Consolas"/>
                <w:color w:val="242126"/>
                <w:sz w:val="16"/>
              </w:rPr>
              <w:t>type Consent = {</w:t>
            </w:r>
            <w:r>
              <w:br/>
            </w:r>
            <w:r>
              <w:rPr>
                <w:rFonts w:ascii="Consolas" w:hAnsi="Consolas"/>
                <w:color w:val="242126"/>
                <w:sz w:val="16"/>
              </w:rPr>
              <w:t xml:space="preserve">  id: string;</w:t>
            </w:r>
            <w:r>
              <w:br/>
            </w:r>
            <w:r>
              <w:rPr>
                <w:rFonts w:ascii="Consolas" w:hAnsi="Consolas"/>
                <w:color w:val="242126"/>
                <w:sz w:val="16"/>
              </w:rPr>
              <w:t xml:space="preserve">  patientId: string;</w:t>
            </w:r>
            <w:r>
              <w:br/>
            </w:r>
            <w:r>
              <w:rPr>
                <w:rFonts w:ascii="Consolas" w:hAnsi="Consolas"/>
                <w:color w:val="242126"/>
                <w:sz w:val="16"/>
              </w:rPr>
              <w:t xml:space="preserve">  type: "HEALTH_RECORDS" | "DOCTOR_ACCESS" | "CAREGIVER_ACCESS" |</w:t>
            </w:r>
            <w:r>
              <w:br/>
            </w:r>
            <w:r>
              <w:rPr>
                <w:rFonts w:ascii="Consolas" w:hAnsi="Consolas"/>
                <w:color w:val="242126"/>
                <w:sz w:val="16"/>
              </w:rPr>
              <w:t xml:space="preserve">        "LOCATION_SHARING" | "EMERGENCY_ESCALATION" |</w:t>
            </w:r>
            <w:r>
              <w:br/>
            </w:r>
            <w:r>
              <w:rPr>
                <w:rFonts w:ascii="Consolas" w:hAnsi="Consolas"/>
                <w:color w:val="242126"/>
                <w:sz w:val="16"/>
              </w:rPr>
              <w:t xml:space="preserve">        "RESEARCH" | "ANONYMOUS_ANALYTICS";</w:t>
            </w:r>
            <w:r>
              <w:br/>
            </w:r>
            <w:r>
              <w:rPr>
                <w:rFonts w:ascii="Consolas" w:hAnsi="Consolas"/>
                <w:color w:val="242126"/>
                <w:sz w:val="16"/>
              </w:rPr>
              <w:t xml:space="preserve">  granted: boolean;</w:t>
            </w:r>
            <w:r>
              <w:br/>
            </w:r>
            <w:r>
              <w:rPr>
                <w:rFonts w:ascii="Consolas" w:hAnsi="Consolas"/>
                <w:color w:val="242126"/>
                <w:sz w:val="16"/>
              </w:rPr>
              <w:t xml:space="preserve">  grantedAt?: string;</w:t>
            </w:r>
            <w:r>
              <w:br/>
            </w:r>
            <w:r>
              <w:rPr>
                <w:rFonts w:ascii="Consolas" w:hAnsi="Consolas"/>
                <w:color w:val="242126"/>
                <w:sz w:val="16"/>
              </w:rPr>
              <w:t xml:space="preserve">  revokedAt?: string;</w:t>
            </w:r>
            <w:r>
              <w:br/>
            </w:r>
            <w:r>
              <w:rPr>
                <w:rFonts w:ascii="Consolas" w:hAnsi="Consolas"/>
                <w:color w:val="242126"/>
                <w:sz w:val="16"/>
              </w:rPr>
              <w:t xml:space="preserve">  version: string;</w:t>
            </w:r>
            <w:r>
              <w:br/>
            </w:r>
            <w:r>
              <w:rPr>
                <w:rFonts w:ascii="Consolas" w:hAnsi="Consolas"/>
                <w:color w:val="242126"/>
                <w:sz w:val="16"/>
              </w:rPr>
              <w:t>};</w:t>
            </w:r>
          </w:p>
        </w:tc>
      </w:tr>
    </w:tbl>
    <w:p>
      <w:pPr>
        <w:pStyle w:val="Heading1"/>
      </w:pPr>
      <w:r>
        <w:t>31. Suggested API Structure</w:t>
      </w:r>
    </w:p>
    <w:tbl>
      <w:tblPr>
        <w:tblW w:type="auto" w:w="0"/>
        <w:jc w:val="center"/>
        <w:tblLook w:firstColumn="1" w:firstRow="1" w:lastColumn="0" w:lastRow="0" w:noHBand="0" w:noVBand="1" w:val="04A0"/>
      </w:tblPr>
      <w:tblGrid>
        <w:gridCol w:w="10080"/>
      </w:tblGrid>
      <w:tr>
        <w:trPr>
          <w:cantSplit/>
        </w:trPr>
        <w:tc>
          <w:tcPr>
            <w:tcW w:type="dxa" w:w="10080"/>
            <w:shd w:fill="F4F2F0"/>
            <w:tcBorders>
              <w:top w:val="single" w:sz="6" w:color="E8E2DE"/>
              <w:left w:val="single" w:sz="6" w:color="E8E2DE"/>
              <w:bottom w:val="single" w:sz="6" w:color="E8E2DE"/>
              <w:right w:val="single" w:sz="6" w:color="E8E2DE"/>
            </w:tcBorders>
            <w:tcMar>
              <w:top w:w="120" w:type="dxa"/>
              <w:start w:w="160" w:type="dxa"/>
              <w:bottom w:w="120" w:type="dxa"/>
              <w:end w:w="160" w:type="dxa"/>
            </w:tcMar>
          </w:tcPr>
          <w:p>
            <w:r>
              <w:rPr>
                <w:rFonts w:ascii="Consolas" w:hAnsi="Consolas"/>
                <w:color w:val="242126"/>
                <w:sz w:val="16"/>
              </w:rPr>
              <w:t>POST   /api/auth/login</w:t>
            </w:r>
            <w:r>
              <w:br/>
            </w:r>
            <w:r>
              <w:rPr>
                <w:rFonts w:ascii="Consolas" w:hAnsi="Consolas"/>
                <w:color w:val="242126"/>
                <w:sz w:val="16"/>
              </w:rPr>
              <w:t>POST   /api/auth/logout</w:t>
            </w:r>
            <w:r>
              <w:br/>
            </w:r>
            <w:r>
              <w:rPr>
                <w:rFonts w:ascii="Consolas" w:hAnsi="Consolas"/>
                <w:color w:val="242126"/>
                <w:sz w:val="16"/>
              </w:rPr>
              <w:t>POST   /api/auth/refresh</w:t>
            </w:r>
            <w:r>
              <w:br/>
            </w:r>
            <w:r>
              <w:rPr>
                <w:rFonts w:ascii="Consolas" w:hAnsi="Consolas"/>
                <w:color w:val="242126"/>
                <w:sz w:val="16"/>
              </w:rPr>
              <w:t>POST   /api/auth/forgot-password</w:t>
            </w:r>
            <w:r>
              <w:br/>
            </w:r>
            <w:r>
              <w:rPr>
                <w:rFonts w:ascii="Consolas" w:hAnsi="Consolas"/>
                <w:color w:val="242126"/>
                <w:sz w:val="16"/>
              </w:rPr>
              <w:t>POST   /api/auth/reset-password</w:t>
            </w:r>
            <w:r>
              <w:br/>
            </w:r>
            <w:r>
              <w:rPr>
                <w:rFonts w:ascii="Consolas" w:hAnsi="Consolas"/>
                <w:color w:val="242126"/>
                <w:sz w:val="16"/>
              </w:rPr>
              <w:t>POST   /api/auth/verify-2fa</w:t>
            </w:r>
            <w:r>
              <w:br/>
            </w:r>
            <w:r>
              <w:rPr>
                <w:rFonts w:ascii="Consolas" w:hAnsi="Consolas"/>
                <w:color w:val="242126"/>
                <w:sz w:val="16"/>
              </w:rPr>
            </w:r>
            <w:r>
              <w:br/>
            </w:r>
            <w:r>
              <w:rPr>
                <w:rFonts w:ascii="Consolas" w:hAnsi="Consolas"/>
                <w:color w:val="242126"/>
                <w:sz w:val="16"/>
              </w:rPr>
              <w:t>GET    /api/dashboard/summary</w:t>
            </w:r>
            <w:r>
              <w:br/>
            </w:r>
            <w:r>
              <w:rPr>
                <w:rFonts w:ascii="Consolas" w:hAnsi="Consolas"/>
                <w:color w:val="242126"/>
                <w:sz w:val="16"/>
              </w:rPr>
              <w:t>GET    /api/dashboard/triage</w:t>
            </w:r>
            <w:r>
              <w:br/>
            </w:r>
            <w:r>
              <w:rPr>
                <w:rFonts w:ascii="Consolas" w:hAnsi="Consolas"/>
                <w:color w:val="242126"/>
                <w:sz w:val="16"/>
              </w:rPr>
              <w:t>GET    /api/dashboard/trends</w:t>
            </w:r>
            <w:r>
              <w:br/>
            </w:r>
            <w:r>
              <w:rPr>
                <w:rFonts w:ascii="Consolas" w:hAnsi="Consolas"/>
                <w:color w:val="242126"/>
                <w:sz w:val="16"/>
              </w:rPr>
            </w:r>
            <w:r>
              <w:br/>
            </w:r>
            <w:r>
              <w:rPr>
                <w:rFonts w:ascii="Consolas" w:hAnsi="Consolas"/>
                <w:color w:val="242126"/>
                <w:sz w:val="16"/>
              </w:rPr>
              <w:t>GET    /api/patients</w:t>
            </w:r>
            <w:r>
              <w:br/>
            </w:r>
            <w:r>
              <w:rPr>
                <w:rFonts w:ascii="Consolas" w:hAnsi="Consolas"/>
                <w:color w:val="242126"/>
                <w:sz w:val="16"/>
              </w:rPr>
              <w:t>POST   /api/patients</w:t>
            </w:r>
            <w:r>
              <w:br/>
            </w:r>
            <w:r>
              <w:rPr>
                <w:rFonts w:ascii="Consolas" w:hAnsi="Consolas"/>
                <w:color w:val="242126"/>
                <w:sz w:val="16"/>
              </w:rPr>
              <w:t>GET    /api/patients/:id</w:t>
            </w:r>
            <w:r>
              <w:br/>
            </w:r>
            <w:r>
              <w:rPr>
                <w:rFonts w:ascii="Consolas" w:hAnsi="Consolas"/>
                <w:color w:val="242126"/>
                <w:sz w:val="16"/>
              </w:rPr>
              <w:t>PATCH  /api/patients/:id</w:t>
            </w:r>
            <w:r>
              <w:br/>
            </w:r>
            <w:r>
              <w:rPr>
                <w:rFonts w:ascii="Consolas" w:hAnsi="Consolas"/>
                <w:color w:val="242126"/>
                <w:sz w:val="16"/>
              </w:rPr>
              <w:t>GET    /api/patients/:id/events</w:t>
            </w:r>
            <w:r>
              <w:br/>
            </w:r>
            <w:r>
              <w:rPr>
                <w:rFonts w:ascii="Consolas" w:hAnsi="Consolas"/>
                <w:color w:val="242126"/>
                <w:sz w:val="16"/>
              </w:rPr>
              <w:t>GET    /api/patients/:id/trends</w:t>
            </w:r>
            <w:r>
              <w:br/>
            </w:r>
            <w:r>
              <w:rPr>
                <w:rFonts w:ascii="Consolas" w:hAnsi="Consolas"/>
                <w:color w:val="242126"/>
                <w:sz w:val="16"/>
              </w:rPr>
              <w:t>GET    /api/patients/:id/medications</w:t>
            </w:r>
            <w:r>
              <w:br/>
            </w:r>
            <w:r>
              <w:rPr>
                <w:rFonts w:ascii="Consolas" w:hAnsi="Consolas"/>
                <w:color w:val="242126"/>
                <w:sz w:val="16"/>
              </w:rPr>
              <w:t>GET    /api/patients/:id/devices</w:t>
            </w:r>
            <w:r>
              <w:br/>
            </w:r>
            <w:r>
              <w:rPr>
                <w:rFonts w:ascii="Consolas" w:hAnsi="Consolas"/>
                <w:color w:val="242126"/>
                <w:sz w:val="16"/>
              </w:rPr>
              <w:t>GET    /api/patients/:id/caregivers</w:t>
            </w:r>
            <w:r>
              <w:br/>
            </w:r>
            <w:r>
              <w:rPr>
                <w:rFonts w:ascii="Consolas" w:hAnsi="Consolas"/>
                <w:color w:val="242126"/>
                <w:sz w:val="16"/>
              </w:rPr>
            </w:r>
            <w:r>
              <w:br/>
            </w:r>
            <w:r>
              <w:rPr>
                <w:rFonts w:ascii="Consolas" w:hAnsi="Consolas"/>
                <w:color w:val="242126"/>
                <w:sz w:val="16"/>
              </w:rPr>
              <w:t>GET    /api/alerts</w:t>
            </w:r>
            <w:r>
              <w:br/>
            </w:r>
            <w:r>
              <w:rPr>
                <w:rFonts w:ascii="Consolas" w:hAnsi="Consolas"/>
                <w:color w:val="242126"/>
                <w:sz w:val="16"/>
              </w:rPr>
              <w:t>GET    /api/alerts/:id</w:t>
            </w:r>
            <w:r>
              <w:br/>
            </w:r>
            <w:r>
              <w:rPr>
                <w:rFonts w:ascii="Consolas" w:hAnsi="Consolas"/>
                <w:color w:val="242126"/>
                <w:sz w:val="16"/>
              </w:rPr>
              <w:t>POST   /api/alerts/:id/acknowledge</w:t>
            </w:r>
            <w:r>
              <w:br/>
            </w:r>
            <w:r>
              <w:rPr>
                <w:rFonts w:ascii="Consolas" w:hAnsi="Consolas"/>
                <w:color w:val="242126"/>
                <w:sz w:val="16"/>
              </w:rPr>
              <w:t>POST   /api/alerts/:id/start-action</w:t>
            </w:r>
            <w:r>
              <w:br/>
            </w:r>
            <w:r>
              <w:rPr>
                <w:rFonts w:ascii="Consolas" w:hAnsi="Consolas"/>
                <w:color w:val="242126"/>
                <w:sz w:val="16"/>
              </w:rPr>
              <w:t>POST   /api/alerts/:id/escalate</w:t>
            </w:r>
            <w:r>
              <w:br/>
            </w:r>
            <w:r>
              <w:rPr>
                <w:rFonts w:ascii="Consolas" w:hAnsi="Consolas"/>
                <w:color w:val="242126"/>
                <w:sz w:val="16"/>
              </w:rPr>
              <w:t>POST   /api/alerts/:id/resolve</w:t>
            </w:r>
            <w:r>
              <w:br/>
            </w:r>
            <w:r>
              <w:rPr>
                <w:rFonts w:ascii="Consolas" w:hAnsi="Consolas"/>
                <w:color w:val="242126"/>
                <w:sz w:val="16"/>
              </w:rPr>
              <w:t>POST   /api/alerts/:id/mark-false-alarm</w:t>
            </w:r>
            <w:r>
              <w:br/>
            </w:r>
            <w:r>
              <w:rPr>
                <w:rFonts w:ascii="Consolas" w:hAnsi="Consolas"/>
                <w:color w:val="242126"/>
                <w:sz w:val="16"/>
              </w:rPr>
            </w:r>
            <w:r>
              <w:br/>
            </w:r>
            <w:r>
              <w:rPr>
                <w:rFonts w:ascii="Consolas" w:hAnsi="Consolas"/>
                <w:color w:val="242126"/>
                <w:sz w:val="16"/>
              </w:rPr>
              <w:t>GET    /api/events</w:t>
            </w:r>
            <w:r>
              <w:br/>
            </w:r>
            <w:r>
              <w:rPr>
                <w:rFonts w:ascii="Consolas" w:hAnsi="Consolas"/>
                <w:color w:val="242126"/>
                <w:sz w:val="16"/>
              </w:rPr>
              <w:t>GET    /api/events/:id</w:t>
            </w:r>
            <w:r>
              <w:br/>
            </w:r>
            <w:r>
              <w:rPr>
                <w:rFonts w:ascii="Consolas" w:hAnsi="Consolas"/>
                <w:color w:val="242126"/>
                <w:sz w:val="16"/>
              </w:rPr>
              <w:t>POST   /api/events/:id/notes</w:t>
            </w:r>
            <w:r>
              <w:br/>
            </w:r>
            <w:r>
              <w:rPr>
                <w:rFonts w:ascii="Consolas" w:hAnsi="Consolas"/>
                <w:color w:val="242126"/>
                <w:sz w:val="16"/>
              </w:rPr>
            </w:r>
            <w:r>
              <w:br/>
            </w:r>
            <w:r>
              <w:rPr>
                <w:rFonts w:ascii="Consolas" w:hAnsi="Consolas"/>
                <w:color w:val="242126"/>
                <w:sz w:val="16"/>
              </w:rPr>
              <w:t>GET    /api/devices</w:t>
            </w:r>
            <w:r>
              <w:br/>
            </w:r>
            <w:r>
              <w:rPr>
                <w:rFonts w:ascii="Consolas" w:hAnsi="Consolas"/>
                <w:color w:val="242126"/>
                <w:sz w:val="16"/>
              </w:rPr>
              <w:t>GET    /api/devices/:id</w:t>
            </w:r>
            <w:r>
              <w:br/>
            </w:r>
            <w:r>
              <w:rPr>
                <w:rFonts w:ascii="Consolas" w:hAnsi="Consolas"/>
                <w:color w:val="242126"/>
                <w:sz w:val="16"/>
              </w:rPr>
              <w:t>POST   /api/devices/:id/assign</w:t>
            </w:r>
            <w:r>
              <w:br/>
            </w:r>
            <w:r>
              <w:rPr>
                <w:rFonts w:ascii="Consolas" w:hAnsi="Consolas"/>
                <w:color w:val="242126"/>
                <w:sz w:val="16"/>
              </w:rPr>
              <w:t>POST   /api/devices/:id/unassign</w:t>
            </w:r>
            <w:r>
              <w:br/>
            </w:r>
            <w:r>
              <w:rPr>
                <w:rFonts w:ascii="Consolas" w:hAnsi="Consolas"/>
                <w:color w:val="242126"/>
                <w:sz w:val="16"/>
              </w:rPr>
            </w:r>
            <w:r>
              <w:br/>
            </w:r>
            <w:r>
              <w:rPr>
                <w:rFonts w:ascii="Consolas" w:hAnsi="Consolas"/>
                <w:color w:val="242126"/>
                <w:sz w:val="16"/>
              </w:rPr>
              <w:t>GET    /api/medications</w:t>
            </w:r>
            <w:r>
              <w:br/>
            </w:r>
            <w:r>
              <w:rPr>
                <w:rFonts w:ascii="Consolas" w:hAnsi="Consolas"/>
                <w:color w:val="242126"/>
                <w:sz w:val="16"/>
              </w:rPr>
              <w:t>POST   /api/medications</w:t>
            </w:r>
            <w:r>
              <w:br/>
            </w:r>
            <w:r>
              <w:rPr>
                <w:rFonts w:ascii="Consolas" w:hAnsi="Consolas"/>
                <w:color w:val="242126"/>
                <w:sz w:val="16"/>
              </w:rPr>
              <w:t>PATCH  /api/medications/:id</w:t>
            </w:r>
            <w:r>
              <w:br/>
            </w:r>
            <w:r>
              <w:rPr>
                <w:rFonts w:ascii="Consolas" w:hAnsi="Consolas"/>
                <w:color w:val="242126"/>
                <w:sz w:val="16"/>
              </w:rPr>
              <w:t>GET    /api/medications/:id/logs</w:t>
            </w:r>
            <w:r>
              <w:br/>
            </w:r>
            <w:r>
              <w:rPr>
                <w:rFonts w:ascii="Consolas" w:hAnsi="Consolas"/>
                <w:color w:val="242126"/>
                <w:sz w:val="16"/>
              </w:rPr>
            </w:r>
            <w:r>
              <w:br/>
            </w:r>
            <w:r>
              <w:rPr>
                <w:rFonts w:ascii="Consolas" w:hAnsi="Consolas"/>
                <w:color w:val="242126"/>
                <w:sz w:val="16"/>
              </w:rPr>
              <w:t>GET    /api/messages/conversations</w:t>
            </w:r>
            <w:r>
              <w:br/>
            </w:r>
            <w:r>
              <w:rPr>
                <w:rFonts w:ascii="Consolas" w:hAnsi="Consolas"/>
                <w:color w:val="242126"/>
                <w:sz w:val="16"/>
              </w:rPr>
              <w:t>GET    /api/messages/conversations/:id</w:t>
            </w:r>
            <w:r>
              <w:br/>
            </w:r>
            <w:r>
              <w:rPr>
                <w:rFonts w:ascii="Consolas" w:hAnsi="Consolas"/>
                <w:color w:val="242126"/>
                <w:sz w:val="16"/>
              </w:rPr>
              <w:t>POST   /api/messages/conversations/:id/messages</w:t>
            </w:r>
            <w:r>
              <w:br/>
            </w:r>
            <w:r>
              <w:rPr>
                <w:rFonts w:ascii="Consolas" w:hAnsi="Consolas"/>
                <w:color w:val="242126"/>
                <w:sz w:val="16"/>
              </w:rPr>
            </w:r>
            <w:r>
              <w:br/>
            </w:r>
            <w:r>
              <w:rPr>
                <w:rFonts w:ascii="Consolas" w:hAnsi="Consolas"/>
                <w:color w:val="242126"/>
                <w:sz w:val="16"/>
              </w:rPr>
              <w:t>GET    /api/appointments</w:t>
            </w:r>
            <w:r>
              <w:br/>
            </w:r>
            <w:r>
              <w:rPr>
                <w:rFonts w:ascii="Consolas" w:hAnsi="Consolas"/>
                <w:color w:val="242126"/>
                <w:sz w:val="16"/>
              </w:rPr>
              <w:t>POST   /api/appointments</w:t>
            </w:r>
            <w:r>
              <w:br/>
            </w:r>
            <w:r>
              <w:rPr>
                <w:rFonts w:ascii="Consolas" w:hAnsi="Consolas"/>
                <w:color w:val="242126"/>
                <w:sz w:val="16"/>
              </w:rPr>
              <w:t>PATCH  /api/appointments/:id</w:t>
            </w:r>
            <w:r>
              <w:br/>
            </w:r>
            <w:r>
              <w:rPr>
                <w:rFonts w:ascii="Consolas" w:hAnsi="Consolas"/>
                <w:color w:val="242126"/>
                <w:sz w:val="16"/>
              </w:rPr>
              <w:t>DELETE /api/appointments/:id</w:t>
            </w:r>
            <w:r>
              <w:br/>
            </w:r>
            <w:r>
              <w:rPr>
                <w:rFonts w:ascii="Consolas" w:hAnsi="Consolas"/>
                <w:color w:val="242126"/>
                <w:sz w:val="16"/>
              </w:rPr>
            </w:r>
            <w:r>
              <w:br/>
            </w:r>
            <w:r>
              <w:rPr>
                <w:rFonts w:ascii="Consolas" w:hAnsi="Consolas"/>
                <w:color w:val="242126"/>
                <w:sz w:val="16"/>
              </w:rPr>
              <w:t>POST   /api/reports/export</w:t>
            </w:r>
            <w:r>
              <w:br/>
            </w:r>
            <w:r>
              <w:rPr>
                <w:rFonts w:ascii="Consolas" w:hAnsi="Consolas"/>
                <w:color w:val="242126"/>
                <w:sz w:val="16"/>
              </w:rPr>
              <w:t>GET    /api/consents/:patientId</w:t>
            </w:r>
            <w:r>
              <w:br/>
            </w:r>
            <w:r>
              <w:rPr>
                <w:rFonts w:ascii="Consolas" w:hAnsi="Consolas"/>
                <w:color w:val="242126"/>
                <w:sz w:val="16"/>
              </w:rPr>
              <w:t>POST   /api/consents</w:t>
            </w:r>
            <w:r>
              <w:br/>
            </w:r>
            <w:r>
              <w:rPr>
                <w:rFonts w:ascii="Consolas" w:hAnsi="Consolas"/>
                <w:color w:val="242126"/>
                <w:sz w:val="16"/>
              </w:rPr>
              <w:t>PATCH  /api/consents/:id</w:t>
            </w:r>
            <w:r>
              <w:br/>
            </w:r>
            <w:r>
              <w:rPr>
                <w:rFonts w:ascii="Consolas" w:hAnsi="Consolas"/>
                <w:color w:val="242126"/>
                <w:sz w:val="16"/>
              </w:rPr>
              <w:t>GET    /api/audit-logs</w:t>
            </w:r>
          </w:p>
        </w:tc>
      </w:tr>
    </w:tbl>
    <w:p>
      <w:pPr>
        <w:pStyle w:val="Heading1"/>
      </w:pPr>
      <w:r>
        <w:t>32. Recommended Frontend Architecture</w:t>
      </w:r>
    </w:p>
    <w:p>
      <w:r>
        <w:t>Recommended stack:</w:t>
      </w:r>
    </w:p>
    <w:p>
      <w:pPr>
        <w:pStyle w:val="ListBullet"/>
        <w:spacing w:after="40"/>
      </w:pPr>
      <w:r>
        <w:t>Next.js with TypeScript.</w:t>
      </w:r>
    </w:p>
    <w:p>
      <w:pPr>
        <w:pStyle w:val="ListBullet"/>
        <w:spacing w:after="40"/>
      </w:pPr>
      <w:r>
        <w:t>Tailwind CSS.</w:t>
      </w:r>
    </w:p>
    <w:p>
      <w:pPr>
        <w:pStyle w:val="ListBullet"/>
        <w:spacing w:after="40"/>
      </w:pPr>
      <w:r>
        <w:t>TanStack Query.</w:t>
      </w:r>
    </w:p>
    <w:p>
      <w:pPr>
        <w:pStyle w:val="ListBullet"/>
        <w:spacing w:after="40"/>
      </w:pPr>
      <w:r>
        <w:t>React Hook Form and Zod.</w:t>
      </w:r>
    </w:p>
    <w:p>
      <w:pPr>
        <w:pStyle w:val="ListBullet"/>
        <w:spacing w:after="40"/>
      </w:pPr>
      <w:r>
        <w:t>WebSocket or Socket.IO client.</w:t>
      </w:r>
    </w:p>
    <w:p>
      <w:pPr>
        <w:pStyle w:val="ListBullet"/>
        <w:spacing w:after="40"/>
      </w:pPr>
      <w:r>
        <w:t>Accessible chart library.</w:t>
      </w:r>
    </w:p>
    <w:p>
      <w:pPr>
        <w:pStyle w:val="ListBullet"/>
        <w:spacing w:after="40"/>
      </w:pPr>
      <w:r>
        <w:t>OpenStreetMap or Mapbox for mapping.</w:t>
      </w:r>
    </w:p>
    <w:p>
      <w:pPr>
        <w:pStyle w:val="ListBullet"/>
        <w:spacing w:after="40"/>
      </w:pPr>
      <w:r>
        <w:t>Internationalisation support.</w:t>
      </w:r>
    </w:p>
    <w:tbl>
      <w:tblPr>
        <w:tblW w:type="auto" w:w="0"/>
        <w:jc w:val="center"/>
        <w:tblLook w:firstColumn="1" w:firstRow="1" w:lastColumn="0" w:lastRow="0" w:noHBand="0" w:noVBand="1" w:val="04A0"/>
      </w:tblPr>
      <w:tblGrid>
        <w:gridCol w:w="10080"/>
      </w:tblGrid>
      <w:tr>
        <w:trPr>
          <w:cantSplit/>
        </w:trPr>
        <w:tc>
          <w:tcPr>
            <w:tcW w:type="dxa" w:w="10080"/>
            <w:shd w:fill="F4F2F0"/>
            <w:tcBorders>
              <w:top w:val="single" w:sz="6" w:color="E8E2DE"/>
              <w:left w:val="single" w:sz="6" w:color="E8E2DE"/>
              <w:bottom w:val="single" w:sz="6" w:color="E8E2DE"/>
              <w:right w:val="single" w:sz="6" w:color="E8E2DE"/>
            </w:tcBorders>
            <w:tcMar>
              <w:top w:w="120" w:type="dxa"/>
              <w:start w:w="160" w:type="dxa"/>
              <w:bottom w:w="120" w:type="dxa"/>
              <w:end w:w="160" w:type="dxa"/>
            </w:tcMar>
          </w:tcPr>
          <w:p>
            <w:r>
              <w:rPr>
                <w:rFonts w:ascii="Consolas" w:hAnsi="Consolas"/>
                <w:color w:val="242126"/>
                <w:sz w:val="16"/>
              </w:rPr>
              <w:t>src/</w:t>
            </w:r>
            <w:r>
              <w:br/>
            </w:r>
            <w:r>
              <w:rPr>
                <w:rFonts w:ascii="Consolas" w:hAnsi="Consolas"/>
                <w:color w:val="242126"/>
                <w:sz w:val="16"/>
              </w:rPr>
              <w:t>├── app/</w:t>
            </w:r>
            <w:r>
              <w:br/>
            </w:r>
            <w:r>
              <w:rPr>
                <w:rFonts w:ascii="Consolas" w:hAnsi="Consolas"/>
                <w:color w:val="242126"/>
                <w:sz w:val="16"/>
              </w:rPr>
              <w:t>│   ├── (auth)/</w:t>
            </w:r>
            <w:r>
              <w:br/>
            </w:r>
            <w:r>
              <w:rPr>
                <w:rFonts w:ascii="Consolas" w:hAnsi="Consolas"/>
                <w:color w:val="242126"/>
                <w:sz w:val="16"/>
              </w:rPr>
              <w:t>│   ├── (dashboard)/</w:t>
            </w:r>
            <w:r>
              <w:br/>
            </w:r>
            <w:r>
              <w:rPr>
                <w:rFonts w:ascii="Consolas" w:hAnsi="Consolas"/>
                <w:color w:val="242126"/>
                <w:sz w:val="16"/>
              </w:rPr>
              <w:t>│   │   ├── overview/</w:t>
            </w:r>
            <w:r>
              <w:br/>
            </w:r>
            <w:r>
              <w:rPr>
                <w:rFonts w:ascii="Consolas" w:hAnsi="Consolas"/>
                <w:color w:val="242126"/>
                <w:sz w:val="16"/>
              </w:rPr>
              <w:t>│   │   ├── alerts/</w:t>
            </w:r>
            <w:r>
              <w:br/>
            </w:r>
            <w:r>
              <w:rPr>
                <w:rFonts w:ascii="Consolas" w:hAnsi="Consolas"/>
                <w:color w:val="242126"/>
                <w:sz w:val="16"/>
              </w:rPr>
              <w:t>│   │   ├── patients/</w:t>
            </w:r>
            <w:r>
              <w:br/>
            </w:r>
            <w:r>
              <w:rPr>
                <w:rFonts w:ascii="Consolas" w:hAnsi="Consolas"/>
                <w:color w:val="242126"/>
                <w:sz w:val="16"/>
              </w:rPr>
              <w:t>│   │   ├── events/</w:t>
            </w:r>
            <w:r>
              <w:br/>
            </w:r>
            <w:r>
              <w:rPr>
                <w:rFonts w:ascii="Consolas" w:hAnsi="Consolas"/>
                <w:color w:val="242126"/>
                <w:sz w:val="16"/>
              </w:rPr>
              <w:t>│   │   ├── analytics/</w:t>
            </w:r>
            <w:r>
              <w:br/>
            </w:r>
            <w:r>
              <w:rPr>
                <w:rFonts w:ascii="Consolas" w:hAnsi="Consolas"/>
                <w:color w:val="242126"/>
                <w:sz w:val="16"/>
              </w:rPr>
              <w:t>│   │   ├── medications/</w:t>
            </w:r>
            <w:r>
              <w:br/>
            </w:r>
            <w:r>
              <w:rPr>
                <w:rFonts w:ascii="Consolas" w:hAnsi="Consolas"/>
                <w:color w:val="242126"/>
                <w:sz w:val="16"/>
              </w:rPr>
              <w:t>│   │   ├── messages/</w:t>
            </w:r>
            <w:r>
              <w:br/>
            </w:r>
            <w:r>
              <w:rPr>
                <w:rFonts w:ascii="Consolas" w:hAnsi="Consolas"/>
                <w:color w:val="242126"/>
                <w:sz w:val="16"/>
              </w:rPr>
              <w:t>│   │   ├── appointments/</w:t>
            </w:r>
            <w:r>
              <w:br/>
            </w:r>
            <w:r>
              <w:rPr>
                <w:rFonts w:ascii="Consolas" w:hAnsi="Consolas"/>
                <w:color w:val="242126"/>
                <w:sz w:val="16"/>
              </w:rPr>
              <w:t>│   │   ├── devices/</w:t>
            </w:r>
            <w:r>
              <w:br/>
            </w:r>
            <w:r>
              <w:rPr>
                <w:rFonts w:ascii="Consolas" w:hAnsi="Consolas"/>
                <w:color w:val="242126"/>
                <w:sz w:val="16"/>
              </w:rPr>
              <w:t>│   │   ├── reports/</w:t>
            </w:r>
            <w:r>
              <w:br/>
            </w:r>
            <w:r>
              <w:rPr>
                <w:rFonts w:ascii="Consolas" w:hAnsi="Consolas"/>
                <w:color w:val="242126"/>
                <w:sz w:val="16"/>
              </w:rPr>
              <w:t>│   │   └── settings/</w:t>
            </w:r>
            <w:r>
              <w:br/>
            </w:r>
            <w:r>
              <w:rPr>
                <w:rFonts w:ascii="Consolas" w:hAnsi="Consolas"/>
                <w:color w:val="242126"/>
                <w:sz w:val="16"/>
              </w:rPr>
              <w:t>├── components/</w:t>
            </w:r>
            <w:r>
              <w:br/>
            </w:r>
            <w:r>
              <w:rPr>
                <w:rFonts w:ascii="Consolas" w:hAnsi="Consolas"/>
                <w:color w:val="242126"/>
                <w:sz w:val="16"/>
              </w:rPr>
              <w:t>├── hooks/</w:t>
            </w:r>
            <w:r>
              <w:br/>
            </w:r>
            <w:r>
              <w:rPr>
                <w:rFonts w:ascii="Consolas" w:hAnsi="Consolas"/>
                <w:color w:val="242126"/>
                <w:sz w:val="16"/>
              </w:rPr>
              <w:t>├── lib/</w:t>
            </w:r>
            <w:r>
              <w:br/>
            </w:r>
            <w:r>
              <w:rPr>
                <w:rFonts w:ascii="Consolas" w:hAnsi="Consolas"/>
                <w:color w:val="242126"/>
                <w:sz w:val="16"/>
              </w:rPr>
              <w:t>├── services/</w:t>
            </w:r>
            <w:r>
              <w:br/>
            </w:r>
            <w:r>
              <w:rPr>
                <w:rFonts w:ascii="Consolas" w:hAnsi="Consolas"/>
                <w:color w:val="242126"/>
                <w:sz w:val="16"/>
              </w:rPr>
              <w:t>├── store/</w:t>
            </w:r>
            <w:r>
              <w:br/>
            </w:r>
            <w:r>
              <w:rPr>
                <w:rFonts w:ascii="Consolas" w:hAnsi="Consolas"/>
                <w:color w:val="242126"/>
                <w:sz w:val="16"/>
              </w:rPr>
              <w:t>├── types/</w:t>
            </w:r>
            <w:r>
              <w:br/>
            </w:r>
            <w:r>
              <w:rPr>
                <w:rFonts w:ascii="Consolas" w:hAnsi="Consolas"/>
                <w:color w:val="242126"/>
                <w:sz w:val="16"/>
              </w:rPr>
              <w:t>├── validators/</w:t>
            </w:r>
            <w:r>
              <w:br/>
            </w:r>
            <w:r>
              <w:rPr>
                <w:rFonts w:ascii="Consolas" w:hAnsi="Consolas"/>
                <w:color w:val="242126"/>
                <w:sz w:val="16"/>
              </w:rPr>
              <w:t>└── styles/</w:t>
            </w:r>
          </w:p>
        </w:tc>
      </w:tr>
    </w:tbl>
    <w:p>
      <w:pPr>
        <w:pStyle w:val="Heading1"/>
      </w:pPr>
      <w:r>
        <w:t>33. Accessibility</w:t>
      </w:r>
    </w:p>
    <w:p>
      <w:pPr>
        <w:pStyle w:val="ListBullet"/>
        <w:spacing w:after="40"/>
      </w:pPr>
      <w:r>
        <w:t>Target WCAG 2.1 AA.</w:t>
      </w:r>
    </w:p>
    <w:p>
      <w:pPr>
        <w:pStyle w:val="ListBullet"/>
        <w:spacing w:after="40"/>
      </w:pPr>
      <w:r>
        <w:t>Support keyboard navigation and visible focus states.</w:t>
      </w:r>
    </w:p>
    <w:p>
      <w:pPr>
        <w:pStyle w:val="ListBullet"/>
        <w:spacing w:after="40"/>
      </w:pPr>
      <w:r>
        <w:t>Use semantic HTML and screen-reader labels.</w:t>
      </w:r>
    </w:p>
    <w:p>
      <w:pPr>
        <w:pStyle w:val="ListBullet"/>
        <w:spacing w:after="40"/>
      </w:pPr>
      <w:r>
        <w:t>Provide sufficient contrast.</w:t>
      </w:r>
    </w:p>
    <w:p>
      <w:pPr>
        <w:pStyle w:val="ListBullet"/>
        <w:spacing w:after="40"/>
      </w:pPr>
      <w:r>
        <w:t>Do not rely on colour alone.</w:t>
      </w:r>
    </w:p>
    <w:p>
      <w:pPr>
        <w:pStyle w:val="ListBullet"/>
        <w:spacing w:after="40"/>
      </w:pPr>
      <w:r>
        <w:t>Give charts accessible descriptions.</w:t>
      </w:r>
    </w:p>
    <w:p>
      <w:pPr>
        <w:pStyle w:val="ListBullet"/>
        <w:spacing w:after="40"/>
      </w:pPr>
      <w:r>
        <w:t>Trap focus in modals.</w:t>
      </w:r>
    </w:p>
    <w:p>
      <w:pPr>
        <w:pStyle w:val="ListBullet"/>
        <w:spacing w:after="40"/>
      </w:pPr>
      <w:r>
        <w:t>Announce emergency alerts through an accessible live region.</w:t>
      </w:r>
    </w:p>
    <w:p>
      <w:pPr>
        <w:pStyle w:val="ListBullet"/>
        <w:spacing w:after="40"/>
      </w:pPr>
      <w:r>
        <w:t>Respect reduced-motion preferences.</w:t>
      </w:r>
    </w:p>
    <w:p>
      <w:pPr>
        <w:pStyle w:val="Heading1"/>
      </w:pPr>
      <w:r>
        <w:t>34. Internationalisation</w:t>
      </w:r>
    </w:p>
    <w:p>
      <w:pPr>
        <w:pStyle w:val="ListBullet"/>
        <w:spacing w:after="40"/>
      </w:pPr>
      <w:r>
        <w:t>Prepare for English, Kinyarwanda, and French.</w:t>
      </w:r>
    </w:p>
    <w:p>
      <w:pPr>
        <w:pStyle w:val="ListBullet"/>
        <w:spacing w:after="40"/>
      </w:pPr>
      <w:r>
        <w:t>Do not hard-code visible text in components.</w:t>
      </w:r>
    </w:p>
    <w:p>
      <w:pPr>
        <w:pStyle w:val="ListBullet"/>
        <w:spacing w:after="40"/>
      </w:pPr>
      <w:r>
        <w:t>Localise date, time, number, and duration formats.</w:t>
      </w:r>
    </w:p>
    <w:tbl>
      <w:tblPr>
        <w:tblW w:type="auto" w:w="0"/>
        <w:jc w:val="center"/>
        <w:tblLook w:firstColumn="1" w:firstRow="1" w:lastColumn="0" w:lastRow="0" w:noHBand="0" w:noVBand="1" w:val="04A0"/>
      </w:tblPr>
      <w:tblGrid>
        <w:gridCol w:w="10080"/>
      </w:tblGrid>
      <w:tr>
        <w:trPr>
          <w:cantSplit/>
        </w:trPr>
        <w:tc>
          <w:tcPr>
            <w:tcW w:type="dxa" w:w="10080"/>
            <w:shd w:fill="F4F2F0"/>
            <w:tcBorders>
              <w:top w:val="single" w:sz="6" w:color="E8E2DE"/>
              <w:left w:val="single" w:sz="6" w:color="E8E2DE"/>
              <w:bottom w:val="single" w:sz="6" w:color="E8E2DE"/>
              <w:right w:val="single" w:sz="6" w:color="E8E2DE"/>
            </w:tcBorders>
            <w:tcMar>
              <w:top w:w="120" w:type="dxa"/>
              <w:start w:w="160" w:type="dxa"/>
              <w:bottom w:w="120" w:type="dxa"/>
              <w:end w:w="160" w:type="dxa"/>
            </w:tcMar>
          </w:tcPr>
          <w:p>
            <w:r>
              <w:rPr>
                <w:rFonts w:ascii="Consolas" w:hAnsi="Consolas"/>
                <w:color w:val="242126"/>
                <w:sz w:val="16"/>
              </w:rPr>
              <w:t>{</w:t>
            </w:r>
            <w:r>
              <w:br/>
            </w:r>
            <w:r>
              <w:rPr>
                <w:rFonts w:ascii="Consolas" w:hAnsi="Consolas"/>
                <w:color w:val="242126"/>
                <w:sz w:val="16"/>
              </w:rPr>
              <w:t xml:space="preserve">  "dashboard.welcome": "Welcome, Dr. {{name}}",</w:t>
            </w:r>
            <w:r>
              <w:br/>
            </w:r>
            <w:r>
              <w:rPr>
                <w:rFonts w:ascii="Consolas" w:hAnsi="Consolas"/>
                <w:color w:val="242126"/>
                <w:sz w:val="16"/>
              </w:rPr>
              <w:t xml:space="preserve">  "alerts.confirmed": "Confirmed seizure alert",</w:t>
            </w:r>
            <w:r>
              <w:br/>
            </w:r>
            <w:r>
              <w:rPr>
                <w:rFonts w:ascii="Consolas" w:hAnsi="Consolas"/>
                <w:color w:val="242126"/>
                <w:sz w:val="16"/>
              </w:rPr>
              <w:t xml:space="preserve">  "patients.noResults": "No patients match the selected filters",</w:t>
            </w:r>
            <w:r>
              <w:br/>
            </w:r>
            <w:r>
              <w:rPr>
                <w:rFonts w:ascii="Consolas" w:hAnsi="Consolas"/>
                <w:color w:val="242126"/>
                <w:sz w:val="16"/>
              </w:rPr>
              <w:t xml:space="preserve">  "devices.offline": "Device offline"</w:t>
            </w:r>
            <w:r>
              <w:br/>
            </w:r>
            <w:r>
              <w:rPr>
                <w:rFonts w:ascii="Consolas" w:hAnsi="Consolas"/>
                <w:color w:val="242126"/>
                <w:sz w:val="16"/>
              </w:rPr>
              <w:t>}</w:t>
            </w:r>
          </w:p>
        </w:tc>
      </w:tr>
    </w:tbl>
    <w:p>
      <w:pPr>
        <w:pStyle w:val="Heading1"/>
      </w:pPr>
      <w:r>
        <w:t>35. Safety Language</w:t>
      </w:r>
    </w:p>
    <w:p>
      <w:r>
        <w:t>Recommended disclaimer:</w:t>
      </w:r>
    </w:p>
    <w:tbl>
      <w:tblPr>
        <w:tblW w:type="auto" w:w="0"/>
        <w:tblLook w:firstColumn="1" w:firstRow="1" w:lastColumn="0" w:lastRow="0" w:noHBand="0" w:noVBand="1" w:val="04A0"/>
      </w:tblPr>
      <w:tblGrid>
        <w:gridCol w:w="10080"/>
      </w:tblGrid>
      <w:tr>
        <w:trPr>
          <w:cantSplit/>
        </w:trPr>
        <w:tc>
          <w:tcPr>
            <w:tcW w:type="dxa" w:w="10080"/>
            <w:shd w:fill="FDE9E7"/>
            <w:tcBorders>
              <w:top w:val="single" w:sz="8" w:color="D9534F"/>
              <w:left w:val="single" w:sz="8" w:color="D9534F"/>
              <w:bottom w:val="single" w:sz="8" w:color="D9534F"/>
              <w:right w:val="single" w:sz="8" w:color="D9534F"/>
            </w:tcBorders>
            <w:tcMar>
              <w:top w:w="150" w:type="dxa"/>
              <w:start w:w="180" w:type="dxa"/>
              <w:bottom w:w="150" w:type="dxa"/>
              <w:end w:w="180" w:type="dxa"/>
            </w:tcMar>
          </w:tcPr>
          <w:p>
            <w:r>
              <w:rPr>
                <w:color w:val="242126"/>
              </w:rPr>
              <w:t>SafeSeizure is an assistive seizure-alert system and is not a diagnostic medical device. It does not replace professional medical care and may not detect every seizure.</w:t>
            </w:r>
          </w:p>
        </w:tc>
      </w:tr>
    </w:tbl>
    <w:p>
      <w:r>
        <w:t>Preferred event language:</w:t>
      </w:r>
    </w:p>
    <w:p>
      <w:pPr>
        <w:pStyle w:val="ListBullet"/>
        <w:spacing w:after="40"/>
      </w:pPr>
      <w:r>
        <w:t>The device detected a sustained convulsive movement pattern.</w:t>
      </w:r>
    </w:p>
    <w:p>
      <w:pPr>
        <w:pStyle w:val="ListBullet"/>
        <w:spacing w:after="40"/>
      </w:pPr>
      <w:r>
        <w:t>A confirmed SafeSeizure alert was generated.</w:t>
      </w:r>
    </w:p>
    <w:p>
      <w:pPr>
        <w:pStyle w:val="ListBullet"/>
        <w:spacing w:after="40"/>
      </w:pPr>
      <w:r>
        <w:t>Clinical review may be required.</w:t>
      </w:r>
    </w:p>
    <w:p>
      <w:r>
        <w:t>Avoid:</w:t>
      </w:r>
    </w:p>
    <w:p>
      <w:pPr>
        <w:pStyle w:val="ListBullet"/>
        <w:spacing w:after="40"/>
      </w:pPr>
      <w:r>
        <w:t>The patient definitely had a seizure.</w:t>
      </w:r>
    </w:p>
    <w:p>
      <w:pPr>
        <w:pStyle w:val="ListBullet"/>
        <w:spacing w:after="40"/>
      </w:pPr>
      <w:r>
        <w:t>The system guarantees seizure detection.</w:t>
      </w:r>
    </w:p>
    <w:p>
      <w:pPr>
        <w:pStyle w:val="ListBullet"/>
        <w:spacing w:after="40"/>
      </w:pPr>
      <w:r>
        <w:t>The patient is safe.</w:t>
      </w:r>
    </w:p>
    <w:p>
      <w:pPr>
        <w:pStyle w:val="ListBullet"/>
        <w:spacing w:after="40"/>
      </w:pPr>
      <w:r>
        <w:t>No medical attention is needed.</w:t>
      </w:r>
    </w:p>
    <w:p>
      <w:pPr>
        <w:pStyle w:val="Heading1"/>
      </w:pPr>
      <w:r>
        <w:t>36. Implementation Phases</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242126"/>
            <w:vAlign w:val="center"/>
            <w:tcMar>
              <w:top w:w="100" w:type="dxa"/>
              <w:start w:w="120" w:type="dxa"/>
              <w:bottom w:w="100" w:type="dxa"/>
              <w:end w:w="120" w:type="dxa"/>
            </w:tcMar>
          </w:tcPr>
          <w:p>
            <w:r>
              <w:rPr>
                <w:b/>
                <w:color w:val="FFFFFF"/>
                <w:sz w:val="18"/>
              </w:rPr>
              <w:t>Phase</w:t>
            </w:r>
          </w:p>
        </w:tc>
        <w:tc>
          <w:tcPr>
            <w:tcW w:type="dxa" w:w="5040"/>
            <w:shd w:fill="242126"/>
            <w:vAlign w:val="center"/>
            <w:tcMar>
              <w:top w:w="100" w:type="dxa"/>
              <w:start w:w="120" w:type="dxa"/>
              <w:bottom w:w="100" w:type="dxa"/>
              <w:end w:w="120" w:type="dxa"/>
            </w:tcMar>
          </w:tcPr>
          <w:p>
            <w:r>
              <w:rPr>
                <w:b/>
                <w:color w:val="FFFFFF"/>
                <w:sz w:val="18"/>
              </w:rPr>
              <w:t>Scope</w:t>
            </w:r>
          </w:p>
        </w:tc>
      </w:tr>
      <w:tr>
        <w:trPr>
          <w:cantSplit/>
        </w:trPr>
        <w:tc>
          <w:tcPr>
            <w:tcW w:type="dxa" w:w="5040"/>
            <w:tcMar>
              <w:top w:w="100" w:type="dxa"/>
              <w:start w:w="120" w:type="dxa"/>
              <w:bottom w:w="100" w:type="dxa"/>
              <w:end w:w="120" w:type="dxa"/>
            </w:tcMar>
            <w:shd w:fill="FFF8F0"/>
          </w:tcPr>
          <w:p>
            <w:pPr>
              <w:spacing w:after="0"/>
            </w:pPr>
            <w:r>
              <w:rPr>
                <w:sz w:val="17"/>
              </w:rPr>
              <w:t>Phase 1 — Essential Dashboard</w:t>
            </w:r>
          </w:p>
        </w:tc>
        <w:tc>
          <w:tcPr>
            <w:tcW w:type="dxa" w:w="5040"/>
            <w:tcMar>
              <w:top w:w="100" w:type="dxa"/>
              <w:start w:w="120" w:type="dxa"/>
              <w:bottom w:w="100" w:type="dxa"/>
              <w:end w:w="120" w:type="dxa"/>
            </w:tcMar>
            <w:shd w:fill="FFF8F0"/>
          </w:tcPr>
          <w:p>
            <w:pPr>
              <w:spacing w:after="0"/>
            </w:pPr>
            <w:r>
              <w:rPr>
                <w:sz w:val="17"/>
              </w:rPr>
              <w:t>Authentication, route protection, overview, patients, live alerts, event history, basic analytics, devices, permissions, audit logging.</w:t>
            </w:r>
          </w:p>
        </w:tc>
      </w:tr>
      <w:tr>
        <w:trPr>
          <w:cantSplit/>
        </w:trPr>
        <w:tc>
          <w:tcPr>
            <w:tcW w:type="dxa" w:w="5040"/>
            <w:tcMar>
              <w:top w:w="100" w:type="dxa"/>
              <w:start w:w="120" w:type="dxa"/>
              <w:bottom w:w="100" w:type="dxa"/>
              <w:end w:w="120" w:type="dxa"/>
            </w:tcMar>
          </w:tcPr>
          <w:p>
            <w:pPr>
              <w:spacing w:after="0"/>
            </w:pPr>
            <w:r>
              <w:rPr>
                <w:sz w:val="17"/>
              </w:rPr>
              <w:t>Phase 2 — Clinical Communication</w:t>
            </w:r>
          </w:p>
        </w:tc>
        <w:tc>
          <w:tcPr>
            <w:tcW w:type="dxa" w:w="5040"/>
            <w:tcMar>
              <w:top w:w="100" w:type="dxa"/>
              <w:start w:w="120" w:type="dxa"/>
              <w:bottom w:w="100" w:type="dxa"/>
              <w:end w:w="120" w:type="dxa"/>
            </w:tcMar>
          </w:tcPr>
          <w:p>
            <w:pPr>
              <w:spacing w:after="0"/>
            </w:pPr>
            <w:r>
              <w:rPr>
                <w:sz w:val="17"/>
              </w:rPr>
              <w:t>Secure messaging, caregiver contact, clinical notes, appointments, escalation, browser notifications, reports.</w:t>
            </w:r>
          </w:p>
        </w:tc>
      </w:tr>
      <w:tr>
        <w:trPr>
          <w:cantSplit/>
        </w:trPr>
        <w:tc>
          <w:tcPr>
            <w:tcW w:type="dxa" w:w="5040"/>
            <w:tcMar>
              <w:top w:w="100" w:type="dxa"/>
              <w:start w:w="120" w:type="dxa"/>
              <w:bottom w:w="100" w:type="dxa"/>
              <w:end w:w="120" w:type="dxa"/>
            </w:tcMar>
            <w:shd w:fill="FFF8F0"/>
          </w:tcPr>
          <w:p>
            <w:pPr>
              <w:spacing w:after="0"/>
            </w:pPr>
            <w:r>
              <w:rPr>
                <w:sz w:val="17"/>
              </w:rPr>
              <w:t>Phase 3 — Medication and Advanced Analytics</w:t>
            </w:r>
          </w:p>
        </w:tc>
        <w:tc>
          <w:tcPr>
            <w:tcW w:type="dxa" w:w="5040"/>
            <w:tcMar>
              <w:top w:w="100" w:type="dxa"/>
              <w:start w:w="120" w:type="dxa"/>
              <w:bottom w:w="100" w:type="dxa"/>
              <w:end w:w="120" w:type="dxa"/>
            </w:tcMar>
            <w:shd w:fill="FFF8F0"/>
          </w:tcPr>
          <w:p>
            <w:pPr>
              <w:spacing w:after="0"/>
            </w:pPr>
            <w:r>
              <w:rPr>
                <w:sz w:val="17"/>
              </w:rPr>
              <w:t>Medication schedules, adherence, medication-event comparison, triage indicators, advanced analytics.</w:t>
            </w:r>
          </w:p>
        </w:tc>
      </w:tr>
      <w:tr>
        <w:trPr>
          <w:cantSplit/>
        </w:trPr>
        <w:tc>
          <w:tcPr>
            <w:tcW w:type="dxa" w:w="5040"/>
            <w:tcMar>
              <w:top w:w="100" w:type="dxa"/>
              <w:start w:w="120" w:type="dxa"/>
              <w:bottom w:w="100" w:type="dxa"/>
              <w:end w:w="120" w:type="dxa"/>
            </w:tcMar>
          </w:tcPr>
          <w:p>
            <w:pPr>
              <w:spacing w:after="0"/>
            </w:pPr>
            <w:r>
              <w:rPr>
                <w:sz w:val="17"/>
              </w:rPr>
              <w:t>Phase 4 — Administration and Scale</w:t>
            </w:r>
          </w:p>
        </w:tc>
        <w:tc>
          <w:tcPr>
            <w:tcW w:type="dxa" w:w="5040"/>
            <w:tcMar>
              <w:top w:w="100" w:type="dxa"/>
              <w:start w:w="120" w:type="dxa"/>
              <w:bottom w:w="100" w:type="dxa"/>
              <w:end w:w="120" w:type="dxa"/>
            </w:tcMar>
          </w:tcPr>
          <w:p>
            <w:pPr>
              <w:spacing w:after="0"/>
            </w:pPr>
            <w:r>
              <w:rPr>
                <w:sz w:val="17"/>
              </w:rPr>
              <w:t>Multi-facility support, user administration, doctor assignment, consent administration, retention controls, localisation.</w:t>
            </w:r>
          </w:p>
        </w:tc>
      </w:tr>
    </w:tbl>
    <w:p>
      <w:pPr>
        <w:pStyle w:val="Heading1"/>
      </w:pPr>
      <w:r>
        <w:t>37. Definition of Done</w:t>
      </w:r>
    </w:p>
    <w:p>
      <w:pPr>
        <w:pStyle w:val="ListBullet"/>
        <w:spacing w:after="40"/>
      </w:pPr>
      <w:r>
        <w:t>Doctors can securely log in and only access authorised patients.</w:t>
      </w:r>
    </w:p>
    <w:p>
      <w:pPr>
        <w:pStyle w:val="ListBullet"/>
        <w:spacing w:after="40"/>
      </w:pPr>
      <w:r>
        <w:t>New confirmed alerts appear without page refresh.</w:t>
      </w:r>
    </w:p>
    <w:p>
      <w:pPr>
        <w:pStyle w:val="ListBullet"/>
        <w:spacing w:after="40"/>
      </w:pPr>
      <w:r>
        <w:t>Doctors can acknowledge, escalate, and resolve alerts.</w:t>
      </w:r>
    </w:p>
    <w:p>
      <w:pPr>
        <w:pStyle w:val="ListBullet"/>
        <w:spacing w:after="40"/>
      </w:pPr>
      <w:r>
        <w:t>Every sensitive action is audited.</w:t>
      </w:r>
    </w:p>
    <w:p>
      <w:pPr>
        <w:pStyle w:val="ListBullet"/>
        <w:spacing w:after="40"/>
      </w:pPr>
      <w:r>
        <w:t>Patient profiles include events, trends, caregivers, medications, devices, and notes.</w:t>
      </w:r>
    </w:p>
    <w:p>
      <w:pPr>
        <w:pStyle w:val="ListBullet"/>
        <w:spacing w:after="40"/>
      </w:pPr>
      <w:r>
        <w:t>Location is shown only when valid consent exists.</w:t>
      </w:r>
    </w:p>
    <w:p>
      <w:pPr>
        <w:pStyle w:val="ListBullet"/>
        <w:spacing w:after="40"/>
      </w:pPr>
      <w:r>
        <w:t>Messaging and appointment workflows function.</w:t>
      </w:r>
    </w:p>
    <w:p>
      <w:pPr>
        <w:pStyle w:val="ListBullet"/>
        <w:spacing w:after="40"/>
      </w:pPr>
      <w:r>
        <w:t>Reports respect permissions and consent.</w:t>
      </w:r>
    </w:p>
    <w:p>
      <w:pPr>
        <w:pStyle w:val="ListBullet"/>
        <w:spacing w:after="40"/>
      </w:pPr>
      <w:r>
        <w:t>The dashboard is responsive and keyboard accessible.</w:t>
      </w:r>
    </w:p>
    <w:p>
      <w:pPr>
        <w:pStyle w:val="ListBullet"/>
        <w:spacing w:after="40"/>
      </w:pPr>
      <w:r>
        <w:t>All pages include loading, empty, and error states.</w:t>
      </w:r>
    </w:p>
    <w:p>
      <w:pPr>
        <w:pStyle w:val="ListBullet"/>
        <w:spacing w:after="40"/>
      </w:pPr>
      <w:r>
        <w:t>The visual design consistently matches the supplied mobile application.</w:t>
      </w:r>
    </w:p>
    <w:p>
      <w:pPr>
        <w:pStyle w:val="Heading1"/>
      </w:pPr>
      <w:r>
        <w:t>38. Final Instructions for the AI Development Agent</w:t>
      </w:r>
    </w:p>
    <w:p>
      <w:r>
        <w:t>Build the SafeSeizure Doctor Web Dashboard according to this complete specification. Begin with the design system, responsive dashboard shell, authentication flow, reusable components, and typed mock data. Implement each module as a functional production-quality feature rather than a static mock-up.</w:t>
      </w:r>
    </w:p>
    <w:p>
      <w:r>
        <w:t>Use TypeScript throughout. Separate API logic from UI components. Use reusable components, schema validation, role-based route protection, accessible controls, and complete loading, empty, success, and error states.</w:t>
      </w:r>
    </w:p>
    <w:p>
      <w:r>
        <w:t>Maintain the mobile application's visual identity: warm cream backgrounds, white rounded cards, orange primary actions, charcoal text, subtle beige borders, restrained shadows, and green, amber, and red clinical states.</w:t>
      </w:r>
    </w:p>
    <w:p>
      <w:r>
        <w:t>Do not hard-code dashboard data. Create typed service functions and mock adapters that can later be replaced by the real backend. Implement real-time alert handling through an abstraction compatible with WebSocket or Server-Sent Events.</w:t>
      </w:r>
    </w:p>
    <w:p>
      <w:r>
        <w:t>Protect every dashboard route and every sensitive action. Never display patient location unless the API confirms active consent. Audit location views, alert acknowledgements, exports, medication changes, and clinical record access.</w:t>
      </w:r>
    </w:p>
    <w:p>
      <w:r>
        <w:t>After each implementation phase, run type checking, linting, component tests, route tests, permission tests, responsive checks, and accessibility checks. Do not leave broken routes, inactive buttons, placeholder navigation, or forms that update only the visual interface.</w:t>
      </w:r>
    </w:p>
    <w:p>
      <w:pPr>
        <w:pStyle w:val="Heading1"/>
      </w:pPr>
      <w:r>
        <w:t>Information Still Helpful for Final Implementation</w:t>
      </w:r>
    </w:p>
    <w:p>
      <w:r>
        <w:t>The implementation can begin with this specification. The following materials would make it even more precise when available:</w:t>
      </w:r>
    </w:p>
    <w:p>
      <w:pPr>
        <w:pStyle w:val="ListBullet"/>
        <w:spacing w:after="40"/>
      </w:pPr>
      <w:r>
        <w:t>SafeSeizure logo and final brand assets.</w:t>
      </w:r>
    </w:p>
    <w:p>
      <w:pPr>
        <w:pStyle w:val="ListBullet"/>
        <w:spacing w:after="40"/>
      </w:pPr>
      <w:r>
        <w:t>Preferred frontend and backend technology stack.</w:t>
      </w:r>
    </w:p>
    <w:p>
      <w:pPr>
        <w:pStyle w:val="ListBullet"/>
        <w:spacing w:after="40"/>
      </w:pPr>
      <w:r>
        <w:t>Backend API documentation.</w:t>
      </w:r>
    </w:p>
    <w:p>
      <w:pPr>
        <w:pStyle w:val="ListBullet"/>
        <w:spacing w:after="40"/>
      </w:pPr>
      <w:r>
        <w:t>Existing database schema.</w:t>
      </w:r>
    </w:p>
    <w:p>
      <w:pPr>
        <w:pStyle w:val="ListBullet"/>
        <w:spacing w:after="40"/>
      </w:pPr>
      <w:r>
        <w:t>Authentication and user onboarding rules.</w:t>
      </w:r>
    </w:p>
    <w:p>
      <w:pPr>
        <w:pStyle w:val="ListBullet"/>
        <w:spacing w:after="40"/>
      </w:pPr>
      <w:r>
        <w:t>Doctor-patient assignment workflow.</w:t>
      </w:r>
    </w:p>
    <w:p>
      <w:pPr>
        <w:pStyle w:val="ListBullet"/>
        <w:spacing w:after="40"/>
      </w:pPr>
      <w:r>
        <w:t>Additional dashboard sketches or wireframes.</w:t>
      </w:r>
    </w:p>
    <w:p>
      <w:pPr>
        <w:pStyle w:val="ListBullet"/>
        <w:spacing w:after="40"/>
      </w:pPr>
      <w:r>
        <w:t>Exact notification and escalation policies.</w:t>
      </w:r>
    </w:p>
    <w:p>
      <w:pPr>
        <w:pStyle w:val="Heading1"/>
      </w:pPr>
      <w:r>
        <w:t>Source Basis</w:t>
      </w:r>
    </w:p>
    <w:p>
      <w:r>
        <w:t>This specification was developed from the SafeSeizure project proposal, especially the sections describing the doctor dashboard, real-time alerts, patient location, doctor-patient messaging, seizure records, analytics, medication oversight, and data protection, together with the mobile design screenshot supplied as the visual reference.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174"/>
        <w:sz w:val="16"/>
      </w:rPr>
      <w:t xml:space="preserve">Implementation Specification  •  July 2026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77174"/>
        <w:sz w:val="17"/>
      </w:rPr>
      <w:t>SafeSeizure  |  Doctor Web Dashboard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421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242126"/>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242126"/>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24212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w:hAnsi="Aptos"/>
      <w:b/>
      <w:color w:val="24212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rPr>
      <w:rFonts w:ascii="Aptos" w:hAnsi="Aptos"/>
      <w:b/>
      <w:color w:val="242126"/>
      <w:sz w:val="56"/>
    </w:rPr>
  </w:style>
  <w:style w:type="paragraph" w:customStyle="1" w:styleId="DocSubtitle">
    <w:name w:val="DocSubtitle"/>
    <w:rPr>
      <w:rFonts w:ascii="Aptos" w:hAnsi="Aptos"/>
      <w:b w:val="0"/>
      <w:color w:val="777174"/>
      <w:sz w:val="28"/>
    </w:rPr>
  </w:style>
  <w:style w:type="paragraph" w:customStyle="1" w:styleId="SectionHeading">
    <w:name w:val="SectionHeading"/>
    <w:rPr>
      <w:rFonts w:ascii="Aptos" w:hAnsi="Aptos"/>
      <w:b/>
      <w:color w:val="242126"/>
      <w:sz w:val="34"/>
    </w:rPr>
  </w:style>
  <w:style w:type="paragraph" w:customStyle="1" w:styleId="SubsectionHeading">
    <w:name w:val="SubsectionHeading"/>
    <w:rPr>
      <w:rFonts w:ascii="Aptos" w:hAnsi="Aptos"/>
      <w:b/>
      <w:color w:val="242126"/>
      <w:sz w:val="26"/>
    </w:rPr>
  </w:style>
  <w:style w:type="paragraph" w:customStyle="1" w:styleId="SmallLabel">
    <w:name w:val="SmallLabel"/>
    <w:rPr>
      <w:rFonts w:ascii="Aptos" w:hAnsi="Aptos"/>
      <w:b/>
      <w:color w:val="777174"/>
      <w:sz w:val="17"/>
    </w:rPr>
  </w:style>
  <w:style w:type="paragraph" w:customStyle="1" w:styleId="Callout">
    <w:name w:val="Callout"/>
    <w:rPr>
      <w:rFonts w:ascii="Aptos" w:hAnsi="Aptos"/>
      <w:b w:val="0"/>
      <w:color w:val="242126"/>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