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0"/>
        <w:jc w:val="center"/>
        <w:rPr/>
      </w:pPr>
      <w:r>
        <w:rPr>
          <w:rFonts w:eastAsia="Calibri" w:cs="Calibri"/>
          <w:b/>
          <w:bCs/>
          <w:color w:val="1F6F54"/>
          <w:sz w:val="56"/>
          <w:szCs w:val="56"/>
        </w:rPr>
        <w:t>Methodology Log</w:t>
      </w:r>
    </w:p>
    <w:p>
      <w:pPr>
        <w:pStyle w:val="Normal"/>
        <w:spacing w:before="0" w:after="300"/>
        <w:jc w:val="center"/>
        <w:rPr/>
      </w:pPr>
      <w:r>
        <w:rPr>
          <w:rFonts w:eastAsia="Calibri" w:cs="Calibri"/>
          <w:color w:val="1A1A1A"/>
          <w:sz w:val="30"/>
          <w:szCs w:val="30"/>
        </w:rPr>
        <w:t>Soil Invertebrate Vibroacoustic Classification</w:t>
      </w:r>
    </w:p>
    <w:p>
      <w:pPr>
        <w:pStyle w:val="Normal"/>
        <w:spacing w:before="0" w:after="80"/>
        <w:jc w:val="center"/>
        <w:rPr/>
      </w:pPr>
      <w:r>
        <w:rPr>
          <w:rFonts w:eastAsia="Calibri" w:cs="Calibri"/>
          <w:i/>
          <w:iCs/>
          <w:color w:val="5A5A5A"/>
          <w:sz w:val="20"/>
          <w:szCs w:val="20"/>
        </w:rPr>
        <w:t>A living record of every methodological decision, finding, and rationale</w:t>
      </w:r>
    </w:p>
    <w:p>
      <w:pPr>
        <w:pStyle w:val="Normal"/>
        <w:spacing w:before="0" w:after="1400"/>
        <w:jc w:val="center"/>
        <w:rPr/>
      </w:pPr>
      <w:r>
        <w:rPr>
          <w:rFonts w:eastAsia="Calibri" w:cs="Calibri"/>
          <w:i/>
          <w:iCs/>
          <w:color w:val="5A5A5A"/>
          <w:sz w:val="20"/>
          <w:szCs w:val="20"/>
        </w:rPr>
        <w:t>across the project lifecycle (v1 → v2 → v3).</w:t>
      </w:r>
    </w:p>
    <w:p>
      <w:pPr>
        <w:pStyle w:val="Normal"/>
        <w:spacing w:before="0" w:after="50"/>
        <w:jc w:val="center"/>
        <w:rPr/>
      </w:pPr>
      <w:r>
        <w:rPr>
          <w:rFonts w:eastAsia="Calibri" w:cs="Calibri"/>
          <w:b/>
          <w:bCs/>
          <w:color w:val="1A1A1A"/>
          <w:sz w:val="20"/>
          <w:szCs w:val="20"/>
        </w:rPr>
        <w:t xml:space="preserve">Maintained by  </w:t>
      </w:r>
      <w:r>
        <w:rPr>
          <w:rFonts w:eastAsia="Calibri" w:cs="Calibri"/>
          <w:color w:val="5A5A5A"/>
          <w:sz w:val="20"/>
          <w:szCs w:val="20"/>
        </w:rPr>
        <w:t>Samuel Babalola</w:t>
      </w:r>
    </w:p>
    <w:p>
      <w:pPr>
        <w:pStyle w:val="Normal"/>
        <w:spacing w:before="0" w:after="50"/>
        <w:jc w:val="center"/>
        <w:rPr/>
      </w:pPr>
      <w:r>
        <w:rPr>
          <w:rFonts w:eastAsia="Calibri" w:cs="Calibri"/>
          <w:b/>
          <w:bCs/>
          <w:color w:val="1A1A1A"/>
          <w:sz w:val="20"/>
          <w:szCs w:val="20"/>
        </w:rPr>
        <w:t xml:space="preserve">Collaborator (PhD)  </w:t>
      </w:r>
      <w:r>
        <w:rPr>
          <w:rFonts w:eastAsia="Calibri" w:cs="Calibri"/>
          <w:color w:val="5A5A5A"/>
          <w:sz w:val="20"/>
          <w:szCs w:val="20"/>
        </w:rPr>
        <w:t>Jonathan Timperley, University of Liverpool</w:t>
      </w:r>
    </w:p>
    <w:p>
      <w:pPr>
        <w:pStyle w:val="Normal"/>
        <w:spacing w:before="0" w:after="50"/>
        <w:jc w:val="center"/>
        <w:rPr/>
      </w:pPr>
      <w:r>
        <w:rPr>
          <w:rFonts w:eastAsia="Calibri" w:cs="Calibri"/>
          <w:b/>
          <w:bCs/>
          <w:color w:val="1A1A1A"/>
          <w:sz w:val="20"/>
          <w:szCs w:val="20"/>
        </w:rPr>
        <w:t xml:space="preserve">ML collaboration  </w:t>
      </w:r>
      <w:r>
        <w:rPr>
          <w:rFonts w:eastAsia="Calibri" w:cs="Calibri"/>
          <w:color w:val="5A5A5A"/>
          <w:sz w:val="20"/>
          <w:szCs w:val="20"/>
        </w:rPr>
        <w:t>Natural State (Kenya) — BirdNET comparison workstream</w:t>
      </w:r>
    </w:p>
    <w:p>
      <w:pPr>
        <w:pStyle w:val="Normal"/>
        <w:spacing w:before="0" w:after="50"/>
        <w:jc w:val="center"/>
        <w:rPr/>
      </w:pPr>
      <w:r>
        <w:rPr>
          <w:rFonts w:eastAsia="Calibri" w:cs="Calibri"/>
          <w:b/>
          <w:bCs/>
          <w:color w:val="1A1A1A"/>
          <w:sz w:val="20"/>
          <w:szCs w:val="20"/>
        </w:rPr>
        <w:t xml:space="preserve">Scope  </w:t>
      </w:r>
      <w:r>
        <w:rPr>
          <w:rFonts w:eastAsia="Calibri" w:cs="Calibri"/>
          <w:color w:val="5A5A5A"/>
          <w:sz w:val="20"/>
          <w:szCs w:val="20"/>
        </w:rPr>
        <w:t>Two field seasons (2024, 2025), Central Kenya savanna</w:t>
      </w:r>
    </w:p>
    <w:p>
      <w:pPr>
        <w:pStyle w:val="Normal"/>
        <w:rPr/>
      </w:pPr>
      <w:r>
        <w:rPr/>
      </w:r>
      <w:r>
        <w:br w:type="page"/>
      </w:r>
    </w:p>
    <w:p>
      <w:pPr>
        <w:pStyle w:val="Heading1"/>
        <w:spacing w:before="0" w:after="120"/>
        <w:rPr/>
      </w:pPr>
      <w:bookmarkStart w:id="0" w:name="__RefHeading___Toc823_2925052552"/>
      <w:bookmarkEnd w:id="0"/>
      <w:r>
        <w:rPr>
          <w:rFonts w:eastAsia="Calibri" w:cs="Calibri" w:ascii="Calibri" w:hAnsi="Calibri"/>
          <w:b/>
          <w:bCs/>
        </w:rPr>
        <w:t>Purpose and Scope</w:t>
      </w:r>
    </w:p>
    <w:p>
      <w:pPr>
        <w:pStyle w:val="Normal"/>
        <w:spacing w:lineRule="exact" w:line="276" w:before="0" w:after="120"/>
        <w:rPr/>
      </w:pPr>
      <w:r>
        <w:rPr>
          <w:rFonts w:eastAsia="Calibri" w:cs="Calibri"/>
        </w:rPr>
        <w:t>This log documents every methodological decision with its rationale and justification (citation or reasoning). It is the source of truth for the eventual publication and thesis chapter, and a complete audit trail of how the classification pipeline was developed, tested, corrected, and extended across three iterations and two field seasons.</w:t>
      </w:r>
    </w:p>
    <w:p>
      <w:pPr>
        <w:pStyle w:val="Heading2"/>
        <w:rPr/>
      </w:pPr>
      <w:bookmarkStart w:id="1" w:name="__RefHeading___Toc825_2925052552"/>
      <w:bookmarkEnd w:id="1"/>
      <w:r>
        <w:rPr>
          <w:rFonts w:eastAsia="Calibri" w:cs="Calibri" w:ascii="Calibri" w:hAnsi="Calibri"/>
          <w:b/>
          <w:bCs/>
        </w:rPr>
        <w:t>Project overview</w:t>
      </w:r>
    </w:p>
    <w:p>
      <w:pPr>
        <w:pStyle w:val="ListParagraph"/>
        <w:numPr>
          <w:ilvl w:val="0"/>
          <w:numId w:val="3"/>
        </w:numPr>
        <w:spacing w:lineRule="exact" w:line="268" w:before="0" w:after="60"/>
        <w:rPr/>
      </w:pPr>
      <w:r>
        <w:rPr>
          <w:rFonts w:eastAsia="Calibri" w:cs="Calibri"/>
          <w:b/>
          <w:bCs/>
          <w:color w:val="1A1A1A"/>
        </w:rPr>
        <w:t xml:space="preserve">Goal: </w:t>
      </w:r>
      <w:r>
        <w:rPr>
          <w:rFonts w:eastAsia="Calibri" w:cs="Calibri"/>
        </w:rPr>
        <w:t>Develop a machine-learning pipeline to classify soil invertebrate vibroacoustic recordings by taxon (ants, termites, beetle larvae), with control (no-organism) recordings as an auxiliary class.</w:t>
      </w:r>
    </w:p>
    <w:p>
      <w:pPr>
        <w:pStyle w:val="ListParagraph"/>
        <w:numPr>
          <w:ilvl w:val="0"/>
          <w:numId w:val="1"/>
        </w:numPr>
        <w:spacing w:lineRule="exact" w:line="268" w:before="0" w:after="60"/>
        <w:rPr/>
      </w:pPr>
      <w:r>
        <w:rPr>
          <w:rFonts w:eastAsia="Calibri" w:cs="Calibri"/>
          <w:b/>
          <w:bCs/>
          <w:color w:val="1A1A1A"/>
        </w:rPr>
        <w:t xml:space="preserve">Data source: </w:t>
      </w:r>
      <w:r>
        <w:rPr>
          <w:rFonts w:eastAsia="Calibri" w:cs="Calibri"/>
        </w:rPr>
        <w:t>Field recordings from a controlled ex-situ chamber setup, Central Kenya savanna, across two fieldwork seasons (2024 and 2025).</w:t>
      </w:r>
    </w:p>
    <w:p>
      <w:pPr>
        <w:pStyle w:val="ListParagraph"/>
        <w:numPr>
          <w:ilvl w:val="0"/>
          <w:numId w:val="1"/>
        </w:numPr>
        <w:spacing w:lineRule="exact" w:line="268" w:before="0" w:after="60"/>
        <w:rPr/>
      </w:pPr>
      <w:r>
        <w:rPr>
          <w:rFonts w:eastAsia="Calibri" w:cs="Calibri"/>
          <w:b/>
          <w:bCs/>
          <w:color w:val="1A1A1A"/>
        </w:rPr>
        <w:t xml:space="preserve">Primary deliverable: </w:t>
      </w:r>
      <w:r>
        <w:rPr>
          <w:rFonts w:eastAsia="Calibri" w:cs="Calibri"/>
        </w:rPr>
        <w:t>A taxon classifier operating at the recording level; secondary interests include event/activity detection and eventual deployment on multi-day field recordings.</w:t>
      </w:r>
    </w:p>
    <w:p>
      <w:pPr>
        <w:pStyle w:val="Heading2"/>
        <w:rPr/>
      </w:pPr>
      <w:bookmarkStart w:id="2" w:name="__RefHeading___Toc827_2925052552"/>
      <w:bookmarkEnd w:id="2"/>
      <w:r>
        <w:rPr>
          <w:rFonts w:eastAsia="Calibri" w:cs="Calibri" w:ascii="Calibri" w:hAnsi="Calibri"/>
          <w:b/>
          <w:bCs/>
        </w:rPr>
        <w:t>How to read this log</w:t>
      </w:r>
    </w:p>
    <w:p>
      <w:pPr>
        <w:pStyle w:val="Normal"/>
        <w:spacing w:lineRule="exact" w:line="268" w:before="0" w:after="60"/>
        <w:rPr/>
      </w:pPr>
      <w:r>
        <w:rPr>
          <w:rFonts w:eastAsia="Calibri" w:cs="Calibri"/>
        </w:rPr>
        <w:t xml:space="preserve">Entries are of two kinds. </w:t>
      </w:r>
      <w:r>
        <w:rPr>
          <w:rFonts w:eastAsia="Calibri" w:cs="Calibri"/>
          <w:b/>
          <w:bCs/>
          <w:color w:val="1F6F54"/>
        </w:rPr>
        <w:t>Decisions</w:t>
      </w:r>
      <w:r>
        <w:rPr>
          <w:rFonts w:eastAsia="Calibri" w:cs="Calibri"/>
        </w:rPr>
        <w:t xml:space="preserve"> record a methodological choice with its rationale (What / Why / Implementation). </w:t>
      </w:r>
      <w:r>
        <w:rPr>
          <w:rFonts w:eastAsia="Calibri" w:cs="Calibri"/>
          <w:b/>
          <w:bCs/>
          <w:color w:val="204E6A"/>
        </w:rPr>
        <w:t>Findings</w:t>
      </w:r>
      <w:r>
        <w:rPr>
          <w:rFonts w:eastAsia="Calibri" w:cs="Calibri"/>
        </w:rPr>
        <w:t xml:space="preserve"> record an empirical result or observation. Entry numbers reflect the chronological order in which they were logged during live work; a few numbers are skipped where items were merged or reordered during note-taking. Where a later finding supersedes an earlier one, this is stated explicitly (see Finding 3.13).</w:t>
      </w:r>
    </w:p>
    <w:p>
      <w:pPr>
        <w:pStyle w:val="Normal"/>
        <w:rPr/>
      </w:pPr>
      <w:r>
        <w:rPr/>
      </w:r>
      <w:r>
        <w:br w:type="page"/>
      </w:r>
    </w:p>
    <w:p>
      <w:pPr>
        <w:pStyle w:val="Heading1"/>
        <w:spacing w:before="0" w:after="120"/>
        <w:rPr/>
      </w:pPr>
      <w:bookmarkStart w:id="3" w:name="__RefHeading___Toc829_2925052552"/>
      <w:bookmarkEnd w:id="3"/>
      <w:r>
        <w:rPr>
          <w:rFonts w:eastAsia="Calibri" w:cs="Calibri" w:ascii="Calibri" w:hAnsi="Calibri"/>
          <w:b/>
          <w:bCs/>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823_2925052552">
            <w:r>
              <w:rPr>
                <w:rStyle w:val="IndexLink"/>
              </w:rPr>
              <w:t>Purpose and Scope</w:t>
              <w:tab/>
              <w:t>2</w:t>
            </w:r>
          </w:hyperlink>
        </w:p>
        <w:p>
          <w:pPr>
            <w:pStyle w:val="TOC2"/>
            <w:tabs>
              <w:tab w:val="clear" w:pos="9077"/>
              <w:tab w:val="right" w:pos="9359" w:leader="dot"/>
            </w:tabs>
            <w:rPr/>
          </w:pPr>
          <w:hyperlink w:anchor="__RefHeading___Toc825_2925052552">
            <w:r>
              <w:rPr>
                <w:rStyle w:val="IndexLink"/>
              </w:rPr>
              <w:t>Project overview</w:t>
              <w:tab/>
              <w:t>2</w:t>
            </w:r>
          </w:hyperlink>
        </w:p>
        <w:p>
          <w:pPr>
            <w:pStyle w:val="TOC2"/>
            <w:tabs>
              <w:tab w:val="clear" w:pos="9077"/>
              <w:tab w:val="right" w:pos="9359" w:leader="dot"/>
            </w:tabs>
            <w:rPr/>
          </w:pPr>
          <w:hyperlink w:anchor="__RefHeading___Toc827_2925052552">
            <w:r>
              <w:rPr>
                <w:rStyle w:val="IndexLink"/>
              </w:rPr>
              <w:t>How to read this log</w:t>
              <w:tab/>
              <w:t>2</w:t>
            </w:r>
          </w:hyperlink>
        </w:p>
        <w:p>
          <w:pPr>
            <w:pStyle w:val="TOC1"/>
            <w:tabs>
              <w:tab w:val="clear" w:pos="9360"/>
              <w:tab w:val="right" w:pos="9359" w:leader="dot"/>
            </w:tabs>
            <w:rPr/>
          </w:pPr>
          <w:hyperlink w:anchor="__RefHeading___Toc829_2925052552">
            <w:r>
              <w:rPr>
                <w:rStyle w:val="IndexLink"/>
              </w:rPr>
              <w:t>Contents</w:t>
              <w:tab/>
              <w:t>3</w:t>
            </w:r>
          </w:hyperlink>
        </w:p>
        <w:p>
          <w:pPr>
            <w:pStyle w:val="TOC1"/>
            <w:tabs>
              <w:tab w:val="clear" w:pos="9360"/>
              <w:tab w:val="right" w:pos="9359" w:leader="dot"/>
            </w:tabs>
            <w:rPr/>
          </w:pPr>
          <w:hyperlink w:anchor="__RefHeading___Toc831_2925052552">
            <w:r>
              <w:rPr>
                <w:rStyle w:val="IndexLink"/>
              </w:rPr>
              <w:t>Phase 1 — Data Inventory and Exploratory Analysis</w:t>
              <w:tab/>
              <w:t>7</w:t>
            </w:r>
          </w:hyperlink>
        </w:p>
        <w:p>
          <w:pPr>
            <w:pStyle w:val="TOC2"/>
            <w:tabs>
              <w:tab w:val="clear" w:pos="9077"/>
              <w:tab w:val="right" w:pos="9359" w:leader="dot"/>
            </w:tabs>
            <w:rPr/>
          </w:pPr>
          <w:hyperlink w:anchor="__RefHeading___Toc833_2925052552">
            <w:r>
              <w:rPr>
                <w:rStyle w:val="IndexLink"/>
              </w:rPr>
              <w:t>Decision 1.1 — Inventory before modeling</w:t>
              <w:tab/>
              <w:t>7</w:t>
            </w:r>
          </w:hyperlink>
        </w:p>
        <w:p>
          <w:pPr>
            <w:pStyle w:val="TOC2"/>
            <w:tabs>
              <w:tab w:val="clear" w:pos="9077"/>
              <w:tab w:val="right" w:pos="9359" w:leader="dot"/>
            </w:tabs>
            <w:rPr/>
          </w:pPr>
          <w:hyperlink w:anchor="__RefHeading___Toc835_2925052552">
            <w:r>
              <w:rPr>
                <w:rStyle w:val="IndexLink"/>
              </w:rPr>
              <w:t>Decision 1.2 — Folder structure as ground truth labels</w:t>
              <w:tab/>
              <w:t>7</w:t>
            </w:r>
          </w:hyperlink>
        </w:p>
        <w:p>
          <w:pPr>
            <w:pStyle w:val="TOC2"/>
            <w:tabs>
              <w:tab w:val="clear" w:pos="9077"/>
              <w:tab w:val="right" w:pos="9359" w:leader="dot"/>
            </w:tabs>
            <w:rPr/>
          </w:pPr>
          <w:hyperlink w:anchor="__RefHeading___Toc837_2925052552">
            <w:r>
              <w:rPr>
                <w:rStyle w:val="IndexLink"/>
              </w:rPr>
              <w:t>Decision 1.3 — Folder naming normalization</w:t>
              <w:tab/>
              <w:t>7</w:t>
            </w:r>
          </w:hyperlink>
        </w:p>
        <w:p>
          <w:pPr>
            <w:pStyle w:val="TOC2"/>
            <w:tabs>
              <w:tab w:val="clear" w:pos="9077"/>
              <w:tab w:val="right" w:pos="9359" w:leader="dot"/>
            </w:tabs>
            <w:rPr/>
          </w:pPr>
          <w:hyperlink w:anchor="__RefHeading___Toc839_2925052552">
            <w:r>
              <w:rPr>
                <w:rStyle w:val="IndexLink"/>
              </w:rPr>
              <w:t>Decision 1.4 — Replicate folders treated as biological replicates</w:t>
              <w:tab/>
              <w:t>7</w:t>
            </w:r>
          </w:hyperlink>
        </w:p>
        <w:p>
          <w:pPr>
            <w:pStyle w:val="TOC2"/>
            <w:tabs>
              <w:tab w:val="clear" w:pos="9077"/>
              <w:tab w:val="right" w:pos="9359" w:leader="dot"/>
            </w:tabs>
            <w:rPr/>
          </w:pPr>
          <w:hyperlink w:anchor="__RefHeading___Toc841_2925052552">
            <w:r>
              <w:rPr>
                <w:rStyle w:val="IndexLink"/>
              </w:rPr>
              <w:t>Decision 1.5 — Recording hardware standardization</w:t>
              <w:tab/>
              <w:t>7</w:t>
            </w:r>
          </w:hyperlink>
        </w:p>
        <w:p>
          <w:pPr>
            <w:pStyle w:val="TOC2"/>
            <w:tabs>
              <w:tab w:val="clear" w:pos="9077"/>
              <w:tab w:val="right" w:pos="9359" w:leader="dot"/>
            </w:tabs>
            <w:rPr/>
          </w:pPr>
          <w:hyperlink w:anchor="__RefHeading___Toc843_2925052552">
            <w:r>
              <w:rPr>
                <w:rStyle w:val="IndexLink"/>
              </w:rPr>
              <w:t>Decision 1.6 — Drop first and last .wav file per session</w:t>
              <w:tab/>
              <w:t>8</w:t>
            </w:r>
          </w:hyperlink>
        </w:p>
        <w:p>
          <w:pPr>
            <w:pStyle w:val="TOC2"/>
            <w:tabs>
              <w:tab w:val="clear" w:pos="9077"/>
              <w:tab w:val="right" w:pos="9359" w:leader="dot"/>
            </w:tabs>
            <w:rPr/>
          </w:pPr>
          <w:hyperlink w:anchor="__RefHeading___Toc845_2925052552">
            <w:r>
              <w:rPr>
                <w:rStyle w:val="IndexLink"/>
              </w:rPr>
              <w:t>Decision 1.7 — Folder naming normalizations confirmed</w:t>
              <w:tab/>
              <w:t>8</w:t>
            </w:r>
          </w:hyperlink>
        </w:p>
        <w:p>
          <w:pPr>
            <w:pStyle w:val="TOC2"/>
            <w:tabs>
              <w:tab w:val="clear" w:pos="9077"/>
              <w:tab w:val="right" w:pos="9359" w:leader="dot"/>
            </w:tabs>
            <w:rPr/>
          </w:pPr>
          <w:hyperlink w:anchor="__RefHeading___Toc847_2925052552">
            <w:r>
              <w:rPr>
                <w:rStyle w:val="IndexLink"/>
              </w:rPr>
              <w:t>Decision 1.8 — Uneven batch composition is non-systematic</w:t>
              <w:tab/>
              <w:t>8</w:t>
            </w:r>
          </w:hyperlink>
        </w:p>
        <w:p>
          <w:pPr>
            <w:pStyle w:val="TOC2"/>
            <w:tabs>
              <w:tab w:val="clear" w:pos="9077"/>
              <w:tab w:val="right" w:pos="9359" w:leader="dot"/>
            </w:tabs>
            <w:rPr/>
          </w:pPr>
          <w:hyperlink w:anchor="__RefHeading___Toc849_2925052552">
            <w:r>
              <w:rPr>
                <w:rStyle w:val="IndexLink"/>
              </w:rPr>
              <w:t>Decision 1.9 — CONFIG.TXT files are metadata, not data</w:t>
              <w:tab/>
              <w:t>8</w:t>
            </w:r>
          </w:hyperlink>
        </w:p>
        <w:p>
          <w:pPr>
            <w:pStyle w:val="TOC2"/>
            <w:tabs>
              <w:tab w:val="clear" w:pos="9077"/>
              <w:tab w:val="right" w:pos="9359" w:leader="dot"/>
            </w:tabs>
            <w:rPr/>
          </w:pPr>
          <w:hyperlink w:anchor="__RefHeading___Toc851_2925052552">
            <w:r>
              <w:rPr>
                <w:rStyle w:val="IndexLink"/>
              </w:rPr>
              <w:t>Finding 1.1 — Dataset overview</w:t>
              <w:tab/>
              <w:t>8</w:t>
            </w:r>
          </w:hyperlink>
        </w:p>
        <w:p>
          <w:pPr>
            <w:pStyle w:val="TOC2"/>
            <w:tabs>
              <w:tab w:val="clear" w:pos="9077"/>
              <w:tab w:val="right" w:pos="9359" w:leader="dot"/>
            </w:tabs>
            <w:rPr/>
          </w:pPr>
          <w:hyperlink w:anchor="__RefHeading___Toc853_2925052552">
            <w:r>
              <w:rPr>
                <w:rStyle w:val="IndexLink"/>
              </w:rPr>
              <w:t>Finding 1.2 — Structural imbalances</w:t>
              <w:tab/>
              <w:t>8</w:t>
            </w:r>
          </w:hyperlink>
        </w:p>
        <w:p>
          <w:pPr>
            <w:pStyle w:val="TOC2"/>
            <w:tabs>
              <w:tab w:val="clear" w:pos="9077"/>
              <w:tab w:val="right" w:pos="9359" w:leader="dot"/>
            </w:tabs>
            <w:rPr/>
          </w:pPr>
          <w:hyperlink w:anchor="__RefHeading___Toc855_2925052552">
            <w:r>
              <w:rPr>
                <w:rStyle w:val="IndexLink"/>
              </w:rPr>
              <w:t>Finding 1.3 — Session length anomalies</w:t>
              <w:tab/>
              <w:t>9</w:t>
            </w:r>
          </w:hyperlink>
        </w:p>
        <w:p>
          <w:pPr>
            <w:pStyle w:val="TOC2"/>
            <w:tabs>
              <w:tab w:val="clear" w:pos="9077"/>
              <w:tab w:val="right" w:pos="9359" w:leader="dot"/>
            </w:tabs>
            <w:rPr/>
          </w:pPr>
          <w:hyperlink w:anchor="__RefHeading___Toc857_2925052552">
            <w:r>
              <w:rPr>
                <w:rStyle w:val="IndexLink"/>
              </w:rPr>
              <w:t>Decision 1.10 — Batch is not a scientific variable</w:t>
              <w:tab/>
              <w:t>9</w:t>
            </w:r>
          </w:hyperlink>
        </w:p>
        <w:p>
          <w:pPr>
            <w:pStyle w:val="TOC2"/>
            <w:tabs>
              <w:tab w:val="clear" w:pos="9077"/>
              <w:tab w:val="right" w:pos="9359" w:leader="dot"/>
            </w:tabs>
            <w:rPr/>
          </w:pPr>
          <w:hyperlink w:anchor="__RefHeading___Toc859_2925052552">
            <w:r>
              <w:rPr>
                <w:rStyle w:val="IndexLink"/>
              </w:rPr>
              <w:t>Finding 1.5 — Audio property uniformity verified</w:t>
              <w:tab/>
              <w:t>9</w:t>
            </w:r>
          </w:hyperlink>
        </w:p>
        <w:p>
          <w:pPr>
            <w:pStyle w:val="TOC2"/>
            <w:tabs>
              <w:tab w:val="clear" w:pos="9077"/>
              <w:tab w:val="right" w:pos="9359" w:leader="dot"/>
            </w:tabs>
            <w:rPr/>
          </w:pPr>
          <w:hyperlink w:anchor="__RefHeading___Toc861_2925052552">
            <w:r>
              <w:rPr>
                <w:rStyle w:val="IndexLink"/>
              </w:rPr>
              <w:t>Finding 1.6 — Duration anomalies identified</w:t>
              <w:tab/>
              <w:t>9</w:t>
            </w:r>
          </w:hyperlink>
        </w:p>
        <w:p>
          <w:pPr>
            <w:pStyle w:val="TOC2"/>
            <w:tabs>
              <w:tab w:val="clear" w:pos="9077"/>
              <w:tab w:val="right" w:pos="9359" w:leader="dot"/>
            </w:tabs>
            <w:rPr/>
          </w:pPr>
          <w:hyperlink w:anchor="__RefHeading___Toc863_2925052552">
            <w:r>
              <w:rPr>
                <w:rStyle w:val="IndexLink"/>
              </w:rPr>
              <w:t>Decision 1.12 — Duration-based filtering of audio files</w:t>
              <w:tab/>
              <w:t>9</w:t>
            </w:r>
          </w:hyperlink>
        </w:p>
        <w:p>
          <w:pPr>
            <w:pStyle w:val="TOC2"/>
            <w:tabs>
              <w:tab w:val="clear" w:pos="9077"/>
              <w:tab w:val="right" w:pos="9359" w:leader="dot"/>
            </w:tabs>
            <w:rPr/>
          </w:pPr>
          <w:hyperlink w:anchor="__RefHeading___Toc865_2925052552">
            <w:r>
              <w:rPr>
                <w:rStyle w:val="IndexLink"/>
              </w:rPr>
              <w:t>Finding 1.7 — Final inventory composition</w:t>
              <w:tab/>
              <w:t>10</w:t>
            </w:r>
          </w:hyperlink>
        </w:p>
        <w:p>
          <w:pPr>
            <w:pStyle w:val="TOC2"/>
            <w:tabs>
              <w:tab w:val="clear" w:pos="9077"/>
              <w:tab w:val="right" w:pos="9359" w:leader="dot"/>
            </w:tabs>
            <w:rPr/>
          </w:pPr>
          <w:hyperlink w:anchor="__RefHeading___Toc867_2925052552">
            <w:r>
              <w:rPr>
                <w:rStyle w:val="IndexLink"/>
              </w:rPr>
              <w:t>Finding 1.8 — Localized recording quality issue in Day 6 Batch 1 / 10 termites</w:t>
              <w:tab/>
              <w:t>10</w:t>
            </w:r>
          </w:hyperlink>
        </w:p>
        <w:p>
          <w:pPr>
            <w:pStyle w:val="TOC2"/>
            <w:tabs>
              <w:tab w:val="clear" w:pos="9077"/>
              <w:tab w:val="right" w:pos="9359" w:leader="dot"/>
            </w:tabs>
            <w:rPr/>
          </w:pPr>
          <w:hyperlink w:anchor="__RefHeading___Toc869_2925052552">
            <w:r>
              <w:rPr>
                <w:rStyle w:val="IndexLink"/>
              </w:rPr>
              <w:t>Decision 1.13 — Inventory persistence</w:t>
              <w:tab/>
              <w:t>10</w:t>
            </w:r>
          </w:hyperlink>
        </w:p>
        <w:p>
          <w:pPr>
            <w:pStyle w:val="TOC2"/>
            <w:tabs>
              <w:tab w:val="clear" w:pos="9077"/>
              <w:tab w:val="right" w:pos="9359" w:leader="dot"/>
            </w:tabs>
            <w:rPr/>
          </w:pPr>
          <w:hyperlink w:anchor="__RefHeading___Toc871_2925052552">
            <w:r>
              <w:rPr>
                <w:rStyle w:val="IndexLink"/>
              </w:rPr>
              <w:t>Phase 1 Summary: Data Inventory and Quality Assurance</w:t>
              <w:tab/>
              <w:t>10</w:t>
            </w:r>
          </w:hyperlink>
        </w:p>
        <w:p>
          <w:pPr>
            <w:pStyle w:val="TOC1"/>
            <w:tabs>
              <w:tab w:val="clear" w:pos="9360"/>
              <w:tab w:val="right" w:pos="9359" w:leader="dot"/>
            </w:tabs>
            <w:rPr/>
          </w:pPr>
          <w:hyperlink w:anchor="__RefHeading___Toc873_2925052552">
            <w:r>
              <w:rPr>
                <w:rStyle w:val="IndexLink"/>
              </w:rPr>
              <w:t>Phase 2 — Audio Preprocessing Pipeline Design</w:t>
              <w:tab/>
              <w:t>12</w:t>
            </w:r>
          </w:hyperlink>
        </w:p>
        <w:p>
          <w:pPr>
            <w:pStyle w:val="TOC2"/>
            <w:tabs>
              <w:tab w:val="clear" w:pos="9077"/>
              <w:tab w:val="right" w:pos="9359" w:leader="dot"/>
            </w:tabs>
            <w:rPr/>
          </w:pPr>
          <w:hyperlink w:anchor="__RefHeading___Toc875_2925052552">
            <w:r>
              <w:rPr>
                <w:rStyle w:val="IndexLink"/>
              </w:rPr>
              <w:t>Observation 2.2 — Visual inspection of representative recordings</w:t>
              <w:tab/>
              <w:t>12</w:t>
            </w:r>
          </w:hyperlink>
        </w:p>
        <w:p>
          <w:pPr>
            <w:pStyle w:val="TOC2"/>
            <w:tabs>
              <w:tab w:val="clear" w:pos="9077"/>
              <w:tab w:val="right" w:pos="9359" w:leader="dot"/>
            </w:tabs>
            <w:rPr/>
          </w:pPr>
          <w:hyperlink w:anchor="__RefHeading___Toc877_2925052552">
            <w:r>
              <w:rPr>
                <w:rStyle w:val="IndexLink"/>
              </w:rPr>
              <w:t>Decision 2.1 — Modified Phase 2 sequence</w:t>
              <w:tab/>
              <w:t>12</w:t>
            </w:r>
          </w:hyperlink>
        </w:p>
        <w:p>
          <w:pPr>
            <w:pStyle w:val="TOC2"/>
            <w:tabs>
              <w:tab w:val="clear" w:pos="9077"/>
              <w:tab w:val="right" w:pos="9359" w:leader="dot"/>
            </w:tabs>
            <w:rPr/>
          </w:pPr>
          <w:hyperlink w:anchor="__RefHeading___Toc879_2925052552">
            <w:r>
              <w:rPr>
                <w:rStyle w:val="IndexLink"/>
              </w:rPr>
              <w:t>Finding 2.1 — Class-level frequency content (n=5 samples × 30s per cell)</w:t>
              <w:tab/>
              <w:t>12</w:t>
            </w:r>
          </w:hyperlink>
        </w:p>
        <w:p>
          <w:pPr>
            <w:pStyle w:val="TOC2"/>
            <w:tabs>
              <w:tab w:val="clear" w:pos="9077"/>
              <w:tab w:val="right" w:pos="9359" w:leader="dot"/>
            </w:tabs>
            <w:rPr/>
          </w:pPr>
          <w:hyperlink w:anchor="__RefHeading___Toc881_2925052552">
            <w:r>
              <w:rPr>
                <w:rStyle w:val="IndexLink"/>
              </w:rPr>
              <w:t>Finding 2.2 — Clipping is rare</w:t>
              <w:tab/>
              <w:t>12</w:t>
            </w:r>
          </w:hyperlink>
        </w:p>
        <w:p>
          <w:pPr>
            <w:pStyle w:val="TOC2"/>
            <w:tabs>
              <w:tab w:val="clear" w:pos="9077"/>
              <w:tab w:val="right" w:pos="9359" w:leader="dot"/>
            </w:tabs>
            <w:rPr/>
          </w:pPr>
          <w:hyperlink w:anchor="__RefHeading___Toc883_2925052552">
            <w:r>
              <w:rPr>
                <w:rStyle w:val="IndexLink"/>
              </w:rPr>
              <w:t>Finding 2.3 — Average spectral content does not separate ants from termites</w:t>
              <w:tab/>
              <w:t>12</w:t>
            </w:r>
          </w:hyperlink>
        </w:p>
        <w:p>
          <w:pPr>
            <w:pStyle w:val="TOC2"/>
            <w:tabs>
              <w:tab w:val="clear" w:pos="9077"/>
              <w:tab w:val="right" w:pos="9359" w:leader="dot"/>
            </w:tabs>
            <w:rPr/>
          </w:pPr>
          <w:hyperlink w:anchor="__RefHeading___Toc885_2925052552">
            <w:r>
              <w:rPr>
                <w:rStyle w:val="IndexLink"/>
              </w:rPr>
              <w:t>Decision 2.2 — Frequency band for analysis</w:t>
              <w:tab/>
              <w:t>13</w:t>
            </w:r>
          </w:hyperlink>
        </w:p>
        <w:p>
          <w:pPr>
            <w:pStyle w:val="TOC2"/>
            <w:tabs>
              <w:tab w:val="clear" w:pos="9077"/>
              <w:tab w:val="right" w:pos="9359" w:leader="dot"/>
            </w:tabs>
            <w:rPr/>
          </w:pPr>
          <w:hyperlink w:anchor="__RefHeading___Toc887_2925052552">
            <w:r>
              <w:rPr>
                <w:rStyle w:val="IndexLink"/>
              </w:rPr>
              <w:t>Decision 2.3 — Clipped files retained with flag</w:t>
              <w:tab/>
              <w:t>13</w:t>
            </w:r>
          </w:hyperlink>
        </w:p>
        <w:p>
          <w:pPr>
            <w:pStyle w:val="TOC2"/>
            <w:tabs>
              <w:tab w:val="clear" w:pos="9077"/>
              <w:tab w:val="right" w:pos="9359" w:leader="dot"/>
            </w:tabs>
            <w:rPr/>
          </w:pPr>
          <w:hyperlink w:anchor="__RefHeading___Toc889_2925052552">
            <w:r>
              <w:rPr>
                <w:rStyle w:val="IndexLink"/>
              </w:rPr>
              <w:t>Open issue 2.1 — Control sample contamination</w:t>
              <w:tab/>
              <w:t>13</w:t>
            </w:r>
          </w:hyperlink>
        </w:p>
        <w:p>
          <w:pPr>
            <w:pStyle w:val="TOC2"/>
            <w:tabs>
              <w:tab w:val="clear" w:pos="9077"/>
              <w:tab w:val="right" w:pos="9359" w:leader="dot"/>
            </w:tabs>
            <w:rPr/>
          </w:pPr>
          <w:hyperlink w:anchor="__RefHeading___Toc891_2925052552">
            <w:r>
              <w:rPr>
                <w:rStyle w:val="IndexLink"/>
              </w:rPr>
              <w:t>Terminology — Power Spectral Density (PSD)</w:t>
              <w:tab/>
              <w:t>13</w:t>
            </w:r>
          </w:hyperlink>
        </w:p>
        <w:p>
          <w:pPr>
            <w:pStyle w:val="TOC2"/>
            <w:tabs>
              <w:tab w:val="clear" w:pos="9077"/>
              <w:tab w:val="right" w:pos="9359" w:leader="dot"/>
            </w:tabs>
            <w:rPr/>
          </w:pPr>
          <w:hyperlink w:anchor="__RefHeading___Toc893_2925052552">
            <w:r>
              <w:rPr>
                <w:rStyle w:val="IndexLink"/>
              </w:rPr>
              <w:t>Finding 2.4 — Dataset-wide clipping characterization</w:t>
              <w:tab/>
              <w:t>13</w:t>
            </w:r>
          </w:hyperlink>
        </w:p>
        <w:p>
          <w:pPr>
            <w:pStyle w:val="TOC2"/>
            <w:tabs>
              <w:tab w:val="clear" w:pos="9077"/>
              <w:tab w:val="right" w:pos="9359" w:leader="dot"/>
            </w:tabs>
            <w:rPr/>
          </w:pPr>
          <w:hyperlink w:anchor="__RefHeading___Toc895_2925052552">
            <w:r>
              <w:rPr>
                <w:rStyle w:val="IndexLink"/>
              </w:rPr>
              <w:t>Finding 2.5 — Control class contains significant environmental contamination</w:t>
              <w:tab/>
              <w:t>14</w:t>
            </w:r>
          </w:hyperlink>
        </w:p>
        <w:p>
          <w:pPr>
            <w:pStyle w:val="TOC2"/>
            <w:tabs>
              <w:tab w:val="clear" w:pos="9077"/>
              <w:tab w:val="right" w:pos="9359" w:leader="dot"/>
            </w:tabs>
            <w:rPr/>
          </w:pPr>
          <w:hyperlink w:anchor="__RefHeading___Toc897_2925052552">
            <w:r>
              <w:rPr>
                <w:rStyle w:val="IndexLink"/>
              </w:rPr>
              <w:t>Decision 2.4 — Clipping handled at window level, not file level</w:t>
              <w:tab/>
              <w:t>14</w:t>
            </w:r>
          </w:hyperlink>
        </w:p>
        <w:p>
          <w:pPr>
            <w:pStyle w:val="TOC2"/>
            <w:tabs>
              <w:tab w:val="clear" w:pos="9077"/>
              <w:tab w:val="right" w:pos="9359" w:leader="dot"/>
            </w:tabs>
            <w:rPr/>
          </w:pPr>
          <w:hyperlink w:anchor="__RefHeading___Toc899_2925052552">
            <w:r>
              <w:rPr>
                <w:rStyle w:val="IndexLink"/>
              </w:rPr>
              <w:t>Open issue 2.2 — Control class definition needs PhD student input</w:t>
              <w:tab/>
              <w:t>14</w:t>
            </w:r>
          </w:hyperlink>
        </w:p>
        <w:p>
          <w:pPr>
            <w:pStyle w:val="TOC2"/>
            <w:tabs>
              <w:tab w:val="clear" w:pos="9077"/>
              <w:tab w:val="right" w:pos="9359" w:leader="dot"/>
            </w:tabs>
            <w:rPr/>
          </w:pPr>
          <w:hyperlink w:anchor="__RefHeading___Toc901_2925052552">
            <w:r>
              <w:rPr>
                <w:rStyle w:val="IndexLink"/>
              </w:rPr>
              <w:t>Finding 2.6 — Control class quality assessment</w:t>
              <w:tab/>
              <w:t>14</w:t>
            </w:r>
          </w:hyperlink>
        </w:p>
        <w:p>
          <w:pPr>
            <w:pStyle w:val="TOC2"/>
            <w:tabs>
              <w:tab w:val="clear" w:pos="9077"/>
              <w:tab w:val="right" w:pos="9359" w:leader="dot"/>
            </w:tabs>
            <w:rPr/>
          </w:pPr>
          <w:hyperlink w:anchor="__RefHeading___Toc903_2925052552">
            <w:r>
              <w:rPr>
                <w:rStyle w:val="IndexLink"/>
              </w:rPr>
              <w:t>Decision 2.5 — Control class treatment (Option B)</w:t>
              <w:tab/>
              <w:t>15</w:t>
            </w:r>
          </w:hyperlink>
        </w:p>
        <w:p>
          <w:pPr>
            <w:pStyle w:val="TOC2"/>
            <w:tabs>
              <w:tab w:val="clear" w:pos="9077"/>
              <w:tab w:val="right" w:pos="9359" w:leader="dot"/>
            </w:tabs>
            <w:rPr/>
          </w:pPr>
          <w:hyperlink w:anchor="__RefHeading___Toc905_2925052552">
            <w:r>
              <w:rPr>
                <w:rStyle w:val="IndexLink"/>
              </w:rPr>
              <w:t>Decision 2.6 — Confirmed: parallel AudioMoth recording design</w:t>
              <w:tab/>
              <w:t>15</w:t>
            </w:r>
          </w:hyperlink>
        </w:p>
        <w:p>
          <w:pPr>
            <w:pStyle w:val="TOC2"/>
            <w:tabs>
              <w:tab w:val="clear" w:pos="9077"/>
              <w:tab w:val="right" w:pos="9359" w:leader="dot"/>
            </w:tabs>
            <w:rPr/>
          </w:pPr>
          <w:hyperlink w:anchor="__RefHeading___Toc907_2925052552">
            <w:r>
              <w:rPr>
                <w:rStyle w:val="IndexLink"/>
              </w:rPr>
              <w:t>Finding 2.7 — Pipeline validation results</w:t>
              <w:tab/>
              <w:t>15</w:t>
            </w:r>
          </w:hyperlink>
        </w:p>
        <w:p>
          <w:pPr>
            <w:pStyle w:val="TOC2"/>
            <w:tabs>
              <w:tab w:val="clear" w:pos="9077"/>
              <w:tab w:val="right" w:pos="9359" w:leader="dot"/>
            </w:tabs>
            <w:rPr/>
          </w:pPr>
          <w:hyperlink w:anchor="__RefHeading___Toc909_2925052552">
            <w:r>
              <w:rPr>
                <w:rStyle w:val="IndexLink"/>
              </w:rPr>
              <w:t>Decision 2.7 — Switch from per-window to global normalization</w:t>
              <w:tab/>
              <w:t>15</w:t>
            </w:r>
          </w:hyperlink>
        </w:p>
        <w:p>
          <w:pPr>
            <w:pStyle w:val="TOC2"/>
            <w:tabs>
              <w:tab w:val="clear" w:pos="9077"/>
              <w:tab w:val="right" w:pos="9359" w:leader="dot"/>
            </w:tabs>
            <w:rPr/>
          </w:pPr>
          <w:hyperlink w:anchor="__RefHeading___Toc911_2925052552">
            <w:r>
              <w:rPr>
                <w:rStyle w:val="IndexLink"/>
              </w:rPr>
              <w:t>Decision 2.8 — Increase mel-spectrogram hop_length to 1024</w:t>
              <w:tab/>
              <w:t>15</w:t>
            </w:r>
          </w:hyperlink>
        </w:p>
        <w:p>
          <w:pPr>
            <w:pStyle w:val="TOC2"/>
            <w:tabs>
              <w:tab w:val="clear" w:pos="9077"/>
              <w:tab w:val="right" w:pos="9359" w:leader="dot"/>
            </w:tabs>
            <w:rPr/>
          </w:pPr>
          <w:hyperlink w:anchor="__RefHeading___Toc913_2925052552">
            <w:r>
              <w:rPr>
                <w:rStyle w:val="IndexLink"/>
              </w:rPr>
              <w:t>Decision 2.9 — Full-dataset preprocessing with checkpointing</w:t>
              <w:tab/>
              <w:t>16</w:t>
            </w:r>
          </w:hyperlink>
        </w:p>
        <w:p>
          <w:pPr>
            <w:pStyle w:val="TOC2"/>
            <w:tabs>
              <w:tab w:val="clear" w:pos="9077"/>
              <w:tab w:val="right" w:pos="9359" w:leader="dot"/>
            </w:tabs>
            <w:rPr/>
          </w:pPr>
          <w:hyperlink w:anchor="__RefHeading___Toc915_2925052552">
            <w:r>
              <w:rPr>
                <w:rStyle w:val="IndexLink"/>
              </w:rPr>
              <w:t>Finding 2.8 — Reference choice affects normalization meaningfulness</w:t>
              <w:tab/>
              <w:t>16</w:t>
            </w:r>
          </w:hyperlink>
        </w:p>
        <w:p>
          <w:pPr>
            <w:pStyle w:val="TOC2"/>
            <w:tabs>
              <w:tab w:val="clear" w:pos="9077"/>
              <w:tab w:val="right" w:pos="9359" w:leader="dot"/>
            </w:tabs>
            <w:rPr/>
          </w:pPr>
          <w:hyperlink w:anchor="__RefHeading___Toc917_2925052552">
            <w:r>
              <w:rPr>
                <w:rStyle w:val="IndexLink"/>
              </w:rPr>
              <w:t>Decision 2.10 — Use absolute dB reference</w:t>
              <w:tab/>
              <w:t>16</w:t>
            </w:r>
          </w:hyperlink>
        </w:p>
        <w:p>
          <w:pPr>
            <w:pStyle w:val="TOC2"/>
            <w:tabs>
              <w:tab w:val="clear" w:pos="9077"/>
              <w:tab w:val="right" w:pos="9359" w:leader="dot"/>
            </w:tabs>
            <w:rPr/>
          </w:pPr>
          <w:hyperlink w:anchor="__RefHeading___Toc919_2925052552">
            <w:r>
              <w:rPr>
                <w:rStyle w:val="IndexLink"/>
              </w:rPr>
              <w:t>Finding 2.9 — Pipeline v3 validation passed</w:t>
              <w:tab/>
              <w:t>16</w:t>
            </w:r>
          </w:hyperlink>
        </w:p>
        <w:p>
          <w:pPr>
            <w:pStyle w:val="TOC2"/>
            <w:tabs>
              <w:tab w:val="clear" w:pos="9077"/>
              <w:tab w:val="right" w:pos="9359" w:leader="dot"/>
            </w:tabs>
            <w:rPr/>
          </w:pPr>
          <w:hyperlink w:anchor="__RefHeading___Toc921_2925052552">
            <w:r>
              <w:rPr>
                <w:rStyle w:val="IndexLink"/>
              </w:rPr>
              <w:t>Finding 2.10 — Window-level limits on class separability</w:t>
              <w:tab/>
              <w:t>16</w:t>
            </w:r>
          </w:hyperlink>
        </w:p>
        <w:p>
          <w:pPr>
            <w:pStyle w:val="TOC2"/>
            <w:tabs>
              <w:tab w:val="clear" w:pos="9077"/>
              <w:tab w:val="right" w:pos="9359" w:leader="dot"/>
            </w:tabs>
            <w:rPr/>
          </w:pPr>
          <w:hyperlink w:anchor="__RefHeading___Toc923_2925052552">
            <w:r>
              <w:rPr>
                <w:rStyle w:val="IndexLink"/>
              </w:rPr>
              <w:t>Decision 2.11 — Pipeline v3 locked in as final preprocessing</w:t>
              <w:tab/>
              <w:t>17</w:t>
            </w:r>
          </w:hyperlink>
        </w:p>
        <w:p>
          <w:pPr>
            <w:pStyle w:val="TOC1"/>
            <w:tabs>
              <w:tab w:val="clear" w:pos="9360"/>
              <w:tab w:val="right" w:pos="9359" w:leader="dot"/>
            </w:tabs>
            <w:rPr/>
          </w:pPr>
          <w:hyperlink w:anchor="__RefHeading___Toc925_2925052552">
            <w:r>
              <w:rPr>
                <w:rStyle w:val="IndexLink"/>
              </w:rPr>
              <w:t>Phase 3 — Modeling and Evaluation</w:t>
              <w:tab/>
              <w:t>18</w:t>
            </w:r>
          </w:hyperlink>
        </w:p>
        <w:p>
          <w:pPr>
            <w:pStyle w:val="TOC2"/>
            <w:tabs>
              <w:tab w:val="clear" w:pos="9077"/>
              <w:tab w:val="right" w:pos="9359" w:leader="dot"/>
            </w:tabs>
            <w:rPr/>
          </w:pPr>
          <w:hyperlink w:anchor="__RefHeading___Toc927_2925052552">
            <w:r>
              <w:rPr>
                <w:rStyle w:val="IndexLink"/>
              </w:rPr>
              <w:t>Decision 3.1 — Splitting strategy: session-level, stratified</w:t>
              <w:tab/>
              <w:t>18</w:t>
            </w:r>
          </w:hyperlink>
        </w:p>
        <w:p>
          <w:pPr>
            <w:pStyle w:val="TOC2"/>
            <w:tabs>
              <w:tab w:val="clear" w:pos="9077"/>
              <w:tab w:val="right" w:pos="9359" w:leader="dot"/>
            </w:tabs>
            <w:rPr/>
          </w:pPr>
          <w:hyperlink w:anchor="__RefHeading___Toc929_2925052552">
            <w:r>
              <w:rPr>
                <w:rStyle w:val="IndexLink"/>
              </w:rPr>
              <w:t>Decision 3.2 — Split ratios: 70/15/15</w:t>
              <w:tab/>
              <w:t>18</w:t>
            </w:r>
          </w:hyperlink>
        </w:p>
        <w:p>
          <w:pPr>
            <w:pStyle w:val="TOC2"/>
            <w:tabs>
              <w:tab w:val="clear" w:pos="9077"/>
              <w:tab w:val="right" w:pos="9359" w:leader="dot"/>
            </w:tabs>
            <w:rPr/>
          </w:pPr>
          <w:hyperlink w:anchor="__RefHeading___Toc931_2925052552">
            <w:r>
              <w:rPr>
                <w:rStyle w:val="IndexLink"/>
              </w:rPr>
              <w:t>Decision 3.3 — Reproducibility: fixed random seed</w:t>
              <w:tab/>
              <w:t>18</w:t>
            </w:r>
          </w:hyperlink>
        </w:p>
        <w:p>
          <w:pPr>
            <w:pStyle w:val="TOC2"/>
            <w:tabs>
              <w:tab w:val="clear" w:pos="9077"/>
              <w:tab w:val="right" w:pos="9359" w:leader="dot"/>
            </w:tabs>
            <w:rPr/>
          </w:pPr>
          <w:hyperlink w:anchor="__RefHeading___Toc933_2925052552">
            <w:r>
              <w:rPr>
                <w:rStyle w:val="IndexLink"/>
              </w:rPr>
              <w:t>Decision 3.4 — Partial files and clipped windows retained in splits</w:t>
              <w:tab/>
              <w:t>18</w:t>
            </w:r>
          </w:hyperlink>
        </w:p>
        <w:p>
          <w:pPr>
            <w:pStyle w:val="TOC2"/>
            <w:tabs>
              <w:tab w:val="clear" w:pos="9077"/>
              <w:tab w:val="right" w:pos="9359" w:leader="dot"/>
            </w:tabs>
            <w:rPr/>
          </w:pPr>
          <w:hyperlink w:anchor="__RefHeading___Toc935_2925052552">
            <w:r>
              <w:rPr>
                <w:rStyle w:val="IndexLink"/>
              </w:rPr>
              <w:t>Decision 3.5 — Two classification tasks: 3-class primary, 4-class secondary</w:t>
              <w:tab/>
              <w:t>18</w:t>
            </w:r>
          </w:hyperlink>
        </w:p>
        <w:p>
          <w:pPr>
            <w:pStyle w:val="TOC2"/>
            <w:tabs>
              <w:tab w:val="clear" w:pos="9077"/>
              <w:tab w:val="right" w:pos="9359" w:leader="dot"/>
            </w:tabs>
            <w:rPr/>
          </w:pPr>
          <w:hyperlink w:anchor="__RefHeading___Toc937_2925052552">
            <w:r>
              <w:rPr>
                <w:rStyle w:val="IndexLink"/>
              </w:rPr>
              <w:t>Finding 3.1 — Splits produced with good class balance</w:t>
              <w:tab/>
              <w:t>18</w:t>
            </w:r>
          </w:hyperlink>
        </w:p>
        <w:p>
          <w:pPr>
            <w:pStyle w:val="TOC2"/>
            <w:tabs>
              <w:tab w:val="clear" w:pos="9077"/>
              <w:tab w:val="right" w:pos="9359" w:leader="dot"/>
            </w:tabs>
            <w:rPr/>
          </w:pPr>
          <w:hyperlink w:anchor="__RefHeading___Toc939_2925052552">
            <w:r>
              <w:rPr>
                <w:rStyle w:val="IndexLink"/>
              </w:rPr>
              <w:t>Finding 3.2 — Termites underrepresented in test set</w:t>
              <w:tab/>
              <w:t>19</w:t>
            </w:r>
          </w:hyperlink>
        </w:p>
        <w:p>
          <w:pPr>
            <w:pStyle w:val="TOC2"/>
            <w:tabs>
              <w:tab w:val="clear" w:pos="9077"/>
              <w:tab w:val="right" w:pos="9359" w:leader="dot"/>
            </w:tabs>
            <w:rPr/>
          </w:pPr>
          <w:hyperlink w:anchor="__RefHeading___Toc941_2925052552">
            <w:r>
              <w:rPr>
                <w:rStyle w:val="IndexLink"/>
              </w:rPr>
              <w:t>Finding 3.3 — Baseline classifier performance</w:t>
              <w:tab/>
              <w:t>19</w:t>
            </w:r>
          </w:hyperlink>
        </w:p>
        <w:p>
          <w:pPr>
            <w:pStyle w:val="TOC2"/>
            <w:tabs>
              <w:tab w:val="clear" w:pos="9077"/>
              <w:tab w:val="right" w:pos="9359" w:leader="dot"/>
            </w:tabs>
            <w:rPr/>
          </w:pPr>
          <w:hyperlink w:anchor="__RefHeading___Toc943_2925052552">
            <w:r>
              <w:rPr>
                <w:rStyle w:val="IndexLink"/>
              </w:rPr>
              <w:t>Finding 3.4 — Per-class baseline performance</w:t>
              <w:tab/>
              <w:t>19</w:t>
            </w:r>
          </w:hyperlink>
        </w:p>
        <w:p>
          <w:pPr>
            <w:pStyle w:val="TOC2"/>
            <w:tabs>
              <w:tab w:val="clear" w:pos="9077"/>
              <w:tab w:val="right" w:pos="9359" w:leader="dot"/>
            </w:tabs>
            <w:rPr/>
          </w:pPr>
          <w:hyperlink w:anchor="__RefHeading___Toc945_2925052552">
            <w:r>
              <w:rPr>
                <w:rStyle w:val="IndexLink"/>
              </w:rPr>
              <w:t>Finding 3.5 — Baseline justifies need for temporal modeling</w:t>
              <w:tab/>
              <w:t>19</w:t>
            </w:r>
          </w:hyperlink>
        </w:p>
        <w:p>
          <w:pPr>
            <w:pStyle w:val="TOC2"/>
            <w:tabs>
              <w:tab w:val="clear" w:pos="9077"/>
              <w:tab w:val="right" w:pos="9359" w:leader="dot"/>
            </w:tabs>
            <w:rPr/>
          </w:pPr>
          <w:hyperlink w:anchor="__RefHeading___Toc947_2925052552">
            <w:r>
              <w:rPr>
                <w:rStyle w:val="IndexLink"/>
              </w:rPr>
              <w:t>Decision 3.6 — Baseline performance targets for CNN</w:t>
              <w:tab/>
              <w:t>19</w:t>
            </w:r>
          </w:hyperlink>
        </w:p>
        <w:p>
          <w:pPr>
            <w:pStyle w:val="TOC2"/>
            <w:tabs>
              <w:tab w:val="clear" w:pos="9077"/>
              <w:tab w:val="right" w:pos="9359" w:leader="dot"/>
            </w:tabs>
            <w:rPr/>
          </w:pPr>
          <w:hyperlink w:anchor="__RefHeading___Toc949_2925052552">
            <w:r>
              <w:rPr>
                <w:rStyle w:val="IndexLink"/>
              </w:rPr>
              <w:t>Finding 3.6 — Custom CNN (3-class) results</w:t>
              <w:tab/>
              <w:t>20</w:t>
            </w:r>
          </w:hyperlink>
        </w:p>
        <w:p>
          <w:pPr>
            <w:pStyle w:val="TOC2"/>
            <w:tabs>
              <w:tab w:val="clear" w:pos="9077"/>
              <w:tab w:val="right" w:pos="9359" w:leader="dot"/>
            </w:tabs>
            <w:rPr/>
          </w:pPr>
          <w:hyperlink w:anchor="__RefHeading___Toc951_2925052552">
            <w:r>
              <w:rPr>
                <w:rStyle w:val="IndexLink"/>
              </w:rPr>
              <w:t>Finding 3.7 — Ants vs termites remains the central difficulty</w:t>
              <w:tab/>
              <w:t>20</w:t>
            </w:r>
          </w:hyperlink>
        </w:p>
        <w:p>
          <w:pPr>
            <w:pStyle w:val="TOC2"/>
            <w:tabs>
              <w:tab w:val="clear" w:pos="9077"/>
              <w:tab w:val="right" w:pos="9359" w:leader="dot"/>
            </w:tabs>
            <w:rPr/>
          </w:pPr>
          <w:hyperlink w:anchor="__RefHeading___Toc953_2925052552">
            <w:r>
              <w:rPr>
                <w:rStyle w:val="IndexLink"/>
              </w:rPr>
              <w:t>Decision 3.7 — Recording-level evaluation as primary metric</w:t>
              <w:tab/>
              <w:t>20</w:t>
            </w:r>
          </w:hyperlink>
        </w:p>
        <w:p>
          <w:pPr>
            <w:pStyle w:val="TOC2"/>
            <w:tabs>
              <w:tab w:val="clear" w:pos="9077"/>
              <w:tab w:val="right" w:pos="9359" w:leader="dot"/>
            </w:tabs>
            <w:rPr/>
          </w:pPr>
          <w:hyperlink w:anchor="__RefHeading___Toc955_2925052552">
            <w:r>
              <w:rPr>
                <w:rStyle w:val="IndexLink"/>
              </w:rPr>
              <w:t>Finding 3.8 — Aggregation gains are limited by systematic errors</w:t>
              <w:tab/>
              <w:t>20</w:t>
            </w:r>
          </w:hyperlink>
        </w:p>
        <w:p>
          <w:pPr>
            <w:pStyle w:val="TOC2"/>
            <w:tabs>
              <w:tab w:val="clear" w:pos="9077"/>
              <w:tab w:val="right" w:pos="9359" w:leader="dot"/>
            </w:tabs>
            <w:rPr/>
          </w:pPr>
          <w:hyperlink w:anchor="__RefHeading___Toc957_2925052552">
            <w:r>
              <w:rPr>
                <w:rStyle w:val="IndexLink"/>
              </w:rPr>
              <w:t>Finding 3.9 — Ants↔termites confusion is systematic and survives aggregation</w:t>
              <w:tab/>
              <w:t>20</w:t>
            </w:r>
          </w:hyperlink>
        </w:p>
        <w:p>
          <w:pPr>
            <w:pStyle w:val="TOC2"/>
            <w:tabs>
              <w:tab w:val="clear" w:pos="9077"/>
              <w:tab w:val="right" w:pos="9359" w:leader="dot"/>
            </w:tabs>
            <w:rPr/>
          </w:pPr>
          <w:hyperlink w:anchor="__RefHeading___Toc959_2925052552">
            <w:r>
              <w:rPr>
                <w:rStyle w:val="IndexLink"/>
              </w:rPr>
              <w:t>Finding 3.10 — Ant/termite confusion is confounded with recording day and loudness</w:t>
              <w:tab/>
              <w:t>21</w:t>
            </w:r>
          </w:hyperlink>
        </w:p>
        <w:p>
          <w:pPr>
            <w:pStyle w:val="TOC2"/>
            <w:tabs>
              <w:tab w:val="clear" w:pos="9077"/>
              <w:tab w:val="right" w:pos="9359" w:leader="dot"/>
            </w:tabs>
            <w:rPr/>
          </w:pPr>
          <w:hyperlink w:anchor="__RefHeading___Toc961_2925052552">
            <w:r>
              <w:rPr>
                <w:rStyle w:val="IndexLink"/>
              </w:rPr>
              <w:t>Finding 3.11 — Validation ant coverage is narrow</w:t>
              <w:tab/>
              <w:t>21</w:t>
            </w:r>
          </w:hyperlink>
        </w:p>
        <w:p>
          <w:pPr>
            <w:pStyle w:val="TOC2"/>
            <w:tabs>
              <w:tab w:val="clear" w:pos="9077"/>
              <w:tab w:val="right" w:pos="9359" w:leader="dot"/>
            </w:tabs>
            <w:rPr/>
          </w:pPr>
          <w:hyperlink w:anchor="__RefHeading___Toc963_2925052552">
            <w:r>
              <w:rPr>
                <w:rStyle w:val="IndexLink"/>
              </w:rPr>
              <w:t>Decision 3.8 — Re-examine splitting and revisit confound before pretrained models</w:t>
              <w:tab/>
              <w:t>21</w:t>
            </w:r>
          </w:hyperlink>
        </w:p>
        <w:p>
          <w:pPr>
            <w:pStyle w:val="TOC2"/>
            <w:tabs>
              <w:tab w:val="clear" w:pos="9077"/>
              <w:tab w:val="right" w:pos="9359" w:leader="dot"/>
            </w:tabs>
            <w:rPr/>
          </w:pPr>
          <w:hyperlink w:anchor="__RefHeading___Toc965_2925052552">
            <w:r>
              <w:rPr>
                <w:rStyle w:val="IndexLink"/>
              </w:rPr>
              <w:t>Finding 3.13 — Earlier alarming findings were checkpoint-dependent, now corrected</w:t>
              <w:tab/>
              <w:t>21</w:t>
            </w:r>
          </w:hyperlink>
        </w:p>
        <w:p>
          <w:pPr>
            <w:pStyle w:val="TOC2"/>
            <w:tabs>
              <w:tab w:val="clear" w:pos="9077"/>
              <w:tab w:val="right" w:pos="9359" w:leader="dot"/>
            </w:tabs>
            <w:rPr/>
          </w:pPr>
          <w:hyperlink w:anchor="__RefHeading___Toc967_2925052552">
            <w:r>
              <w:rPr>
                <w:rStyle w:val="IndexLink"/>
              </w:rPr>
              <w:t>Finding 3.14 — Corrected per-density classification picture (epoch 10 model)</w:t>
              <w:tab/>
              <w:t>21</w:t>
            </w:r>
          </w:hyperlink>
        </w:p>
        <w:p>
          <w:pPr>
            <w:pStyle w:val="TOC2"/>
            <w:tabs>
              <w:tab w:val="clear" w:pos="9077"/>
              <w:tab w:val="right" w:pos="9359" w:leader="dot"/>
            </w:tabs>
            <w:rPr/>
          </w:pPr>
          <w:hyperlink w:anchor="__RefHeading___Toc969_2925052552">
            <w:r>
              <w:rPr>
                <w:rStyle w:val="IndexLink"/>
              </w:rPr>
              <w:t>Finding 3.15 — Frozen custom CNN benchmark (v1)</w:t>
              <w:tab/>
              <w:t>22</w:t>
            </w:r>
          </w:hyperlink>
        </w:p>
        <w:p>
          <w:pPr>
            <w:pStyle w:val="TOC2"/>
            <w:tabs>
              <w:tab w:val="clear" w:pos="9077"/>
              <w:tab w:val="right" w:pos="9359" w:leader="dot"/>
            </w:tabs>
            <w:rPr/>
          </w:pPr>
          <w:hyperlink w:anchor="__RefHeading___Toc971_2925052552">
            <w:r>
              <w:rPr>
                <w:rStyle w:val="IndexLink"/>
              </w:rPr>
              <w:t>Finding 3.16 — PANNs perceives recordings as near-silence</w:t>
              <w:tab/>
              <w:t>22</w:t>
            </w:r>
          </w:hyperlink>
        </w:p>
        <w:p>
          <w:pPr>
            <w:pStyle w:val="TOC2"/>
            <w:tabs>
              <w:tab w:val="clear" w:pos="9077"/>
              <w:tab w:val="right" w:pos="9359" w:leader="dot"/>
            </w:tabs>
            <w:rPr/>
          </w:pPr>
          <w:hyperlink w:anchor="__RefHeading___Toc973_2925052552">
            <w:r>
              <w:rPr>
                <w:rStyle w:val="IndexLink"/>
              </w:rPr>
              <w:t>Finding 3.17 — PANNs transfer learning underperforms custom CNN</w:t>
              <w:tab/>
              <w:t>22</w:t>
            </w:r>
          </w:hyperlink>
        </w:p>
        <w:p>
          <w:pPr>
            <w:pStyle w:val="TOC1"/>
            <w:tabs>
              <w:tab w:val="clear" w:pos="9360"/>
              <w:tab w:val="right" w:pos="9359" w:leader="dot"/>
            </w:tabs>
            <w:rPr/>
          </w:pPr>
          <w:hyperlink w:anchor="__RefHeading___Toc975_2925052552">
            <w:r>
              <w:rPr>
                <w:rStyle w:val="IndexLink"/>
              </w:rPr>
              <w:t>Phase 4 — Pipeline Revision (v2) Following Domain-Expert Review</w:t>
              <w:tab/>
              <w:t>23</w:t>
            </w:r>
          </w:hyperlink>
        </w:p>
        <w:p>
          <w:pPr>
            <w:pStyle w:val="TOC2"/>
            <w:tabs>
              <w:tab w:val="clear" w:pos="9077"/>
              <w:tab w:val="right" w:pos="9359" w:leader="dot"/>
            </w:tabs>
            <w:rPr/>
          </w:pPr>
          <w:hyperlink w:anchor="__RefHeading___Toc977_2925052552">
            <w:r>
              <w:rPr>
                <w:rStyle w:val="IndexLink"/>
              </w:rPr>
              <w:t>Finding 4.1 — Expert-flagged recordings are handled well by the v1 model</w:t>
              <w:tab/>
              <w:t>23</w:t>
            </w:r>
          </w:hyperlink>
        </w:p>
        <w:p>
          <w:pPr>
            <w:pStyle w:val="TOC2"/>
            <w:tabs>
              <w:tab w:val="clear" w:pos="9077"/>
              <w:tab w:val="right" w:pos="9359" w:leader="dot"/>
            </w:tabs>
            <w:rPr/>
          </w:pPr>
          <w:hyperlink w:anchor="__RefHeading___Toc979_2925052552">
            <w:r>
              <w:rPr>
                <w:rStyle w:val="IndexLink"/>
              </w:rPr>
              <w:t>Finding 4.2 — Diagnostic on six expert-flagged recordings</w:t>
              <w:tab/>
              <w:t>23</w:t>
            </w:r>
          </w:hyperlink>
        </w:p>
        <w:p>
          <w:pPr>
            <w:pStyle w:val="TOC2"/>
            <w:tabs>
              <w:tab w:val="clear" w:pos="9077"/>
              <w:tab w:val="right" w:pos="9359" w:leader="dot"/>
            </w:tabs>
            <w:rPr/>
          </w:pPr>
          <w:hyperlink w:anchor="__RefHeading___Toc981_2925052552">
            <w:r>
              <w:rPr>
                <w:rStyle w:val="IndexLink"/>
              </w:rPr>
              <w:t>Finding 4.3 — Pipeline preserves biological signal</w:t>
              <w:tab/>
              <w:t>24</w:t>
            </w:r>
          </w:hyperlink>
        </w:p>
        <w:p>
          <w:pPr>
            <w:pStyle w:val="TOC2"/>
            <w:tabs>
              <w:tab w:val="clear" w:pos="9077"/>
              <w:tab w:val="right" w:pos="9359" w:leader="dot"/>
            </w:tabs>
            <w:rPr/>
          </w:pPr>
          <w:hyperlink w:anchor="__RefHeading___Toc983_2925052552">
            <w:r>
              <w:rPr>
                <w:rStyle w:val="IndexLink"/>
              </w:rPr>
              <w:t>Finding 4.4 — Reframed interpretation of remaining errors</w:t>
              <w:tab/>
              <w:t>24</w:t>
            </w:r>
          </w:hyperlink>
        </w:p>
        <w:p>
          <w:pPr>
            <w:pStyle w:val="TOC2"/>
            <w:tabs>
              <w:tab w:val="clear" w:pos="9077"/>
              <w:tab w:val="right" w:pos="9359" w:leader="dot"/>
            </w:tabs>
            <w:rPr/>
          </w:pPr>
          <w:hyperlink w:anchor="__RefHeading___Toc985_2925052552">
            <w:r>
              <w:rPr>
                <w:rStyle w:val="IndexLink"/>
              </w:rPr>
              <w:t>Decision 4.1 — Edge trimming proceeds despite diagnostic findings</w:t>
              <w:tab/>
              <w:t>24</w:t>
            </w:r>
          </w:hyperlink>
        </w:p>
        <w:p>
          <w:pPr>
            <w:pStyle w:val="TOC2"/>
            <w:tabs>
              <w:tab w:val="clear" w:pos="9077"/>
              <w:tab w:val="right" w:pos="9359" w:leader="dot"/>
            </w:tabs>
            <w:rPr/>
          </w:pPr>
          <w:hyperlink w:anchor="__RefHeading___Toc987_2925052552">
            <w:r>
              <w:rPr>
                <w:rStyle w:val="IndexLink"/>
              </w:rPr>
              <w:t>Decision 4.2 — v2 edge trimming applied</w:t>
              <w:tab/>
              <w:t>24</w:t>
            </w:r>
          </w:hyperlink>
        </w:p>
        <w:p>
          <w:pPr>
            <w:pStyle w:val="TOC2"/>
            <w:tabs>
              <w:tab w:val="clear" w:pos="9077"/>
              <w:tab w:val="right" w:pos="9359" w:leader="dot"/>
            </w:tabs>
            <w:rPr/>
          </w:pPr>
          <w:hyperlink w:anchor="__RefHeading___Toc989_2925052552">
            <w:r>
              <w:rPr>
                <w:rStyle w:val="IndexLink"/>
              </w:rPr>
              <w:t>Decision 4.3 — v2 splits inherit v1 session assignments</w:t>
              <w:tab/>
              <w:t>25</w:t>
            </w:r>
          </w:hyperlink>
        </w:p>
        <w:p>
          <w:pPr>
            <w:pStyle w:val="TOC2"/>
            <w:tabs>
              <w:tab w:val="clear" w:pos="9077"/>
              <w:tab w:val="right" w:pos="9359" w:leader="dot"/>
            </w:tabs>
            <w:rPr/>
          </w:pPr>
          <w:hyperlink w:anchor="__RefHeading___Toc991_2925052552">
            <w:r>
              <w:rPr>
                <w:rStyle w:val="IndexLink"/>
              </w:rPr>
              <w:t>Finding 4.5 — v2 edge-trimmed CNN benchmark</w:t>
              <w:tab/>
              <w:t>25</w:t>
            </w:r>
          </w:hyperlink>
        </w:p>
        <w:p>
          <w:pPr>
            <w:pStyle w:val="TOC2"/>
            <w:tabs>
              <w:tab w:val="clear" w:pos="9077"/>
              <w:tab w:val="right" w:pos="9359" w:leader="dot"/>
            </w:tabs>
            <w:rPr/>
          </w:pPr>
          <w:hyperlink w:anchor="__RefHeading___Toc993_2925052552">
            <w:r>
              <w:rPr>
                <w:rStyle w:val="IndexLink"/>
              </w:rPr>
              <w:t>Finding 4.6 — v2 PANNs transfer learning results</w:t>
              <w:tab/>
              <w:t>25</w:t>
            </w:r>
          </w:hyperlink>
        </w:p>
        <w:p>
          <w:pPr>
            <w:pStyle w:val="TOC2"/>
            <w:tabs>
              <w:tab w:val="clear" w:pos="9077"/>
              <w:tab w:val="right" w:pos="9359" w:leader="dot"/>
            </w:tabs>
            <w:rPr/>
          </w:pPr>
          <w:hyperlink w:anchor="__RefHeading___Toc995_2925052552">
            <w:r>
              <w:rPr>
                <w:rStyle w:val="IndexLink"/>
              </w:rPr>
              <w:t>Finding 4.7 — Silence-filtering diagnostic: filtering does not improve performance</w:t>
              <w:tab/>
              <w:t>26</w:t>
            </w:r>
          </w:hyperlink>
        </w:p>
        <w:p>
          <w:pPr>
            <w:pStyle w:val="TOC2"/>
            <w:tabs>
              <w:tab w:val="clear" w:pos="9077"/>
              <w:tab w:val="right" w:pos="9359" w:leader="dot"/>
            </w:tabs>
            <w:rPr/>
          </w:pPr>
          <w:hyperlink w:anchor="__RefHeading___Toc997_2925052552">
            <w:r>
              <w:rPr>
                <w:rStyle w:val="IndexLink"/>
              </w:rPr>
              <w:t>Decision 4.4 — Do not implement silence filtering</w:t>
              <w:tab/>
              <w:t>26</w:t>
            </w:r>
          </w:hyperlink>
        </w:p>
        <w:p>
          <w:pPr>
            <w:pStyle w:val="TOC1"/>
            <w:tabs>
              <w:tab w:val="clear" w:pos="9360"/>
              <w:tab w:val="right" w:pos="9359" w:leader="dot"/>
            </w:tabs>
            <w:rPr/>
          </w:pPr>
          <w:hyperlink w:anchor="__RefHeading___Toc999_2925052552">
            <w:r>
              <w:rPr>
                <w:rStyle w:val="IndexLink"/>
              </w:rPr>
              <w:t>Phase 5 — Cross-Season Generalization and the Multi-Season Model (v3)</w:t>
              <w:tab/>
              <w:t>27</w:t>
            </w:r>
          </w:hyperlink>
        </w:p>
        <w:p>
          <w:pPr>
            <w:pStyle w:val="TOC2"/>
            <w:tabs>
              <w:tab w:val="clear" w:pos="9077"/>
              <w:tab w:val="right" w:pos="9359" w:leader="dot"/>
            </w:tabs>
            <w:rPr/>
          </w:pPr>
          <w:hyperlink w:anchor="__RefHeading___Toc1001_2925052552">
            <w:r>
              <w:rPr>
                <w:rStyle w:val="IndexLink"/>
              </w:rPr>
              <w:t>Finding 5.1 — Season 2 inventory and composition</w:t>
              <w:tab/>
              <w:t>27</w:t>
            </w:r>
          </w:hyperlink>
        </w:p>
        <w:p>
          <w:pPr>
            <w:pStyle w:val="TOC2"/>
            <w:tabs>
              <w:tab w:val="clear" w:pos="9077"/>
              <w:tab w:val="right" w:pos="9359" w:leader="dot"/>
            </w:tabs>
            <w:rPr/>
          </w:pPr>
          <w:hyperlink w:anchor="__RefHeading___Toc1003_2925052552">
            <w:r>
              <w:rPr>
                <w:rStyle w:val="IndexLink"/>
              </w:rPr>
              <w:t>Decision 5.1 (pending) — Season 2 usage strategy requires PhD input</w:t>
              <w:tab/>
              <w:t>27</w:t>
            </w:r>
          </w:hyperlink>
        </w:p>
        <w:p>
          <w:pPr>
            <w:pStyle w:val="TOC2"/>
            <w:tabs>
              <w:tab w:val="clear" w:pos="9077"/>
              <w:tab w:val="right" w:pos="9359" w:leader="dot"/>
            </w:tabs>
            <w:rPr/>
          </w:pPr>
          <w:hyperlink w:anchor="__RefHeading___Toc1005_2925052552">
            <w:r>
              <w:rPr>
                <w:rStyle w:val="IndexLink"/>
              </w:rPr>
              <w:t>Finding 5.2 — Season comparability (per PhD student + to be verified)</w:t>
              <w:tab/>
              <w:t>27</w:t>
            </w:r>
          </w:hyperlink>
        </w:p>
        <w:p>
          <w:pPr>
            <w:pStyle w:val="TOC2"/>
            <w:tabs>
              <w:tab w:val="clear" w:pos="9077"/>
              <w:tab w:val="right" w:pos="9359" w:leader="dot"/>
            </w:tabs>
            <w:rPr/>
          </w:pPr>
          <w:hyperlink w:anchor="__RefHeading___Toc1007_2925052552">
            <w:r>
              <w:rPr>
                <w:rStyle w:val="IndexLink"/>
              </w:rPr>
              <w:t>Finding 5.3 — Content-hash deduplication confirms seasons are disjoint</w:t>
              <w:tab/>
              <w:t>27</w:t>
            </w:r>
          </w:hyperlink>
        </w:p>
        <w:p>
          <w:pPr>
            <w:pStyle w:val="TOC2"/>
            <w:tabs>
              <w:tab w:val="clear" w:pos="9077"/>
              <w:tab w:val="right" w:pos="9359" w:leader="dot"/>
            </w:tabs>
            <w:rPr/>
          </w:pPr>
          <w:hyperlink w:anchor="__RefHeading___Toc1009_2925052552">
            <w:r>
              <w:rPr>
                <w:rStyle w:val="IndexLink"/>
              </w:rPr>
              <w:t>Finding 5.4 — Season 2 feature extraction (with collision fix)</w:t>
              <w:tab/>
              <w:t>28</w:t>
            </w:r>
          </w:hyperlink>
        </w:p>
        <w:p>
          <w:pPr>
            <w:pStyle w:val="TOC2"/>
            <w:tabs>
              <w:tab w:val="clear" w:pos="9077"/>
              <w:tab w:val="right" w:pos="9359" w:leader="dot"/>
            </w:tabs>
            <w:rPr/>
          </w:pPr>
          <w:hyperlink w:anchor="__RefHeading___Toc1011_2925052552">
            <w:r>
              <w:rPr>
                <w:rStyle w:val="IndexLink"/>
              </w:rPr>
              <w:t>Finding 5.5 — Season-1 models fail to generalize to season 2 (domain shift)</w:t>
              <w:tab/>
              <w:t>28</w:t>
            </w:r>
          </w:hyperlink>
        </w:p>
        <w:p>
          <w:pPr>
            <w:pStyle w:val="TOC2"/>
            <w:tabs>
              <w:tab w:val="clear" w:pos="9077"/>
              <w:tab w:val="right" w:pos="9359" w:leader="dot"/>
            </w:tabs>
            <w:rPr/>
          </w:pPr>
          <w:hyperlink w:anchor="__RefHeading___Toc1013_2925052552">
            <w:r>
              <w:rPr>
                <w:rStyle w:val="IndexLink"/>
              </w:rPr>
              <w:t>Finding 5.6 — Multi-season (v3) model substantially recovers cross-season performance</w:t>
              <w:tab/>
              <w:t>29</w:t>
            </w:r>
          </w:hyperlink>
        </w:p>
        <w:p>
          <w:pPr>
            <w:pStyle w:val="TOC2"/>
            <w:tabs>
              <w:tab w:val="clear" w:pos="9077"/>
              <w:tab w:val="right" w:pos="9359" w:leader="dot"/>
            </w:tabs>
            <w:rPr/>
          </w:pPr>
          <w:hyperlink w:anchor="__RefHeading___Toc1015_2925052552">
            <w:r>
              <w:rPr>
                <w:rStyle w:val="IndexLink"/>
              </w:rPr>
              <w:t>Decision 5.2 — Adopt v3 (per-recording norm) as the merged model; no further retraining</w:t>
              <w:tab/>
              <w:t>29</w:t>
            </w:r>
          </w:hyperlink>
        </w:p>
        <w:p>
          <w:pPr>
            <w:pStyle w:val="TOC2"/>
            <w:tabs>
              <w:tab w:val="clear" w:pos="9077"/>
              <w:tab w:val="right" w:pos="9359" w:leader="dot"/>
            </w:tabs>
            <w:rPr/>
          </w:pPr>
          <w:hyperlink w:anchor="__RefHeading___Toc1017_2925052552">
            <w:r>
              <w:rPr>
                <w:rStyle w:val="IndexLink"/>
              </w:rPr>
              <w:t>Finding 5.7 — Normalization choice: loudness is within-domain signal but cross-domain confound</w:t>
              <w:tab/>
              <w:t>29</w:t>
            </w:r>
          </w:hyperlink>
        </w:p>
        <w:p>
          <w:pPr>
            <w:pStyle w:val="TOC2"/>
            <w:tabs>
              <w:tab w:val="clear" w:pos="9077"/>
              <w:tab w:val="right" w:pos="9359" w:leader="dot"/>
            </w:tabs>
            <w:rPr/>
          </w:pPr>
          <w:hyperlink w:anchor="__RefHeading___Toc1019_2925052552">
            <w:r>
              <w:rPr>
                <w:rStyle w:val="IndexLink"/>
              </w:rPr>
              <w:t>Decision 5.3 — Per-recording normalization confirmed for v3</w:t>
              <w:tab/>
              <w:t>29</w:t>
            </w:r>
          </w:hyperlink>
        </w:p>
        <w:p>
          <w:pPr>
            <w:pStyle w:val="TOC1"/>
            <w:tabs>
              <w:tab w:val="clear" w:pos="9360"/>
              <w:tab w:val="right" w:pos="9359" w:leader="dot"/>
            </w:tabs>
            <w:rPr/>
          </w:pPr>
          <w:hyperlink w:anchor="__RefHeading___Toc1021_2925052552">
            <w:r>
              <w:rPr>
                <w:rStyle w:val="IndexLink"/>
              </w:rPr>
              <w:t>Project Summary and Conclusions</w:t>
              <w:tab/>
              <w:t>31</w:t>
            </w:r>
          </w:hyperlink>
        </w:p>
        <w:p>
          <w:pPr>
            <w:pStyle w:val="TOC2"/>
            <w:tabs>
              <w:tab w:val="clear" w:pos="9077"/>
              <w:tab w:val="right" w:pos="9359" w:leader="dot"/>
            </w:tabs>
            <w:rPr/>
          </w:pPr>
          <w:hyperlink w:anchor="__RefHeading___Toc1023_2925052552">
            <w:r>
              <w:rPr>
                <w:rStyle w:val="IndexLink"/>
              </w:rPr>
              <w:t>Headline findings across the project</w:t>
              <w:tab/>
              <w:t>31</w:t>
            </w:r>
          </w:hyperlink>
        </w:p>
        <w:p>
          <w:pPr>
            <w:pStyle w:val="TOC2"/>
            <w:tabs>
              <w:tab w:val="clear" w:pos="9077"/>
              <w:tab w:val="right" w:pos="9359" w:leader="dot"/>
            </w:tabs>
            <w:rPr/>
          </w:pPr>
          <w:hyperlink w:anchor="__RefHeading___Toc1025_2925052552">
            <w:r>
              <w:rPr>
                <w:rStyle w:val="IndexLink"/>
              </w:rPr>
              <w:t>Data integrity note (closes Finding 5.2 action item)</w:t>
              <w:tab/>
              <w:t>31</w:t>
            </w:r>
          </w:hyperlink>
        </w:p>
        <w:p>
          <w:pPr>
            <w:pStyle w:val="TOC2"/>
            <w:tabs>
              <w:tab w:val="clear" w:pos="9077"/>
              <w:tab w:val="right" w:pos="9359" w:leader="dot"/>
            </w:tabs>
            <w:rPr/>
          </w:pPr>
          <w:hyperlink w:anchor="__RefHeading___Toc1027_2925052552">
            <w:r>
              <w:rPr>
                <w:rStyle w:val="IndexLink"/>
              </w:rPr>
              <w:t>Limitations</w:t>
              <w:tab/>
              <w:t>31</w:t>
            </w:r>
          </w:hyperlink>
        </w:p>
        <w:p>
          <w:pPr>
            <w:pStyle w:val="TOC2"/>
            <w:tabs>
              <w:tab w:val="clear" w:pos="9077"/>
              <w:tab w:val="right" w:pos="9359" w:leader="dot"/>
            </w:tabs>
            <w:rPr/>
          </w:pPr>
          <w:hyperlink w:anchor="__RefHeading___Toc1029_2925052552">
            <w:r>
              <w:rPr>
                <w:rStyle w:val="IndexLink"/>
              </w:rPr>
              <w:t>Artifacts and reproducibility</w:t>
              <w:tab/>
              <w:t>32</w:t>
            </w:r>
          </w:hyperlink>
        </w:p>
        <w:p>
          <w:pPr>
            <w:pStyle w:val="TOC2"/>
            <w:tabs>
              <w:tab w:val="clear" w:pos="9077"/>
              <w:tab w:val="right" w:pos="9359" w:leader="dot"/>
            </w:tabs>
            <w:rPr/>
          </w:pPr>
          <w:hyperlink w:anchor="__RefHeading___Toc1031_2925052552">
            <w:r>
              <w:rPr>
                <w:rStyle w:val="IndexLink"/>
              </w:rPr>
              <w:t>Status and next steps</w:t>
              <w:tab/>
              <w:t>32</w:t>
            </w:r>
          </w:hyperlink>
          <w:r>
            <w:rPr>
              <w:rStyle w:val="IndexLink"/>
            </w:rPr>
            <w:fldChar w:fldCharType="end"/>
          </w:r>
        </w:p>
      </w:sdtContent>
    </w:sdt>
    <w:p>
      <w:pPr>
        <w:pStyle w:val="Normal"/>
        <w:rPr/>
      </w:pPr>
      <w:r>
        <w:rPr/>
      </w:r>
    </w:p>
    <w:p>
      <w:pPr>
        <w:pStyle w:val="Normal"/>
        <w:rPr/>
      </w:pPr>
      <w:r>
        <w:rPr/>
      </w:r>
      <w:r>
        <w:br w:type="page"/>
      </w:r>
    </w:p>
    <w:p>
      <w:pPr>
        <w:pStyle w:val="Normal"/>
        <w:spacing w:before="0" w:after="0"/>
        <w:rPr/>
      </w:pPr>
      <w:r>
        <w:rPr/>
      </w:r>
      <w:r>
        <w:br w:type="page"/>
      </w:r>
    </w:p>
    <w:p>
      <w:pPr>
        <w:pStyle w:val="Heading1"/>
        <w:spacing w:before="0" w:after="120"/>
        <w:rPr/>
      </w:pPr>
      <w:bookmarkStart w:id="4" w:name="__RefHeading___Toc831_2925052552"/>
      <w:bookmarkEnd w:id="4"/>
      <w:r>
        <w:rPr>
          <w:rFonts w:eastAsia="Calibri" w:cs="Calibri" w:ascii="Calibri" w:hAnsi="Calibri"/>
          <w:b/>
          <w:bCs/>
          <w:color w:val="1F6F54"/>
        </w:rPr>
        <w:t>Phase 1 — Data Inventory and Exploratory Analysis</w:t>
      </w:r>
    </w:p>
    <w:p>
      <w:pPr>
        <w:pStyle w:val="Normal"/>
        <w:spacing w:lineRule="exact" w:line="264" w:before="0" w:after="60"/>
        <w:rPr/>
      </w:pPr>
      <w:r>
        <w:rPr>
          <w:rFonts w:eastAsia="Calibri" w:cs="Calibri"/>
        </w:rPr>
        <w:t>Started: [date]</w:t>
      </w:r>
    </w:p>
    <w:p>
      <w:pPr>
        <w:pStyle w:val="Heading2"/>
        <w:spacing w:before="160" w:after="40"/>
        <w:rPr/>
      </w:pPr>
      <w:bookmarkStart w:id="5" w:name="__RefHeading___Toc833_2925052552"/>
      <w:bookmarkEnd w:id="5"/>
      <w:r>
        <w:rPr>
          <w:rFonts w:eastAsia="Calibri" w:cs="Calibri" w:ascii="Calibri" w:hAnsi="Calibri"/>
          <w:b/>
          <w:bCs/>
          <w:color w:val="1F6F54"/>
        </w:rPr>
        <w:t>Decision 1.1 — Inventory before modeling</w:t>
      </w:r>
    </w:p>
    <w:p>
      <w:pPr>
        <w:pStyle w:val="Normal"/>
        <w:spacing w:lineRule="exact" w:line="264" w:before="0" w:after="60"/>
        <w:rPr/>
      </w:pPr>
      <w:r>
        <w:rPr>
          <w:rFonts w:eastAsia="Calibri" w:cs="Calibri"/>
          <w:b/>
          <w:bCs/>
          <w:color w:val="1A1A1A"/>
        </w:rPr>
        <w:t xml:space="preserve">What: </w:t>
      </w:r>
      <w:r>
        <w:rPr>
          <w:rFonts w:eastAsia="Calibri" w:cs="Calibri"/>
        </w:rPr>
        <w:t>Conduct full data inventory and quality check before any preprocessing or modeling.</w:t>
      </w:r>
    </w:p>
    <w:p>
      <w:pPr>
        <w:pStyle w:val="Normal"/>
        <w:spacing w:lineRule="exact" w:line="264" w:before="0" w:after="60"/>
        <w:rPr/>
      </w:pPr>
      <w:r>
        <w:rPr>
          <w:rFonts w:eastAsia="Calibri" w:cs="Calibri"/>
          <w:b/>
          <w:bCs/>
          <w:color w:val="1A1A1A"/>
        </w:rPr>
        <w:t xml:space="preserve">Why: </w:t>
      </w:r>
      <w:r>
        <w:rPr>
          <w:rFonts w:eastAsia="Calibri" w:cs="Calibri"/>
        </w:rPr>
        <w:t>Standard empirical research practice. Catches data issues (corrupted files, missing batches, format inconsistencies) before they invalidate downstream work. Required for honest sample size reporting.</w:t>
      </w:r>
    </w:p>
    <w:p>
      <w:pPr>
        <w:pStyle w:val="Normal"/>
        <w:spacing w:lineRule="exact" w:line="264" w:before="0" w:after="60"/>
        <w:rPr/>
      </w:pPr>
      <w:r>
        <w:rPr>
          <w:rFonts w:eastAsia="Calibri" w:cs="Calibri"/>
          <w:b/>
          <w:bCs/>
          <w:color w:val="1A1A1A"/>
        </w:rPr>
        <w:t xml:space="preserve">Reference: </w:t>
      </w:r>
      <w:r>
        <w:rPr>
          <w:rFonts w:eastAsia="Calibri" w:cs="Calibri"/>
        </w:rPr>
        <w:t>General ML/data science best practice; e.g. discussions in Kapoor &amp; Narayanan (2023) on data leakage and reproducibility issues in ML research.</w:t>
      </w:r>
    </w:p>
    <w:p>
      <w:pPr>
        <w:pStyle w:val="Heading2"/>
        <w:spacing w:before="160" w:after="40"/>
        <w:rPr/>
      </w:pPr>
      <w:bookmarkStart w:id="6" w:name="__RefHeading___Toc835_2925052552"/>
      <w:bookmarkEnd w:id="6"/>
      <w:r>
        <w:rPr>
          <w:rFonts w:eastAsia="Calibri" w:cs="Calibri" w:ascii="Calibri" w:hAnsi="Calibri"/>
          <w:b/>
          <w:bCs/>
          <w:color w:val="1F6F54"/>
        </w:rPr>
        <w:t>Decision 1.2 — Folder structure as ground truth labels</w:t>
      </w:r>
    </w:p>
    <w:p>
      <w:pPr>
        <w:pStyle w:val="Normal"/>
        <w:spacing w:lineRule="exact" w:line="264" w:before="0" w:after="60"/>
        <w:rPr/>
      </w:pPr>
      <w:r>
        <w:rPr>
          <w:rFonts w:eastAsia="Calibri" w:cs="Calibri"/>
          <w:b/>
          <w:bCs/>
          <w:color w:val="1A1A1A"/>
        </w:rPr>
        <w:t xml:space="preserve">What: </w:t>
      </w:r>
      <w:r>
        <w:rPr>
          <w:rFonts w:eastAsia="Calibri" w:cs="Calibri"/>
        </w:rPr>
        <w:t>Treat folder hierarchy (Day → Batch → Taxon-Count) as authoritative metadata for each .wav file.</w:t>
      </w:r>
    </w:p>
    <w:p>
      <w:pPr>
        <w:pStyle w:val="Normal"/>
        <w:spacing w:lineRule="exact" w:line="264" w:before="0" w:after="60"/>
        <w:rPr/>
      </w:pPr>
      <w:r>
        <w:rPr>
          <w:rFonts w:eastAsia="Calibri" w:cs="Calibri"/>
          <w:b/>
          <w:bCs/>
          <w:color w:val="1A1A1A"/>
        </w:rPr>
        <w:t xml:space="preserve">Why: </w:t>
      </w:r>
      <w:r>
        <w:rPr>
          <w:rFonts w:eastAsia="Calibri" w:cs="Calibri"/>
        </w:rPr>
        <w:t>Folders were created during fieldwork and reflect the experimental design directly. To be confirmed with PhD student that no relabeling occurred post-hoc.</w:t>
      </w:r>
    </w:p>
    <w:p>
      <w:pPr>
        <w:pStyle w:val="Normal"/>
        <w:spacing w:lineRule="exact" w:line="264" w:before="0" w:after="60"/>
        <w:rPr/>
      </w:pPr>
      <w:r>
        <w:rPr>
          <w:rFonts w:eastAsia="Calibri" w:cs="Calibri"/>
          <w:b/>
          <w:bCs/>
          <w:color w:val="1A1A1A"/>
        </w:rPr>
        <w:t xml:space="preserve">Open question: </w:t>
      </w:r>
      <w:r>
        <w:rPr>
          <w:rFonts w:eastAsia="Calibri" w:cs="Calibri"/>
        </w:rPr>
        <w:t>Confirm with PhD student whether any folders were renamed/reorganized after recording.</w:t>
      </w:r>
    </w:p>
    <w:p>
      <w:pPr>
        <w:pStyle w:val="Heading2"/>
        <w:spacing w:before="160" w:after="40"/>
        <w:rPr/>
      </w:pPr>
      <w:bookmarkStart w:id="7" w:name="__RefHeading___Toc837_2925052552"/>
      <w:bookmarkEnd w:id="7"/>
      <w:r>
        <w:rPr>
          <w:rFonts w:eastAsia="Calibri" w:cs="Calibri" w:ascii="Calibri" w:hAnsi="Calibri"/>
          <w:b/>
          <w:bCs/>
          <w:color w:val="1F6F54"/>
        </w:rPr>
        <w:t>Decision 1.3 — Folder naming normalization</w:t>
      </w:r>
    </w:p>
    <w:p>
      <w:pPr>
        <w:pStyle w:val="Normal"/>
        <w:spacing w:lineRule="exact" w:line="264" w:before="0" w:after="60"/>
        <w:rPr/>
      </w:pPr>
      <w:r>
        <w:rPr>
          <w:rFonts w:eastAsia="Calibri" w:cs="Calibri"/>
          <w:b/>
          <w:bCs/>
          <w:color w:val="1A1A1A"/>
        </w:rPr>
        <w:t xml:space="preserve">What: </w:t>
      </w:r>
      <w:r>
        <w:rPr>
          <w:rFonts w:eastAsia="Calibri" w:cs="Calibri"/>
        </w:rPr>
        <w:t>Treat "beetle larva" and "beetle larvae" as the same taxon class during parsing.</w:t>
      </w:r>
    </w:p>
    <w:p>
      <w:pPr>
        <w:pStyle w:val="Normal"/>
        <w:spacing w:lineRule="exact" w:line="264" w:before="0" w:after="60"/>
        <w:rPr/>
      </w:pPr>
      <w:r>
        <w:rPr>
          <w:rFonts w:eastAsia="Calibri" w:cs="Calibri"/>
          <w:b/>
          <w:bCs/>
          <w:color w:val="1A1A1A"/>
        </w:rPr>
        <w:t xml:space="preserve">Why: </w:t>
      </w:r>
      <w:r>
        <w:rPr>
          <w:rFonts w:eastAsia="Calibri" w:cs="Calibri"/>
        </w:rPr>
        <w:t>Both refer to the same biological entity (Coleoptera larvae). The naming difference appears to be a grammatical correction made during fieldwork (1 larva vs. 3 larvae), not a taxonomic distinction. To be confirmed with PhD student.</w:t>
      </w:r>
    </w:p>
    <w:p>
      <w:pPr>
        <w:pStyle w:val="Normal"/>
        <w:spacing w:lineRule="exact" w:line="264" w:before="0" w:after="60"/>
        <w:rPr/>
      </w:pPr>
      <w:r>
        <w:rPr>
          <w:rFonts w:eastAsia="Calibri" w:cs="Calibri"/>
          <w:b/>
          <w:bCs/>
          <w:color w:val="1A1A1A"/>
        </w:rPr>
        <w:t xml:space="preserve">Implementation: </w:t>
      </w:r>
      <w:r>
        <w:rPr>
          <w:rFonts w:eastAsia="Calibri" w:cs="Calibri"/>
        </w:rPr>
        <w:t>Normalize taxon string to "beetle larvae" in the parsed metadata regardless of folder spelling.</w:t>
      </w:r>
    </w:p>
    <w:p>
      <w:pPr>
        <w:pStyle w:val="Heading2"/>
        <w:spacing w:before="160" w:after="40"/>
        <w:rPr/>
      </w:pPr>
      <w:bookmarkStart w:id="8" w:name="__RefHeading___Toc839_2925052552"/>
      <w:bookmarkEnd w:id="8"/>
      <w:r>
        <w:rPr>
          <w:rFonts w:eastAsia="Calibri" w:cs="Calibri" w:ascii="Calibri" w:hAnsi="Calibri"/>
          <w:b/>
          <w:bCs/>
          <w:color w:val="1F6F54"/>
        </w:rPr>
        <w:t>Decision 1.4 — Replicate folders treated as biological replicates</w:t>
      </w:r>
    </w:p>
    <w:p>
      <w:pPr>
        <w:pStyle w:val="Normal"/>
        <w:spacing w:lineRule="exact" w:line="264" w:before="0" w:after="60"/>
        <w:rPr/>
      </w:pPr>
      <w:r>
        <w:rPr>
          <w:rFonts w:eastAsia="Calibri" w:cs="Calibri"/>
          <w:b/>
          <w:bCs/>
          <w:color w:val="1A1A1A"/>
        </w:rPr>
        <w:t xml:space="preserve">What: </w:t>
      </w:r>
      <w:r>
        <w:rPr>
          <w:rFonts w:eastAsia="Calibri" w:cs="Calibri"/>
        </w:rPr>
        <w:t>Folders with "(2)" suffix (e.g. "30 ants (2)", "Control (2)") treated as independent biological replicates of the same experimental condition.</w:t>
      </w:r>
    </w:p>
    <w:p>
      <w:pPr>
        <w:pStyle w:val="Normal"/>
        <w:spacing w:lineRule="exact" w:line="264" w:before="0" w:after="60"/>
        <w:rPr/>
      </w:pPr>
      <w:r>
        <w:rPr>
          <w:rFonts w:eastAsia="Calibri" w:cs="Calibri"/>
          <w:b/>
          <w:bCs/>
          <w:color w:val="1A1A1A"/>
        </w:rPr>
        <w:t xml:space="preserve">Why: </w:t>
      </w:r>
      <w:r>
        <w:rPr>
          <w:rFonts w:eastAsia="Calibri" w:cs="Calibri"/>
        </w:rPr>
        <w:t>Confirmed with PhD student that "30 ants" and "30 ants (2)" represent two separate recordings of two different groups of 30 ants within the same batch. This is independent biological replication, not pseudoreplication. Treating them as separate samples is statistically valid.</w:t>
      </w:r>
    </w:p>
    <w:p>
      <w:pPr>
        <w:pStyle w:val="Normal"/>
        <w:spacing w:lineRule="exact" w:line="264" w:before="0" w:after="60"/>
        <w:rPr/>
      </w:pPr>
      <w:r>
        <w:rPr>
          <w:rFonts w:eastAsia="Calibri" w:cs="Calibri"/>
          <w:b/>
          <w:bCs/>
          <w:color w:val="1A1A1A"/>
        </w:rPr>
        <w:t xml:space="preserve">Implementation: </w:t>
      </w:r>
      <w:r>
        <w:rPr>
          <w:rFonts w:eastAsia="Calibri" w:cs="Calibri"/>
        </w:rPr>
        <w:t>Parse "(2)" suffix as a `replicate_id` field (default 1, "(2)" → 2) so we preserve the distinction in metadata.</w:t>
      </w:r>
    </w:p>
    <w:p>
      <w:pPr>
        <w:pStyle w:val="Heading2"/>
        <w:spacing w:before="160" w:after="40"/>
        <w:rPr/>
      </w:pPr>
      <w:bookmarkStart w:id="9" w:name="__RefHeading___Toc841_2925052552"/>
      <w:bookmarkEnd w:id="9"/>
      <w:r>
        <w:rPr>
          <w:rFonts w:eastAsia="Calibri" w:cs="Calibri" w:ascii="Calibri" w:hAnsi="Calibri"/>
          <w:b/>
          <w:bCs/>
          <w:color w:val="1F6F54"/>
        </w:rPr>
        <w:t>Decision 1.5 — Recording hardware standardization</w:t>
      </w:r>
    </w:p>
    <w:p>
      <w:pPr>
        <w:pStyle w:val="Normal"/>
        <w:spacing w:lineRule="exact" w:line="264" w:before="0" w:after="60"/>
        <w:rPr/>
      </w:pPr>
      <w:r>
        <w:rPr>
          <w:rFonts w:eastAsia="Calibri" w:cs="Calibri"/>
          <w:b/>
          <w:bCs/>
          <w:color w:val="1A1A1A"/>
        </w:rPr>
        <w:t xml:space="preserve">What: </w:t>
      </w:r>
      <w:r>
        <w:rPr>
          <w:rFonts w:eastAsia="Calibri" w:cs="Calibri"/>
        </w:rPr>
        <w:t>All recordings made using AudioMoth devices (Open Acoustic Devices) with AudioMoth-Firmware-Basic v1.10.1.</w:t>
      </w:r>
    </w:p>
    <w:p>
      <w:pPr>
        <w:pStyle w:val="Normal"/>
        <w:spacing w:lineRule="exact" w:line="264" w:before="0" w:after="60"/>
        <w:rPr/>
      </w:pPr>
      <w:r>
        <w:rPr>
          <w:rFonts w:eastAsia="Calibri" w:cs="Calibri"/>
          <w:b/>
          <w:bCs/>
          <w:color w:val="1A1A1A"/>
        </w:rPr>
        <w:t xml:space="preserve">Settings: </w:t>
      </w:r>
      <w:r>
        <w:rPr>
          <w:rFonts w:eastAsia="Calibri" w:cs="Calibri"/>
        </w:rPr>
        <w:t>48 kHz sample rate, Medium gain, 48 Hz DC blocking filter enabled, low-gain range disabled, ~295 sec recording chunks with 5 sec sleep intervals.</w:t>
      </w:r>
    </w:p>
    <w:p>
      <w:pPr>
        <w:pStyle w:val="Normal"/>
        <w:spacing w:lineRule="exact" w:line="264" w:before="0" w:after="60"/>
        <w:rPr/>
      </w:pPr>
      <w:r>
        <w:rPr>
          <w:rFonts w:eastAsia="Calibri" w:cs="Calibri"/>
          <w:b/>
          <w:bCs/>
          <w:color w:val="1A1A1A"/>
        </w:rPr>
        <w:t xml:space="preserve">Why this matters: </w:t>
      </w:r>
      <w:r>
        <w:rPr>
          <w:rFonts w:eastAsia="Calibri" w:cs="Calibri"/>
        </w:rPr>
        <w:t>AudioMoth is a peer-reviewed open-source ecological recorder (Hill et al. 2018, Methods in Ecology and Evolution). 48 kHz Nyquist limit of 24 kHz captures the full range of audible invertebrate sounds plus near-ultrasonic vibrations.</w:t>
      </w:r>
    </w:p>
    <w:p>
      <w:pPr>
        <w:pStyle w:val="Normal"/>
        <w:spacing w:lineRule="exact" w:line="264" w:before="0" w:after="60"/>
        <w:rPr/>
      </w:pPr>
      <w:r>
        <w:rPr>
          <w:rFonts w:eastAsia="Calibri" w:cs="Calibri"/>
          <w:b/>
          <w:bCs/>
          <w:color w:val="1A1A1A"/>
        </w:rPr>
        <w:t xml:space="preserve">Note: </w:t>
      </w:r>
      <w:r>
        <w:rPr>
          <w:rFonts w:eastAsia="Calibri" w:cs="Calibri"/>
        </w:rPr>
        <w:t>Two physical AudioMoth devices were used during data collection (device IDs 248D9B026037251D and 24E144036037817A). Unit-to-unit microphone sensitivity variation will be acknowledged as a limitation.</w:t>
      </w:r>
    </w:p>
    <w:p>
      <w:pPr>
        <w:pStyle w:val="Heading2"/>
        <w:spacing w:before="160" w:after="40"/>
        <w:rPr/>
      </w:pPr>
      <w:bookmarkStart w:id="10" w:name="__RefHeading___Toc843_2925052552"/>
      <w:bookmarkEnd w:id="10"/>
      <w:r>
        <w:rPr>
          <w:rFonts w:eastAsia="Calibri" w:cs="Calibri" w:ascii="Calibri" w:hAnsi="Calibri"/>
          <w:b/>
          <w:bCs/>
          <w:color w:val="1F6F54"/>
        </w:rPr>
        <w:t>Decision 1.6 — Drop first and last .wav file per session</w:t>
      </w:r>
    </w:p>
    <w:p>
      <w:pPr>
        <w:pStyle w:val="Normal"/>
        <w:spacing w:lineRule="exact" w:line="264" w:before="0" w:after="60"/>
        <w:rPr/>
      </w:pPr>
      <w:r>
        <w:rPr>
          <w:rFonts w:eastAsia="Calibri" w:cs="Calibri"/>
          <w:b/>
          <w:bCs/>
          <w:color w:val="1A1A1A"/>
        </w:rPr>
        <w:t xml:space="preserve">What: </w:t>
      </w:r>
      <w:r>
        <w:rPr>
          <w:rFonts w:eastAsia="Calibri" w:cs="Calibri"/>
        </w:rPr>
        <w:t>For each (day, batch, taxon, count, replicate_id) session, exclude the chronologically first and last .wav files from analysis.</w:t>
      </w:r>
    </w:p>
    <w:p>
      <w:pPr>
        <w:pStyle w:val="Normal"/>
        <w:spacing w:lineRule="exact" w:line="264" w:before="0" w:after="60"/>
        <w:rPr/>
      </w:pPr>
      <w:r>
        <w:rPr>
          <w:rFonts w:eastAsia="Calibri" w:cs="Calibri"/>
          <w:b/>
          <w:bCs/>
          <w:color w:val="1A1A1A"/>
        </w:rPr>
        <w:t xml:space="preserve">Why: </w:t>
      </w:r>
      <w:r>
        <w:rPr>
          <w:rFonts w:eastAsia="Calibri" w:cs="Calibri"/>
        </w:rPr>
        <w:t>Confirmed with PhD student that these files likely contain handling noise — the first file captures the period when the recorder was being placed and the chamber was being sealed; the last file captures the period when the recorder was being retrieved. Removing them eliminates a known non-biological noise source.</w:t>
      </w:r>
    </w:p>
    <w:p>
      <w:pPr>
        <w:pStyle w:val="Normal"/>
        <w:spacing w:lineRule="exact" w:line="264" w:before="0" w:after="60"/>
        <w:rPr/>
      </w:pPr>
      <w:r>
        <w:rPr>
          <w:rFonts w:eastAsia="Calibri" w:cs="Calibri"/>
          <w:b/>
          <w:bCs/>
          <w:color w:val="1A1A1A"/>
        </w:rPr>
        <w:t xml:space="preserve">Implementation: </w:t>
      </w:r>
      <w:r>
        <w:rPr>
          <w:rFonts w:eastAsia="Calibri" w:cs="Calibri"/>
        </w:rPr>
        <w:t>Filter inventory_df by session, drop min(timestamp) and max(timestamp) rows per session group.</w:t>
      </w:r>
    </w:p>
    <w:p>
      <w:pPr>
        <w:pStyle w:val="Heading2"/>
        <w:spacing w:before="160" w:after="40"/>
        <w:rPr/>
      </w:pPr>
      <w:bookmarkStart w:id="11" w:name="__RefHeading___Toc845_2925052552"/>
      <w:bookmarkEnd w:id="11"/>
      <w:r>
        <w:rPr>
          <w:rFonts w:eastAsia="Calibri" w:cs="Calibri" w:ascii="Calibri" w:hAnsi="Calibri"/>
          <w:b/>
          <w:bCs/>
          <w:color w:val="1F6F54"/>
        </w:rPr>
        <w:t>Decision 1.7 — Folder naming normalizations confirmed</w:t>
      </w:r>
    </w:p>
    <w:p>
      <w:pPr>
        <w:pStyle w:val="Normal"/>
        <w:spacing w:lineRule="exact" w:line="264" w:before="0" w:after="60"/>
        <w:rPr/>
      </w:pPr>
      <w:r>
        <w:rPr>
          <w:rFonts w:eastAsia="Calibri" w:cs="Calibri"/>
          <w:b/>
          <w:bCs/>
          <w:color w:val="1A1A1A"/>
        </w:rPr>
        <w:t xml:space="preserve">What: </w:t>
      </w:r>
      <w:r>
        <w:rPr>
          <w:rFonts w:eastAsia="Calibri" w:cs="Calibri"/>
        </w:rPr>
        <w:t>"beetle larva" and "beetle larvae" both refer to Coleoptera larvae; treated as a single class. "X (2)" suffix indicates independent biological replicate.</w:t>
      </w:r>
    </w:p>
    <w:p>
      <w:pPr>
        <w:pStyle w:val="Normal"/>
        <w:spacing w:lineRule="exact" w:line="264" w:before="0" w:after="60"/>
        <w:rPr/>
      </w:pPr>
      <w:r>
        <w:rPr>
          <w:rFonts w:eastAsia="Calibri" w:cs="Calibri"/>
          <w:b/>
          <w:bCs/>
          <w:color w:val="1A1A1A"/>
        </w:rPr>
        <w:t xml:space="preserve">Why: </w:t>
      </w:r>
      <w:r>
        <w:rPr>
          <w:rFonts w:eastAsia="Calibri" w:cs="Calibri"/>
        </w:rPr>
        <w:t>Confirmed with PhD student via direct communication. No grammatical, taxonomic, or experimental distinction beyond what was already assumed.</w:t>
      </w:r>
    </w:p>
    <w:p>
      <w:pPr>
        <w:pStyle w:val="Heading2"/>
        <w:spacing w:before="160" w:after="40"/>
        <w:rPr/>
      </w:pPr>
      <w:bookmarkStart w:id="12" w:name="__RefHeading___Toc847_2925052552"/>
      <w:bookmarkEnd w:id="12"/>
      <w:r>
        <w:rPr>
          <w:rFonts w:eastAsia="Calibri" w:cs="Calibri" w:ascii="Calibri" w:hAnsi="Calibri"/>
          <w:b/>
          <w:bCs/>
          <w:color w:val="1F6F54"/>
        </w:rPr>
        <w:t>Decision 1.8 — Uneven batch composition is non-systematic</w:t>
      </w:r>
    </w:p>
    <w:p>
      <w:pPr>
        <w:pStyle w:val="Normal"/>
        <w:spacing w:lineRule="exact" w:line="264" w:before="0" w:after="60"/>
        <w:rPr/>
      </w:pPr>
      <w:r>
        <w:rPr>
          <w:rFonts w:eastAsia="Calibri" w:cs="Calibri"/>
          <w:b/>
          <w:bCs/>
          <w:color w:val="1A1A1A"/>
        </w:rPr>
        <w:t xml:space="preserve">What: </w:t>
      </w:r>
      <w:r>
        <w:rPr>
          <w:rFonts w:eastAsia="Calibri" w:cs="Calibri"/>
        </w:rPr>
        <w:t>Variation in taxon coverage and counts across batches reflects opportunistic field collection rather than systematic experimental design.</w:t>
      </w:r>
    </w:p>
    <w:p>
      <w:pPr>
        <w:pStyle w:val="Normal"/>
        <w:spacing w:lineRule="exact" w:line="264" w:before="0" w:after="60"/>
        <w:rPr/>
      </w:pPr>
      <w:r>
        <w:rPr>
          <w:rFonts w:eastAsia="Calibri" w:cs="Calibri"/>
          <w:b/>
          <w:bCs/>
          <w:color w:val="1A1A1A"/>
        </w:rPr>
        <w:t xml:space="preserve">Why: </w:t>
      </w:r>
      <w:r>
        <w:rPr>
          <w:rFonts w:eastAsia="Calibri" w:cs="Calibri"/>
        </w:rPr>
        <w:t>Confirmed with PhD student: "It was just what was collected that day." Recordings were made in a controlled chamber, but organism availability varied by day.</w:t>
      </w:r>
    </w:p>
    <w:p>
      <w:pPr>
        <w:pStyle w:val="Normal"/>
        <w:spacing w:lineRule="exact" w:line="264" w:before="0" w:after="60"/>
        <w:rPr/>
      </w:pPr>
      <w:r>
        <w:rPr>
          <w:rFonts w:eastAsia="Calibri" w:cs="Calibri"/>
          <w:b/>
          <w:bCs/>
          <w:color w:val="1A1A1A"/>
        </w:rPr>
        <w:t xml:space="preserve">Implication: </w:t>
      </w:r>
      <w:r>
        <w:rPr>
          <w:rFonts w:eastAsia="Calibri" w:cs="Calibri"/>
        </w:rPr>
        <w:t>We will not assume balanced design across (day, batch). Stratified sampling and recording-level cross-validation become more important.</w:t>
      </w:r>
    </w:p>
    <w:p>
      <w:pPr>
        <w:pStyle w:val="Heading2"/>
        <w:spacing w:before="160" w:after="40"/>
        <w:rPr/>
      </w:pPr>
      <w:bookmarkStart w:id="13" w:name="__RefHeading___Toc849_2925052552"/>
      <w:bookmarkEnd w:id="13"/>
      <w:r>
        <w:rPr>
          <w:rFonts w:eastAsia="Calibri" w:cs="Calibri" w:ascii="Calibri" w:hAnsi="Calibri"/>
          <w:b/>
          <w:bCs/>
          <w:color w:val="1F6F54"/>
        </w:rPr>
        <w:t>Decision 1.9 — CONFIG.TXT files are metadata, not data</w:t>
      </w:r>
    </w:p>
    <w:p>
      <w:pPr>
        <w:pStyle w:val="Normal"/>
        <w:spacing w:lineRule="exact" w:line="264" w:before="0" w:after="60"/>
        <w:rPr/>
      </w:pPr>
      <w:r>
        <w:rPr>
          <w:rFonts w:eastAsia="Calibri" w:cs="Calibri"/>
          <w:b/>
          <w:bCs/>
          <w:color w:val="1A1A1A"/>
        </w:rPr>
        <w:t xml:space="preserve">What: </w:t>
      </w:r>
      <w:r>
        <w:rPr>
          <w:rFonts w:eastAsia="Calibri" w:cs="Calibri"/>
        </w:rPr>
        <w:t>CONFIG.TXT files (found in 3 of 96 folders) are AudioMoth-generated device configuration logs.</w:t>
      </w:r>
    </w:p>
    <w:p>
      <w:pPr>
        <w:pStyle w:val="Normal"/>
        <w:spacing w:lineRule="exact" w:line="264" w:before="0" w:after="60"/>
        <w:rPr/>
      </w:pPr>
      <w:r>
        <w:rPr>
          <w:rFonts w:eastAsia="Calibri" w:cs="Calibri"/>
          <w:b/>
          <w:bCs/>
          <w:color w:val="1A1A1A"/>
        </w:rPr>
        <w:t xml:space="preserve">Why: </w:t>
      </w:r>
      <w:r>
        <w:rPr>
          <w:rFonts w:eastAsia="Calibri" w:cs="Calibri"/>
        </w:rPr>
        <w:t>Their sparse presence is a quirk of the recording workflow, not a data issue. Contents have been read and documented; settings are uniform across all three samples.</w:t>
      </w:r>
    </w:p>
    <w:p>
      <w:pPr>
        <w:pStyle w:val="Normal"/>
        <w:spacing w:lineRule="exact" w:line="264" w:before="0" w:after="60"/>
        <w:rPr/>
      </w:pPr>
      <w:r>
        <w:rPr>
          <w:rFonts w:eastAsia="Calibri" w:cs="Calibri"/>
          <w:b/>
          <w:bCs/>
          <w:color w:val="1A1A1A"/>
        </w:rPr>
        <w:t xml:space="preserve">Implementation: </w:t>
      </w:r>
      <w:r>
        <w:rPr>
          <w:rFonts w:eastAsia="Calibri" w:cs="Calibri"/>
        </w:rPr>
        <w:t>Exclude CONFIG.TXT files from data inventory (already done — they appear in anomalies, not main DataFrame).</w:t>
      </w:r>
    </w:p>
    <w:p>
      <w:pPr>
        <w:pStyle w:val="Heading2"/>
        <w:spacing w:before="160" w:after="40"/>
        <w:rPr/>
      </w:pPr>
      <w:bookmarkStart w:id="14" w:name="__RefHeading___Toc851_2925052552"/>
      <w:bookmarkEnd w:id="14"/>
      <w:r>
        <w:rPr>
          <w:rFonts w:eastAsia="Calibri" w:cs="Calibri" w:ascii="Calibri" w:hAnsi="Calibri"/>
          <w:b/>
          <w:bCs/>
          <w:color w:val="204E6A"/>
        </w:rPr>
        <w:t>Finding 1.1 — Dataset overview</w:t>
      </w:r>
    </w:p>
    <w:p>
      <w:pPr>
        <w:pStyle w:val="ListParagraph"/>
        <w:numPr>
          <w:ilvl w:val="0"/>
          <w:numId w:val="1"/>
        </w:numPr>
        <w:spacing w:lineRule="exact" w:line="264" w:before="0" w:after="40"/>
        <w:rPr/>
      </w:pPr>
      <w:r>
        <w:rPr>
          <w:rFonts w:eastAsia="Calibri" w:cs="Calibri"/>
        </w:rPr>
        <w:t>Total .wav files inventoried: 1,949</w:t>
      </w:r>
    </w:p>
    <w:p>
      <w:pPr>
        <w:pStyle w:val="ListParagraph"/>
        <w:numPr>
          <w:ilvl w:val="0"/>
          <w:numId w:val="1"/>
        </w:numPr>
        <w:spacing w:lineRule="exact" w:line="264" w:before="0" w:after="40"/>
        <w:rPr/>
      </w:pPr>
      <w:r>
        <w:rPr>
          <w:rFonts w:eastAsia="Calibri" w:cs="Calibri"/>
        </w:rPr>
        <w:t>Total recording sessions: 72 (21 ants, 21 termites, 20 beetle larvae, 10 control)</w:t>
      </w:r>
    </w:p>
    <w:p>
      <w:pPr>
        <w:pStyle w:val="ListParagraph"/>
        <w:numPr>
          <w:ilvl w:val="0"/>
          <w:numId w:val="1"/>
        </w:numPr>
        <w:spacing w:lineRule="exact" w:line="264" w:before="0" w:after="40"/>
        <w:rPr/>
      </w:pPr>
      <w:r>
        <w:rPr>
          <w:rFonts w:eastAsia="Calibri" w:cs="Calibri"/>
        </w:rPr>
        <w:t>Class balance: ants 28.8%, beetle larvae 28.8%, termites 28.1%, control 14.3%</w:t>
      </w:r>
    </w:p>
    <w:p>
      <w:pPr>
        <w:pStyle w:val="ListParagraph"/>
        <w:numPr>
          <w:ilvl w:val="0"/>
          <w:numId w:val="1"/>
        </w:numPr>
        <w:spacing w:lineRule="exact" w:line="264" w:before="0" w:after="40"/>
        <w:rPr/>
      </w:pPr>
      <w:r>
        <w:rPr>
          <w:rFonts w:eastAsia="Calibri" w:cs="Calibri"/>
        </w:rPr>
        <w:t>Density balance within each taxon is approximately even (low vs high count categories within 10-15% of each other)</w:t>
      </w:r>
    </w:p>
    <w:p>
      <w:pPr>
        <w:pStyle w:val="ListParagraph"/>
        <w:numPr>
          <w:ilvl w:val="0"/>
          <w:numId w:val="1"/>
        </w:numPr>
        <w:spacing w:lineRule="exact" w:line="264" w:before="0" w:after="40"/>
        <w:rPr/>
      </w:pPr>
      <w:r>
        <w:rPr>
          <w:rFonts w:eastAsia="Calibri" w:cs="Calibri"/>
        </w:rPr>
        <w:t>Replicate sessions exist for ants (5), termites (5), and controls (2); beetle larvae have no replicate sessions</w:t>
      </w:r>
    </w:p>
    <w:p>
      <w:pPr>
        <w:pStyle w:val="ListParagraph"/>
        <w:numPr>
          <w:ilvl w:val="0"/>
          <w:numId w:val="1"/>
        </w:numPr>
        <w:spacing w:lineRule="exact" w:line="264" w:before="0" w:after="40"/>
        <w:rPr/>
      </w:pPr>
      <w:r>
        <w:rPr>
          <w:rFonts w:eastAsia="Calibri" w:cs="Calibri"/>
        </w:rPr>
        <w:t>Two AudioMoth devices used; all recordings at 48 kHz, Medium gain, with 48 Hz DC blocking filter enabled</w:t>
      </w:r>
    </w:p>
    <w:p>
      <w:pPr>
        <w:pStyle w:val="Heading2"/>
        <w:spacing w:before="160" w:after="40"/>
        <w:rPr/>
      </w:pPr>
      <w:bookmarkStart w:id="15" w:name="__RefHeading___Toc853_2925052552"/>
      <w:bookmarkEnd w:id="15"/>
      <w:r>
        <w:rPr>
          <w:rFonts w:eastAsia="Calibri" w:cs="Calibri" w:ascii="Calibri" w:hAnsi="Calibri"/>
          <w:b/>
          <w:bCs/>
          <w:color w:val="204E6A"/>
        </w:rPr>
        <w:t>Finding 1.2 — Structural imbalances</w:t>
      </w:r>
    </w:p>
    <w:p>
      <w:pPr>
        <w:pStyle w:val="ListParagraph"/>
        <w:numPr>
          <w:ilvl w:val="0"/>
          <w:numId w:val="1"/>
        </w:numPr>
        <w:spacing w:lineRule="exact" w:line="264" w:before="0" w:after="40"/>
        <w:rPr/>
      </w:pPr>
      <w:r>
        <w:rPr>
          <w:rFonts w:eastAsia="Calibri" w:cs="Calibri"/>
        </w:rPr>
        <w:t>Day-level coverage is uneven: Day 2 is ants-heavy (155 files), Day 5 is termite-heavy (134 files)</w:t>
      </w:r>
    </w:p>
    <w:p>
      <w:pPr>
        <w:pStyle w:val="ListParagraph"/>
        <w:numPr>
          <w:ilvl w:val="0"/>
          <w:numId w:val="1"/>
        </w:numPr>
        <w:spacing w:lineRule="exact" w:line="264" w:before="0" w:after="40"/>
        <w:rPr/>
      </w:pPr>
      <w:r>
        <w:rPr>
          <w:rFonts w:eastAsia="Calibri" w:cs="Calibri"/>
        </w:rPr>
        <w:t>Batch 4 is ants-and-control-heavy (251 ants, 124 controls) and termite-light (26 termites)</w:t>
      </w:r>
    </w:p>
    <w:p>
      <w:pPr>
        <w:pStyle w:val="ListParagraph"/>
        <w:numPr>
          <w:ilvl w:val="0"/>
          <w:numId w:val="1"/>
        </w:numPr>
        <w:spacing w:lineRule="exact" w:line="264" w:before="0" w:after="40"/>
        <w:rPr/>
      </w:pPr>
      <w:r>
        <w:rPr>
          <w:rFonts w:eastAsia="Calibri" w:cs="Calibri"/>
          <w:b/>
          <w:bCs/>
          <w:color w:val="1A1A1A"/>
        </w:rPr>
        <w:t xml:space="preserve">Implication: </w:t>
      </w:r>
      <w:r>
        <w:rPr>
          <w:rFonts w:eastAsia="Calibri" w:cs="Calibri"/>
        </w:rPr>
        <w:t>Cross-validation splits must account for non-uniform temporal and batch coverage. Naive day-based holdouts would skew taxon representation in training vs validation.</w:t>
      </w:r>
    </w:p>
    <w:p>
      <w:pPr>
        <w:pStyle w:val="Heading2"/>
        <w:spacing w:before="160" w:after="40"/>
        <w:rPr/>
      </w:pPr>
      <w:bookmarkStart w:id="16" w:name="__RefHeading___Toc855_2925052552"/>
      <w:bookmarkEnd w:id="16"/>
      <w:r>
        <w:rPr>
          <w:rFonts w:eastAsia="Calibri" w:cs="Calibri" w:ascii="Calibri" w:hAnsi="Calibri"/>
          <w:b/>
          <w:bCs/>
          <w:color w:val="204E6A"/>
        </w:rPr>
        <w:t>Finding 1.3 — Session length anomalies</w:t>
      </w:r>
    </w:p>
    <w:p>
      <w:pPr>
        <w:pStyle w:val="ListParagraph"/>
        <w:numPr>
          <w:ilvl w:val="0"/>
          <w:numId w:val="1"/>
        </w:numPr>
        <w:spacing w:lineRule="exact" w:line="264" w:before="0" w:after="40"/>
        <w:rPr/>
      </w:pPr>
      <w:r>
        <w:rPr>
          <w:rFonts w:eastAsia="Calibri" w:cs="Calibri"/>
        </w:rPr>
        <w:t>Normal session: 24-27 .wav files (~2 hours total)</w:t>
      </w:r>
    </w:p>
    <w:p>
      <w:pPr>
        <w:pStyle w:val="ListParagraph"/>
        <w:numPr>
          <w:ilvl w:val="0"/>
          <w:numId w:val="1"/>
        </w:numPr>
        <w:spacing w:lineRule="exact" w:line="264" w:before="0" w:after="40"/>
        <w:rPr/>
      </w:pPr>
      <w:r>
        <w:rPr>
          <w:rFonts w:eastAsia="Calibri" w:cs="Calibri"/>
        </w:rPr>
        <w:t>Day 3 Batch 4 sessions contain 47-48 files (~4 hours each) — extended recording, reason to be confirmed</w:t>
      </w:r>
    </w:p>
    <w:p>
      <w:pPr>
        <w:pStyle w:val="ListParagraph"/>
        <w:numPr>
          <w:ilvl w:val="0"/>
          <w:numId w:val="1"/>
        </w:numPr>
        <w:spacing w:lineRule="exact" w:line="264" w:before="0" w:after="40"/>
        <w:rPr/>
      </w:pPr>
      <w:r>
        <w:rPr>
          <w:rFonts w:eastAsia="Calibri" w:cs="Calibri"/>
        </w:rPr>
        <w:t>Day 6 Batch 1 / 10 termites session contains only 11 files (~55 minutes) — possibly truncated, decision pending on inclusion</w:t>
      </w:r>
    </w:p>
    <w:p>
      <w:pPr>
        <w:pStyle w:val="Heading2"/>
        <w:spacing w:before="160" w:after="40"/>
        <w:rPr/>
      </w:pPr>
      <w:bookmarkStart w:id="17" w:name="__RefHeading___Toc857_2925052552"/>
      <w:bookmarkEnd w:id="17"/>
      <w:r>
        <w:rPr>
          <w:rFonts w:eastAsia="Calibri" w:cs="Calibri" w:ascii="Calibri" w:hAnsi="Calibri"/>
          <w:b/>
          <w:bCs/>
          <w:color w:val="1F6F54"/>
        </w:rPr>
        <w:t>Decision 1.10 — Batch is not a scientific variable</w:t>
      </w:r>
    </w:p>
    <w:p>
      <w:pPr>
        <w:pStyle w:val="Normal"/>
        <w:spacing w:lineRule="exact" w:line="264" w:before="0" w:after="60"/>
        <w:rPr/>
      </w:pPr>
      <w:r>
        <w:rPr>
          <w:rFonts w:eastAsia="Calibri" w:cs="Calibri"/>
          <w:b/>
          <w:bCs/>
          <w:color w:val="1A1A1A"/>
        </w:rPr>
        <w:t xml:space="preserve">What: </w:t>
      </w:r>
      <w:r>
        <w:rPr>
          <w:rFonts w:eastAsia="Calibri" w:cs="Calibri"/>
        </w:rPr>
        <w:t>"Batch" labels are treated as temporal/logistical metadata only, not as a factor in the experimental design.</w:t>
      </w:r>
    </w:p>
    <w:p>
      <w:pPr>
        <w:pStyle w:val="Normal"/>
        <w:spacing w:lineRule="exact" w:line="264" w:before="0" w:after="60"/>
        <w:rPr/>
      </w:pPr>
      <w:r>
        <w:rPr>
          <w:rFonts w:eastAsia="Calibri" w:cs="Calibri"/>
          <w:b/>
          <w:bCs/>
          <w:color w:val="1A1A1A"/>
        </w:rPr>
        <w:t xml:space="preserve">Why: </w:t>
      </w:r>
      <w:r>
        <w:rPr>
          <w:rFonts w:eastAsia="Calibri" w:cs="Calibri"/>
        </w:rPr>
        <w:t>Confirmed with PhD student that each batch represents whichever organisms were available to record at that point in the day, not a systematic replication of conditions. Batches do not represent independent experimental treatments.</w:t>
      </w:r>
    </w:p>
    <w:p>
      <w:pPr>
        <w:pStyle w:val="Normal"/>
        <w:spacing w:lineRule="exact" w:line="264" w:before="0" w:after="60"/>
        <w:rPr/>
      </w:pPr>
      <w:r>
        <w:rPr>
          <w:rFonts w:eastAsia="Calibri" w:cs="Calibri"/>
          <w:b/>
          <w:bCs/>
          <w:color w:val="1A1A1A"/>
        </w:rPr>
        <w:t xml:space="preserve">Implication: </w:t>
      </w:r>
      <w:r>
        <w:rPr>
          <w:rFonts w:eastAsia="Calibri" w:cs="Calibri"/>
        </w:rPr>
        <w:t>Cross-validation grouping will be done at the session level (or session+day), not by batch. Batch labels retained in inventory for traceability only.</w:t>
      </w:r>
    </w:p>
    <w:p>
      <w:pPr>
        <w:pStyle w:val="Heading2"/>
        <w:spacing w:before="160" w:after="40"/>
        <w:rPr/>
      </w:pPr>
      <w:bookmarkStart w:id="18" w:name="__RefHeading___Toc859_2925052552"/>
      <w:bookmarkEnd w:id="18"/>
      <w:r>
        <w:rPr>
          <w:rFonts w:eastAsia="Calibri" w:cs="Calibri" w:ascii="Calibri" w:hAnsi="Calibri"/>
          <w:b/>
          <w:bCs/>
          <w:color w:val="204E6A"/>
        </w:rPr>
        <w:t>Finding 1.5 — Audio property uniformity verified</w:t>
      </w:r>
    </w:p>
    <w:p>
      <w:pPr>
        <w:pStyle w:val="ListParagraph"/>
        <w:numPr>
          <w:ilvl w:val="0"/>
          <w:numId w:val="1"/>
        </w:numPr>
        <w:spacing w:lineRule="exact" w:line="264" w:before="0" w:after="40"/>
        <w:rPr/>
      </w:pPr>
      <w:r>
        <w:rPr>
          <w:rFonts w:eastAsia="Calibri" w:cs="Calibri"/>
        </w:rPr>
        <w:t>All 1,805 files: 48 kHz sample rate, mono (1 channel), PCM_16 bit depth (16-bit signed integer)</w:t>
      </w:r>
    </w:p>
    <w:p>
      <w:pPr>
        <w:pStyle w:val="ListParagraph"/>
        <w:numPr>
          <w:ilvl w:val="0"/>
          <w:numId w:val="1"/>
        </w:numPr>
        <w:spacing w:lineRule="exact" w:line="264" w:before="0" w:after="40"/>
        <w:rPr/>
      </w:pPr>
      <w:r>
        <w:rPr>
          <w:rFonts w:eastAsia="Calibri" w:cs="Calibri"/>
        </w:rPr>
        <w:t>Zero file-read errors across the dataset</w:t>
      </w:r>
    </w:p>
    <w:p>
      <w:pPr>
        <w:pStyle w:val="ListParagraph"/>
        <w:numPr>
          <w:ilvl w:val="0"/>
          <w:numId w:val="1"/>
        </w:numPr>
        <w:spacing w:lineRule="exact" w:line="264" w:before="0" w:after="40"/>
        <w:rPr/>
      </w:pPr>
      <w:r>
        <w:rPr>
          <w:rFonts w:eastAsia="Calibri" w:cs="Calibri"/>
        </w:rPr>
        <w:t>Format uniformity confirmed via header inspection using the soundfile library</w:t>
      </w:r>
    </w:p>
    <w:p>
      <w:pPr>
        <w:pStyle w:val="ListParagraph"/>
        <w:numPr>
          <w:ilvl w:val="0"/>
          <w:numId w:val="1"/>
        </w:numPr>
        <w:spacing w:lineRule="exact" w:line="264" w:before="0" w:after="40"/>
        <w:rPr/>
      </w:pPr>
      <w:r>
        <w:rPr>
          <w:rFonts w:eastAsia="Calibri" w:cs="Calibri"/>
          <w:b/>
          <w:bCs/>
          <w:color w:val="1A1A1A"/>
        </w:rPr>
        <w:t xml:space="preserve">Implication: </w:t>
      </w:r>
      <w:r>
        <w:rPr>
          <w:rFonts w:eastAsia="Calibri" w:cs="Calibri"/>
        </w:rPr>
        <w:t>Preprocessing pipeline can assume uniform format. No resampling, channel mixing, or bit-depth conversion required.</w:t>
      </w:r>
    </w:p>
    <w:p>
      <w:pPr>
        <w:pStyle w:val="Heading2"/>
        <w:spacing w:before="160" w:after="40"/>
        <w:rPr/>
      </w:pPr>
      <w:bookmarkStart w:id="19" w:name="__RefHeading___Toc861_2925052552"/>
      <w:bookmarkEnd w:id="19"/>
      <w:r>
        <w:rPr>
          <w:rFonts w:eastAsia="Calibri" w:cs="Calibri" w:ascii="Calibri" w:hAnsi="Calibri"/>
          <w:b/>
          <w:bCs/>
          <w:color w:val="204E6A"/>
        </w:rPr>
        <w:t>Finding 1.6 — Duration anomalies identified</w:t>
      </w:r>
    </w:p>
    <w:p>
      <w:pPr>
        <w:pStyle w:val="ListParagraph"/>
        <w:numPr>
          <w:ilvl w:val="0"/>
          <w:numId w:val="1"/>
        </w:numPr>
        <w:spacing w:lineRule="exact" w:line="264" w:before="0" w:after="40"/>
        <w:rPr/>
      </w:pPr>
      <w:r>
        <w:rPr>
          <w:rFonts w:eastAsia="Calibri" w:cs="Calibri"/>
        </w:rPr>
        <w:t>Expected duration per file: 295 seconds (AudioMoth configured value)</w:t>
      </w:r>
    </w:p>
    <w:p>
      <w:pPr>
        <w:pStyle w:val="ListParagraph"/>
        <w:numPr>
          <w:ilvl w:val="0"/>
          <w:numId w:val="1"/>
        </w:numPr>
        <w:spacing w:lineRule="exact" w:line="264" w:before="0" w:after="40"/>
        <w:rPr/>
      </w:pPr>
      <w:r>
        <w:rPr>
          <w:rFonts w:eastAsia="Calibri" w:cs="Calibri"/>
        </w:rPr>
        <w:t>Files matching expected duration: ~1,779 of 1,805 (~98.6%)</w:t>
      </w:r>
    </w:p>
    <w:p>
      <w:pPr>
        <w:pStyle w:val="ListParagraph"/>
        <w:numPr>
          <w:ilvl w:val="0"/>
          <w:numId w:val="1"/>
        </w:numPr>
        <w:spacing w:lineRule="exact" w:line="264" w:before="0" w:after="40"/>
        <w:rPr/>
      </w:pPr>
      <w:r>
        <w:rPr>
          <w:rFonts w:eastAsia="Calibri" w:cs="Calibri"/>
        </w:rPr>
        <w:t>Files with shorter durations: 26 (1.4%)</w:t>
      </w:r>
    </w:p>
    <w:p>
      <w:pPr>
        <w:pStyle w:val="ListParagraph"/>
        <w:numPr>
          <w:ilvl w:val="0"/>
          <w:numId w:val="1"/>
        </w:numPr>
        <w:spacing w:lineRule="exact" w:line="264" w:before="0" w:after="40"/>
        <w:rPr/>
      </w:pPr>
      <w:r>
        <w:rPr>
          <w:rFonts w:eastAsia="Calibri" w:cs="Calibri"/>
        </w:rPr>
        <w:t>Three files dramatically truncated (&lt;60 sec): 0.336s, 4.091s, 35.0s — interpreted as recorder glitches</w:t>
      </w:r>
    </w:p>
    <w:p>
      <w:pPr>
        <w:pStyle w:val="ListParagraph"/>
        <w:numPr>
          <w:ilvl w:val="0"/>
          <w:numId w:val="1"/>
        </w:numPr>
        <w:spacing w:lineRule="exact" w:line="264" w:before="0" w:after="40"/>
        <w:rPr/>
      </w:pPr>
      <w:r>
        <w:rPr>
          <w:rFonts w:eastAsia="Calibri" w:cs="Calibri"/>
        </w:rPr>
        <w:t>Remaining short files (60-290s) interpreted as session-end truncations where recording was stopped mid-chunk</w:t>
      </w:r>
    </w:p>
    <w:p>
      <w:pPr>
        <w:pStyle w:val="Heading2"/>
        <w:spacing w:before="160" w:after="40"/>
        <w:rPr/>
      </w:pPr>
      <w:bookmarkStart w:id="20" w:name="__RefHeading___Toc863_2925052552"/>
      <w:bookmarkEnd w:id="20"/>
      <w:r>
        <w:rPr>
          <w:rFonts w:eastAsia="Calibri" w:cs="Calibri" w:ascii="Calibri" w:hAnsi="Calibri"/>
          <w:b/>
          <w:bCs/>
          <w:color w:val="1F6F54"/>
        </w:rPr>
        <w:t>Decision 1.12 — Duration-based filtering of audio files</w:t>
      </w:r>
    </w:p>
    <w:p>
      <w:pPr>
        <w:pStyle w:val="Normal"/>
        <w:spacing w:lineRule="exact" w:line="264" w:before="0" w:after="60"/>
        <w:rPr/>
      </w:pPr>
      <w:r>
        <w:rPr>
          <w:rFonts w:eastAsia="Calibri" w:cs="Calibri"/>
          <w:b/>
          <w:bCs/>
          <w:color w:val="1A1A1A"/>
        </w:rPr>
        <w:t xml:space="preserve">What: </w:t>
      </w:r>
      <w:r>
        <w:rPr>
          <w:rFonts w:eastAsia="Calibri" w:cs="Calibri"/>
        </w:rPr>
        <w:t>Two-threshold rule applied to all .wav files based on their measured duration:</w:t>
      </w:r>
    </w:p>
    <w:p>
      <w:pPr>
        <w:pStyle w:val="Normal"/>
        <w:spacing w:lineRule="exact" w:line="264" w:before="0" w:after="60"/>
        <w:rPr/>
      </w:pPr>
      <w:r>
        <w:rPr>
          <w:rFonts w:eastAsia="Calibri" w:cs="Calibri"/>
        </w:rPr>
        <w:t>1. Files with duration &lt; 60 seconds are excluded from the dataset</w:t>
      </w:r>
    </w:p>
    <w:p>
      <w:pPr>
        <w:pStyle w:val="Normal"/>
        <w:spacing w:lineRule="exact" w:line="264" w:before="0" w:after="60"/>
        <w:rPr/>
      </w:pPr>
      <w:r>
        <w:rPr>
          <w:rFonts w:eastAsia="Calibri" w:cs="Calibri"/>
        </w:rPr>
        <w:t>2. Files with duration in [60s, 290s) are retained but flagged with is_partial = True</w:t>
      </w:r>
    </w:p>
    <w:p>
      <w:pPr>
        <w:pStyle w:val="Normal"/>
        <w:spacing w:lineRule="exact" w:line="264" w:before="0" w:after="60"/>
        <w:rPr/>
      </w:pPr>
      <w:r>
        <w:rPr>
          <w:rFonts w:eastAsia="Calibri" w:cs="Calibri"/>
        </w:rPr>
        <w:t>3. Files with duration ≥ 290 seconds are retained as standard full-duration recordings</w:t>
      </w:r>
    </w:p>
    <w:p>
      <w:pPr>
        <w:pStyle w:val="Normal"/>
        <w:spacing w:lineRule="exact" w:line="264" w:before="0" w:after="60"/>
        <w:rPr/>
      </w:pPr>
      <w:r>
        <w:rPr>
          <w:rFonts w:eastAsia="Calibri" w:cs="Calibri"/>
          <w:b/>
          <w:bCs/>
          <w:color w:val="1A1A1A"/>
        </w:rPr>
        <w:t xml:space="preserve">Why this rule: </w:t>
      </w:r>
    </w:p>
    <w:p>
      <w:pPr>
        <w:pStyle w:val="ListParagraph"/>
        <w:numPr>
          <w:ilvl w:val="0"/>
          <w:numId w:val="1"/>
        </w:numPr>
        <w:spacing w:lineRule="exact" w:line="264" w:before="0" w:after="40"/>
        <w:rPr/>
      </w:pPr>
      <w:r>
        <w:rPr>
          <w:rFonts w:eastAsia="Calibri" w:cs="Calibri"/>
        </w:rPr>
        <w:t>The AudioMoth was configured for 295-second recording chunks. Files significantly shorter than this represent either recorder glitches (start/stop artifacts, interrupted recordings) or session-end truncations (battery depletion or manual stopping mid-chunk).</w:t>
      </w:r>
    </w:p>
    <w:p>
      <w:pPr>
        <w:pStyle w:val="ListParagraph"/>
        <w:numPr>
          <w:ilvl w:val="0"/>
          <w:numId w:val="1"/>
        </w:numPr>
        <w:spacing w:lineRule="exact" w:line="264" w:before="0" w:after="40"/>
        <w:rPr/>
      </w:pPr>
      <w:r>
        <w:rPr>
          <w:rFonts w:eastAsia="Calibri" w:cs="Calibri"/>
        </w:rPr>
        <w:t>The 60-second cutoff is based on practical utility: at the eventual classification window size (typically 3-5 seconds), files under 60 seconds contribute at most ~12-20 windows and are likely to reflect aberrant recording conditions rather than normal biological sampling.</w:t>
      </w:r>
    </w:p>
    <w:p>
      <w:pPr>
        <w:pStyle w:val="ListParagraph"/>
        <w:numPr>
          <w:ilvl w:val="0"/>
          <w:numId w:val="1"/>
        </w:numPr>
        <w:spacing w:lineRule="exact" w:line="264" w:before="0" w:after="40"/>
        <w:rPr/>
      </w:pPr>
      <w:r>
        <w:rPr>
          <w:rFonts w:eastAsia="Calibri" w:cs="Calibri"/>
        </w:rPr>
        <w:t>The 290-second cutoff allows ±5 seconds tolerance around the configured 295s target, accommodating normal recorder timing variation while distinguishing full from partial recordings.</w:t>
      </w:r>
    </w:p>
    <w:p>
      <w:pPr>
        <w:pStyle w:val="ListParagraph"/>
        <w:numPr>
          <w:ilvl w:val="0"/>
          <w:numId w:val="1"/>
        </w:numPr>
        <w:spacing w:lineRule="exact" w:line="264" w:before="0" w:after="40"/>
        <w:rPr/>
      </w:pPr>
      <w:r>
        <w:rPr>
          <w:rFonts w:eastAsia="Calibri" w:cs="Calibri"/>
        </w:rPr>
        <w:t>Flagging rather than dropping the 60-290s files preserves biologically valid data while maintaining auditability — downstream analyses can choose to include or exclude partial files and check whether their inclusion affects model performance.</w:t>
      </w:r>
    </w:p>
    <w:p>
      <w:pPr>
        <w:pStyle w:val="ListParagraph"/>
        <w:numPr>
          <w:ilvl w:val="0"/>
          <w:numId w:val="1"/>
        </w:numPr>
        <w:spacing w:lineRule="exact" w:line="264" w:before="0" w:after="40"/>
        <w:rPr/>
      </w:pPr>
      <w:r>
        <w:rPr>
          <w:rFonts w:eastAsia="Calibri" w:cs="Calibri"/>
          <w:b/>
          <w:bCs/>
          <w:color w:val="1A1A1A"/>
        </w:rPr>
        <w:t xml:space="preserve">Result of applying this rule: </w:t>
      </w:r>
    </w:p>
    <w:p>
      <w:pPr>
        <w:pStyle w:val="ListParagraph"/>
        <w:numPr>
          <w:ilvl w:val="0"/>
          <w:numId w:val="1"/>
        </w:numPr>
        <w:spacing w:lineRule="exact" w:line="264" w:before="0" w:after="40"/>
        <w:rPr/>
      </w:pPr>
      <w:r>
        <w:rPr>
          <w:rFonts w:eastAsia="Calibri" w:cs="Calibri"/>
        </w:rPr>
        <w:t>4 files dropped as glitches (durations: 0.336s, 4.091s, 35.0s, 51.878s)</w:t>
      </w:r>
    </w:p>
    <w:p>
      <w:pPr>
        <w:pStyle w:val="ListParagraph"/>
        <w:numPr>
          <w:ilvl w:val="0"/>
          <w:numId w:val="1"/>
        </w:numPr>
        <w:spacing w:lineRule="exact" w:line="264" w:before="0" w:after="40"/>
        <w:rPr/>
      </w:pPr>
      <w:r>
        <w:rPr>
          <w:rFonts w:eastAsia="Calibri" w:cs="Calibri"/>
        </w:rPr>
        <w:t>22 files flagged as partial (durations ranging 60-284s)</w:t>
      </w:r>
    </w:p>
    <w:p>
      <w:pPr>
        <w:pStyle w:val="ListParagraph"/>
        <w:numPr>
          <w:ilvl w:val="0"/>
          <w:numId w:val="1"/>
        </w:numPr>
        <w:spacing w:lineRule="exact" w:line="264" w:before="0" w:after="40"/>
        <w:rPr/>
      </w:pPr>
      <w:r>
        <w:rPr>
          <w:rFonts w:eastAsia="Calibri" w:cs="Calibri"/>
        </w:rPr>
        <w:t>1,801 files retained in final inventory</w:t>
      </w:r>
    </w:p>
    <w:p>
      <w:pPr>
        <w:pStyle w:val="Heading2"/>
        <w:spacing w:before="160" w:after="40"/>
        <w:rPr/>
      </w:pPr>
      <w:bookmarkStart w:id="21" w:name="__RefHeading___Toc865_2925052552"/>
      <w:bookmarkEnd w:id="21"/>
      <w:r>
        <w:rPr>
          <w:rFonts w:eastAsia="Calibri" w:cs="Calibri" w:ascii="Calibri" w:hAnsi="Calibri"/>
          <w:b/>
          <w:bCs/>
          <w:color w:val="204E6A"/>
        </w:rPr>
        <w:t>Finding 1.7 — Final inventory composition</w:t>
      </w:r>
    </w:p>
    <w:p>
      <w:pPr>
        <w:pStyle w:val="ListParagraph"/>
        <w:numPr>
          <w:ilvl w:val="0"/>
          <w:numId w:val="1"/>
        </w:numPr>
        <w:spacing w:lineRule="exact" w:line="264" w:before="0" w:after="40"/>
        <w:rPr/>
      </w:pPr>
      <w:r>
        <w:rPr>
          <w:rFonts w:eastAsia="Calibri" w:cs="Calibri"/>
        </w:rPr>
        <w:t>Total files: 1,801</w:t>
      </w:r>
    </w:p>
    <w:p>
      <w:pPr>
        <w:pStyle w:val="ListParagraph"/>
        <w:numPr>
          <w:ilvl w:val="0"/>
          <w:numId w:val="1"/>
        </w:numPr>
        <w:spacing w:lineRule="exact" w:line="264" w:before="0" w:after="40"/>
        <w:rPr/>
      </w:pPr>
      <w:r>
        <w:rPr>
          <w:rFonts w:eastAsia="Calibri" w:cs="Calibri"/>
        </w:rPr>
        <w:t>Total audio duration: ~146.8 hours</w:t>
      </w:r>
    </w:p>
    <w:p>
      <w:pPr>
        <w:pStyle w:val="ListParagraph"/>
        <w:numPr>
          <w:ilvl w:val="0"/>
          <w:numId w:val="1"/>
        </w:numPr>
        <w:spacing w:lineRule="exact" w:line="264" w:before="0" w:after="40"/>
        <w:rPr/>
      </w:pPr>
      <w:r>
        <w:rPr>
          <w:rFonts w:eastAsia="Calibri" w:cs="Calibri"/>
        </w:rPr>
        <w:t>Per-taxon audio coverage:</w:t>
      </w:r>
    </w:p>
    <w:p>
      <w:pPr>
        <w:pStyle w:val="ListParagraph"/>
        <w:numPr>
          <w:ilvl w:val="0"/>
          <w:numId w:val="1"/>
        </w:numPr>
        <w:spacing w:lineRule="exact" w:line="264" w:before="0" w:after="40"/>
        <w:rPr/>
      </w:pPr>
      <w:r>
        <w:rPr>
          <w:rFonts w:eastAsia="Calibri" w:cs="Calibri"/>
        </w:rPr>
        <w:t>Ants: 519 files / 42.39 hours</w:t>
      </w:r>
    </w:p>
    <w:p>
      <w:pPr>
        <w:pStyle w:val="ListParagraph"/>
        <w:numPr>
          <w:ilvl w:val="0"/>
          <w:numId w:val="1"/>
        </w:numPr>
        <w:spacing w:lineRule="exact" w:line="264" w:before="0" w:after="40"/>
        <w:rPr/>
      </w:pPr>
      <w:r>
        <w:rPr>
          <w:rFonts w:eastAsia="Calibri" w:cs="Calibri"/>
        </w:rPr>
        <w:t>Beetle larvae: 520 files / 42.54 hours</w:t>
      </w:r>
    </w:p>
    <w:p>
      <w:pPr>
        <w:pStyle w:val="ListParagraph"/>
        <w:numPr>
          <w:ilvl w:val="0"/>
          <w:numId w:val="1"/>
        </w:numPr>
        <w:spacing w:lineRule="exact" w:line="264" w:before="0" w:after="40"/>
        <w:rPr/>
      </w:pPr>
      <w:r>
        <w:rPr>
          <w:rFonts w:eastAsia="Calibri" w:cs="Calibri"/>
        </w:rPr>
        <w:t>Termites: 503 files / 40.72 hours</w:t>
      </w:r>
    </w:p>
    <w:p>
      <w:pPr>
        <w:pStyle w:val="ListParagraph"/>
        <w:numPr>
          <w:ilvl w:val="0"/>
          <w:numId w:val="1"/>
        </w:numPr>
        <w:spacing w:lineRule="exact" w:line="264" w:before="0" w:after="40"/>
        <w:rPr/>
      </w:pPr>
      <w:r>
        <w:rPr>
          <w:rFonts w:eastAsia="Calibri" w:cs="Calibri"/>
        </w:rPr>
        <w:t>Control: 259 files / 21.19 hours</w:t>
      </w:r>
    </w:p>
    <w:p>
      <w:pPr>
        <w:pStyle w:val="ListParagraph"/>
        <w:numPr>
          <w:ilvl w:val="0"/>
          <w:numId w:val="1"/>
        </w:numPr>
        <w:spacing w:lineRule="exact" w:line="264" w:before="0" w:after="40"/>
        <w:rPr/>
      </w:pPr>
      <w:r>
        <w:rPr>
          <w:rFonts w:eastAsia="Calibri" w:cs="Calibri"/>
        </w:rPr>
        <w:t>Per-taxon durations are within 4% of one another for the three biological classes</w:t>
      </w:r>
    </w:p>
    <w:p>
      <w:pPr>
        <w:pStyle w:val="ListParagraph"/>
        <w:numPr>
          <w:ilvl w:val="0"/>
          <w:numId w:val="1"/>
        </w:numPr>
        <w:spacing w:lineRule="exact" w:line="264" w:before="0" w:after="40"/>
        <w:rPr/>
      </w:pPr>
      <w:r>
        <w:rPr>
          <w:rFonts w:eastAsia="Calibri" w:cs="Calibri"/>
        </w:rPr>
        <w:t>1,779 of 1,801 files (98.8%) are full-duration (≥290s); 22 (1.2%) are flagged as partial</w:t>
      </w:r>
    </w:p>
    <w:p>
      <w:pPr>
        <w:pStyle w:val="ListParagraph"/>
        <w:numPr>
          <w:ilvl w:val="0"/>
          <w:numId w:val="1"/>
        </w:numPr>
        <w:spacing w:lineRule="exact" w:line="264" w:before="0" w:after="40"/>
        <w:rPr/>
      </w:pPr>
      <w:r>
        <w:rPr>
          <w:rFonts w:eastAsia="Calibri" w:cs="Calibri"/>
        </w:rPr>
        <w:t>Class balance preserved through all cleaning steps; original proportions (~28.8/28.8/28.1/14.3%) remained virtually unchanged</w:t>
      </w:r>
    </w:p>
    <w:p>
      <w:pPr>
        <w:pStyle w:val="Heading2"/>
        <w:spacing w:before="160" w:after="40"/>
        <w:rPr/>
      </w:pPr>
      <w:bookmarkStart w:id="22" w:name="__RefHeading___Toc867_2925052552"/>
      <w:bookmarkEnd w:id="22"/>
      <w:r>
        <w:rPr>
          <w:rFonts w:eastAsia="Calibri" w:cs="Calibri" w:ascii="Calibri" w:hAnsi="Calibri"/>
          <w:b/>
          <w:bCs/>
          <w:color w:val="204E6A"/>
        </w:rPr>
        <w:t>Finding 1.8 — Localized recording quality issue in Day 6 Batch 1 / 10 termites</w:t>
      </w:r>
    </w:p>
    <w:p>
      <w:pPr>
        <w:pStyle w:val="ListParagraph"/>
        <w:numPr>
          <w:ilvl w:val="0"/>
          <w:numId w:val="1"/>
        </w:numPr>
        <w:spacing w:lineRule="exact" w:line="264" w:before="0" w:after="40"/>
        <w:rPr/>
      </w:pPr>
      <w:r>
        <w:rPr>
          <w:rFonts w:eastAsia="Calibri" w:cs="Calibri"/>
        </w:rPr>
        <w:t>The session at Day 6 Batch 1 / 10 termites accounts for 6 of the 22 partial files and 1 of the 4 dropped glitch files</w:t>
      </w:r>
    </w:p>
    <w:p>
      <w:pPr>
        <w:pStyle w:val="ListParagraph"/>
        <w:numPr>
          <w:ilvl w:val="0"/>
          <w:numId w:val="1"/>
        </w:numPr>
        <w:spacing w:lineRule="exact" w:line="264" w:before="0" w:after="40"/>
        <w:rPr/>
      </w:pPr>
      <w:r>
        <w:rPr>
          <w:rFonts w:eastAsia="Calibri" w:cs="Calibri"/>
        </w:rPr>
        <w:t>File durations within this session range from 51.878s (dropped) to 258.384s (partial); no full 295s recordings were produced</w:t>
      </w:r>
    </w:p>
    <w:p>
      <w:pPr>
        <w:pStyle w:val="ListParagraph"/>
        <w:numPr>
          <w:ilvl w:val="0"/>
          <w:numId w:val="1"/>
        </w:numPr>
        <w:spacing w:lineRule="exact" w:line="264" w:before="0" w:after="40"/>
        <w:rPr/>
      </w:pPr>
      <w:r>
        <w:rPr>
          <w:rFonts w:eastAsia="Calibri" w:cs="Calibri"/>
        </w:rPr>
        <w:t>Likely cause: recorder instability, low battery, or session interruption during this specific recording</w:t>
      </w:r>
    </w:p>
    <w:p>
      <w:pPr>
        <w:pStyle w:val="ListParagraph"/>
        <w:numPr>
          <w:ilvl w:val="0"/>
          <w:numId w:val="1"/>
        </w:numPr>
        <w:spacing w:lineRule="exact" w:line="264" w:before="0" w:after="40"/>
        <w:rPr/>
      </w:pPr>
      <w:r>
        <w:rPr>
          <w:rFonts w:eastAsia="Calibri" w:cs="Calibri"/>
          <w:b/>
          <w:bCs/>
          <w:color w:val="1A1A1A"/>
        </w:rPr>
        <w:t xml:space="preserve">Action: </w:t>
      </w:r>
      <w:r>
        <w:rPr>
          <w:rFonts w:eastAsia="Calibri" w:cs="Calibri"/>
        </w:rPr>
        <w:t>session retained for now (consistent with Decision 1.11 to keep all sessions); flagged here for post-hoc inspection if model performance on this session deviates substantially from other 10-termite sessions</w:t>
      </w:r>
    </w:p>
    <w:p>
      <w:pPr>
        <w:pStyle w:val="Heading2"/>
        <w:spacing w:before="160" w:after="40"/>
        <w:rPr/>
      </w:pPr>
      <w:bookmarkStart w:id="23" w:name="__RefHeading___Toc869_2925052552"/>
      <w:bookmarkEnd w:id="23"/>
      <w:r>
        <w:rPr>
          <w:rFonts w:eastAsia="Calibri" w:cs="Calibri" w:ascii="Calibri" w:hAnsi="Calibri"/>
          <w:b/>
          <w:bCs/>
          <w:color w:val="1F6F54"/>
        </w:rPr>
        <w:t>Decision 1.13 — Inventory persistence</w:t>
      </w:r>
    </w:p>
    <w:p>
      <w:pPr>
        <w:pStyle w:val="Normal"/>
        <w:spacing w:lineRule="exact" w:line="264" w:before="0" w:after="60"/>
        <w:rPr/>
      </w:pPr>
      <w:r>
        <w:rPr>
          <w:rFonts w:eastAsia="Calibri" w:cs="Calibri"/>
          <w:b/>
          <w:bCs/>
          <w:color w:val="1A1A1A"/>
        </w:rPr>
        <w:t xml:space="preserve">What: </w:t>
      </w:r>
      <w:r>
        <w:rPr>
          <w:rFonts w:eastAsia="Calibri" w:cs="Calibri"/>
        </w:rPr>
        <w:t>Final inventory DataFrame saved to CSV at `/content/drive/MyDrive/Invertebrate recordings subset/inventory_final.csv`</w:t>
      </w:r>
    </w:p>
    <w:p>
      <w:pPr>
        <w:pStyle w:val="Normal"/>
        <w:spacing w:lineRule="exact" w:line="264" w:before="0" w:after="60"/>
        <w:rPr/>
      </w:pPr>
      <w:r>
        <w:rPr>
          <w:rFonts w:eastAsia="Calibri" w:cs="Calibri"/>
          <w:b/>
          <w:bCs/>
          <w:color w:val="1A1A1A"/>
        </w:rPr>
        <w:t xml:space="preserve">Why: </w:t>
      </w:r>
      <w:r>
        <w:rPr>
          <w:rFonts w:eastAsia="Calibri" w:cs="Calibri"/>
        </w:rPr>
        <w:t>The audio property scan (Block 7) takes ~30 minutes for ~1,800 files. Persisting the final inventory to disk allows future Colab sessions to load the inventory in seconds rather than rescanning, supporting reproducibility and reducing compute costs across the project lifetime.</w:t>
      </w:r>
    </w:p>
    <w:p>
      <w:pPr>
        <w:pStyle w:val="Normal"/>
        <w:spacing w:lineRule="exact" w:line="264" w:before="0" w:after="60"/>
        <w:rPr/>
      </w:pPr>
      <w:r>
        <w:rPr>
          <w:rFonts w:eastAsia="Calibri" w:cs="Calibri"/>
        </w:rPr>
        <w:t>File size: 385 KB</w:t>
      </w:r>
    </w:p>
    <w:p>
      <w:pPr>
        <w:pStyle w:val="Normal"/>
        <w:spacing w:lineRule="exact" w:line="264" w:before="0" w:after="60"/>
        <w:rPr/>
      </w:pPr>
      <w:r>
        <w:rPr>
          <w:rFonts w:eastAsia="Calibri" w:cs="Calibri"/>
        </w:rPr>
        <w:t>Reload syntax documented in the code for traceability</w:t>
      </w:r>
    </w:p>
    <w:p>
      <w:pPr>
        <w:pStyle w:val="Heading2"/>
        <w:spacing w:before="160" w:after="80"/>
        <w:rPr/>
      </w:pPr>
      <w:bookmarkStart w:id="24" w:name="__RefHeading___Toc871_2925052552"/>
      <w:bookmarkEnd w:id="24"/>
      <w:r>
        <w:rPr>
          <w:rFonts w:eastAsia="Calibri" w:cs="Calibri" w:ascii="Calibri" w:hAnsi="Calibri"/>
          <w:b/>
          <w:bCs/>
          <w:color w:val="1F6F54"/>
        </w:rPr>
        <w:t>Phase 1 Summary: Data Inventory and Quality Assurance</w:t>
      </w:r>
    </w:p>
    <w:p>
      <w:pPr>
        <w:pStyle w:val="Normal"/>
        <w:spacing w:lineRule="exact" w:line="264" w:before="0" w:after="60"/>
        <w:rPr/>
      </w:pPr>
      <w:r>
        <w:rPr>
          <w:rFonts w:eastAsia="Calibri" w:cs="Calibri"/>
        </w:rPr>
        <w:t>Status: Complete</w:t>
      </w:r>
    </w:p>
    <w:p>
      <w:pPr>
        <w:pStyle w:val="Normal"/>
        <w:spacing w:lineRule="exact" w:line="264" w:before="0" w:after="60"/>
        <w:rPr/>
      </w:pPr>
      <w:r>
        <w:rPr>
          <w:rFonts w:eastAsia="Calibri" w:cs="Calibri"/>
        </w:rPr>
        <w:t>What was done:</w:t>
      </w:r>
    </w:p>
    <w:p>
      <w:pPr>
        <w:pStyle w:val="Normal"/>
        <w:spacing w:lineRule="exact" w:line="264" w:before="0" w:after="60"/>
        <w:rPr/>
      </w:pPr>
      <w:r>
        <w:rPr>
          <w:rFonts w:eastAsia="Calibri" w:cs="Calibri"/>
        </w:rPr>
        <w:t>1. Mounted and verified Google Drive access to the project root</w:t>
      </w:r>
    </w:p>
    <w:p>
      <w:pPr>
        <w:pStyle w:val="Normal"/>
        <w:spacing w:lineRule="exact" w:line="264" w:before="0" w:after="60"/>
        <w:rPr/>
      </w:pPr>
      <w:r>
        <w:rPr>
          <w:rFonts w:eastAsia="Calibri" w:cs="Calibri"/>
        </w:rPr>
        <w:t>2. Walked the entire folder hierarchy (6 days × 4 batches × variable taxon folders)</w:t>
      </w:r>
    </w:p>
    <w:p>
      <w:pPr>
        <w:pStyle w:val="Normal"/>
        <w:spacing w:lineRule="exact" w:line="264" w:before="0" w:after="60"/>
        <w:rPr/>
      </w:pPr>
      <w:r>
        <w:rPr>
          <w:rFonts w:eastAsia="Calibri" w:cs="Calibri"/>
        </w:rPr>
        <w:t>3. Parsed folder names to extract structured metadata (day, batch, taxon, count, replicate_id)</w:t>
      </w:r>
    </w:p>
    <w:p>
      <w:pPr>
        <w:pStyle w:val="Normal"/>
        <w:spacing w:lineRule="exact" w:line="264" w:before="0" w:after="60"/>
        <w:rPr/>
      </w:pPr>
      <w:r>
        <w:rPr>
          <w:rFonts w:eastAsia="Calibri" w:cs="Calibri"/>
        </w:rPr>
        <w:t>4. Verified folder structure consistency and identified naming inconsistencies (resolved)</w:t>
      </w:r>
    </w:p>
    <w:p>
      <w:pPr>
        <w:pStyle w:val="Normal"/>
        <w:spacing w:lineRule="exact" w:line="264" w:before="0" w:after="60"/>
        <w:rPr/>
      </w:pPr>
      <w:r>
        <w:rPr>
          <w:rFonts w:eastAsia="Calibri" w:cs="Calibri"/>
        </w:rPr>
        <w:t>5. Scanned all 1,949 .wav files via header inspection to verify recording properties</w:t>
      </w:r>
    </w:p>
    <w:p>
      <w:pPr>
        <w:pStyle w:val="Normal"/>
        <w:spacing w:lineRule="exact" w:line="264" w:before="0" w:after="60"/>
        <w:rPr/>
      </w:pPr>
      <w:r>
        <w:rPr>
          <w:rFonts w:eastAsia="Calibri" w:cs="Calibri"/>
        </w:rPr>
        <w:t>6. Applied two cleaning rules (drop first/last files per session; duration-based filtering)</w:t>
      </w:r>
    </w:p>
    <w:p>
      <w:pPr>
        <w:pStyle w:val="Normal"/>
        <w:spacing w:lineRule="exact" w:line="264" w:before="0" w:after="60"/>
        <w:rPr/>
      </w:pPr>
      <w:r>
        <w:rPr>
          <w:rFonts w:eastAsia="Calibri" w:cs="Calibri"/>
        </w:rPr>
        <w:t>7. Documented all decisions with rationale and confirmed them with the PhD student</w:t>
      </w:r>
    </w:p>
    <w:p>
      <w:pPr>
        <w:pStyle w:val="Normal"/>
        <w:spacing w:lineRule="exact" w:line="264" w:before="0" w:after="60"/>
        <w:rPr/>
      </w:pPr>
      <w:r>
        <w:rPr>
          <w:rFonts w:eastAsia="Calibri" w:cs="Calibri"/>
        </w:rPr>
        <w:t>8. Persisted the final inventory to Drive for reuse</w:t>
      </w:r>
    </w:p>
    <w:p>
      <w:pPr>
        <w:pStyle w:val="Normal"/>
        <w:spacing w:lineRule="exact" w:line="264" w:before="0" w:after="60"/>
        <w:rPr/>
      </w:pPr>
      <w:r>
        <w:rPr>
          <w:rFonts w:eastAsia="Calibri" w:cs="Calibri"/>
        </w:rPr>
        <w:t>What we know about the data:</w:t>
      </w:r>
    </w:p>
    <w:p>
      <w:pPr>
        <w:pStyle w:val="ListParagraph"/>
        <w:numPr>
          <w:ilvl w:val="0"/>
          <w:numId w:val="1"/>
        </w:numPr>
        <w:spacing w:lineRule="exact" w:line="264" w:before="0" w:after="40"/>
        <w:rPr/>
      </w:pPr>
      <w:r>
        <w:rPr>
          <w:rFonts w:eastAsia="Calibri" w:cs="Calibri"/>
        </w:rPr>
        <w:t>1,801 final .wav files from 72 unique recording sessions</w:t>
      </w:r>
    </w:p>
    <w:p>
      <w:pPr>
        <w:pStyle w:val="ListParagraph"/>
        <w:numPr>
          <w:ilvl w:val="0"/>
          <w:numId w:val="1"/>
        </w:numPr>
        <w:spacing w:lineRule="exact" w:line="264" w:before="0" w:after="40"/>
        <w:rPr/>
      </w:pPr>
      <w:r>
        <w:rPr>
          <w:rFonts w:eastAsia="Calibri" w:cs="Calibri"/>
        </w:rPr>
        <w:t>~146.8 hours of total audio</w:t>
      </w:r>
    </w:p>
    <w:p>
      <w:pPr>
        <w:pStyle w:val="ListParagraph"/>
        <w:numPr>
          <w:ilvl w:val="0"/>
          <w:numId w:val="1"/>
        </w:numPr>
        <w:spacing w:lineRule="exact" w:line="264" w:before="0" w:after="40"/>
        <w:rPr/>
      </w:pPr>
      <w:r>
        <w:rPr>
          <w:rFonts w:eastAsia="Calibri" w:cs="Calibri"/>
        </w:rPr>
        <w:t>All recordings: AudioMoth, 48 kHz, mono, 16-bit PCM, Medium gain, 48 Hz DC blocking filter enabled</w:t>
      </w:r>
    </w:p>
    <w:p>
      <w:pPr>
        <w:pStyle w:val="ListParagraph"/>
        <w:numPr>
          <w:ilvl w:val="0"/>
          <w:numId w:val="1"/>
        </w:numPr>
        <w:spacing w:lineRule="exact" w:line="264" w:before="0" w:after="40"/>
        <w:rPr/>
      </w:pPr>
      <w:r>
        <w:rPr>
          <w:rFonts w:eastAsia="Calibri" w:cs="Calibri"/>
        </w:rPr>
        <w:t>Two AudioMoth devices used during data collection (noted as minor limitation)</w:t>
      </w:r>
    </w:p>
    <w:p>
      <w:pPr>
        <w:pStyle w:val="ListParagraph"/>
        <w:numPr>
          <w:ilvl w:val="0"/>
          <w:numId w:val="1"/>
        </w:numPr>
        <w:spacing w:lineRule="exact" w:line="264" w:before="0" w:after="40"/>
        <w:rPr/>
      </w:pPr>
      <w:r>
        <w:rPr>
          <w:rFonts w:eastAsia="Calibri" w:cs="Calibri"/>
        </w:rPr>
        <w:t>Three target taxa (ants, beetle larvae, termites) plus control recordings, well-balanced in both file count and duration</w:t>
      </w:r>
    </w:p>
    <w:p>
      <w:pPr>
        <w:pStyle w:val="ListParagraph"/>
        <w:numPr>
          <w:ilvl w:val="0"/>
          <w:numId w:val="1"/>
        </w:numPr>
        <w:spacing w:lineRule="exact" w:line="264" w:before="0" w:after="40"/>
        <w:rPr/>
      </w:pPr>
      <w:r>
        <w:rPr>
          <w:rFonts w:eastAsia="Calibri" w:cs="Calibri"/>
        </w:rPr>
        <w:t>Density within each taxon varies (1 vs 3 for larvae; 10 vs 30 for ants and termites), enabling decoupling of taxon identity from recording density</w:t>
      </w:r>
    </w:p>
    <w:p>
      <w:pPr>
        <w:pStyle w:val="ListParagraph"/>
        <w:numPr>
          <w:ilvl w:val="0"/>
          <w:numId w:val="1"/>
        </w:numPr>
        <w:spacing w:lineRule="exact" w:line="264" w:before="0" w:after="40"/>
        <w:rPr/>
      </w:pPr>
      <w:r>
        <w:rPr>
          <w:rFonts w:eastAsia="Calibri" w:cs="Calibri"/>
        </w:rPr>
        <w:t>All recordings made in standardized soil chambers under controlled conditions</w:t>
      </w:r>
    </w:p>
    <w:p>
      <w:pPr>
        <w:pStyle w:val="Normal"/>
        <w:spacing w:lineRule="exact" w:line="264" w:before="0" w:after="60"/>
        <w:rPr/>
      </w:pPr>
      <w:r>
        <w:rPr>
          <w:rFonts w:eastAsia="Calibri" w:cs="Calibri"/>
        </w:rPr>
        <w:t>Methodological decisions logged: 13 (numbered 1.1 through 1.13)</w:t>
      </w:r>
    </w:p>
    <w:p>
      <w:pPr>
        <w:pStyle w:val="Normal"/>
        <w:spacing w:lineRule="exact" w:line="264" w:before="0" w:after="60"/>
        <w:rPr/>
      </w:pPr>
      <w:r>
        <w:rPr>
          <w:rFonts w:eastAsia="Calibri" w:cs="Calibri"/>
        </w:rPr>
        <w:t>Findings recorded: 8</w:t>
      </w:r>
    </w:p>
    <w:p>
      <w:pPr>
        <w:pStyle w:val="Normal"/>
        <w:spacing w:lineRule="exact" w:line="264" w:before="0" w:after="60"/>
        <w:rPr/>
      </w:pPr>
      <w:r>
        <w:rPr>
          <w:rFonts w:eastAsia="Calibri" w:cs="Calibri"/>
        </w:rPr>
        <w:t>Ready for Phase 2: Audio preprocessing pipeline design.</w:t>
      </w:r>
    </w:p>
    <w:p>
      <w:pPr>
        <w:pStyle w:val="Normal"/>
        <w:rPr/>
      </w:pPr>
      <w:r>
        <w:rPr/>
      </w:r>
      <w:r>
        <w:br w:type="page"/>
      </w:r>
    </w:p>
    <w:p>
      <w:pPr>
        <w:pStyle w:val="Heading1"/>
        <w:spacing w:before="0" w:after="120"/>
        <w:rPr/>
      </w:pPr>
      <w:bookmarkStart w:id="25" w:name="__RefHeading___Toc873_2925052552"/>
      <w:bookmarkEnd w:id="25"/>
      <w:r>
        <w:rPr>
          <w:rFonts w:eastAsia="Calibri" w:cs="Calibri" w:ascii="Calibri" w:hAnsi="Calibri"/>
          <w:b/>
          <w:bCs/>
          <w:color w:val="1F6F54"/>
        </w:rPr>
        <w:t>Phase 2 — Audio Preprocessing Pipeline Design</w:t>
      </w:r>
    </w:p>
    <w:p>
      <w:pPr>
        <w:pStyle w:val="Heading2"/>
        <w:spacing w:before="160" w:after="40"/>
        <w:rPr/>
      </w:pPr>
      <w:bookmarkStart w:id="26" w:name="__RefHeading___Toc875_2925052552"/>
      <w:bookmarkEnd w:id="26"/>
      <w:r>
        <w:rPr>
          <w:rFonts w:eastAsia="Calibri" w:cs="Calibri" w:ascii="Calibri" w:hAnsi="Calibri"/>
          <w:b/>
          <w:bCs/>
          <w:color w:val="204E6A"/>
        </w:rPr>
        <w:t>Observation 2.2 — Visual inspection of representative recordings</w:t>
      </w:r>
    </w:p>
    <w:p>
      <w:pPr>
        <w:pStyle w:val="ListParagraph"/>
        <w:numPr>
          <w:ilvl w:val="0"/>
          <w:numId w:val="1"/>
        </w:numPr>
        <w:spacing w:lineRule="exact" w:line="264" w:before="0" w:after="40"/>
        <w:rPr/>
      </w:pPr>
      <w:r>
        <w:rPr>
          <w:rFonts w:eastAsia="Calibri" w:cs="Calibri"/>
        </w:rPr>
        <w:t>Inspected waveforms and spectrograms of 7 recordings (one per taxon × density combination, 30s segments from mid-file).</w:t>
      </w:r>
    </w:p>
    <w:p>
      <w:pPr>
        <w:pStyle w:val="ListParagraph"/>
        <w:numPr>
          <w:ilvl w:val="0"/>
          <w:numId w:val="1"/>
        </w:numPr>
        <w:spacing w:lineRule="exact" w:line="264" w:before="0" w:after="40"/>
        <w:rPr/>
      </w:pPr>
      <w:r>
        <w:rPr>
          <w:rFonts w:eastAsia="Calibri" w:cs="Calibri"/>
        </w:rPr>
        <w:t>Key observations:</w:t>
      </w:r>
    </w:p>
    <w:p>
      <w:pPr>
        <w:pStyle w:val="ListParagraph"/>
        <w:numPr>
          <w:ilvl w:val="0"/>
          <w:numId w:val="1"/>
        </w:numPr>
        <w:spacing w:lineRule="exact" w:line="264" w:before="0" w:after="40"/>
        <w:rPr/>
      </w:pPr>
      <w:r>
        <w:rPr>
          <w:rFonts w:eastAsia="Calibri" w:cs="Calibri"/>
        </w:rPr>
        <w:t>Persistent low-frequency band (~64-256 Hz) appears in all recordings regardless of class, suggesting chamber/environmental origin rather than biological signal.</w:t>
      </w:r>
    </w:p>
    <w:p>
      <w:pPr>
        <w:pStyle w:val="ListParagraph"/>
        <w:numPr>
          <w:ilvl w:val="0"/>
          <w:numId w:val="1"/>
        </w:numPr>
        <w:spacing w:lineRule="exact" w:line="264" w:before="0" w:after="40"/>
        <w:rPr/>
      </w:pPr>
      <w:r>
        <w:rPr>
          <w:rFonts w:eastAsia="Calibri" w:cs="Calibri"/>
        </w:rPr>
        <w:t>Low-density recordings (Ants n=10, Termites n=10, Beetle larvae n=3) show no biologically obvious activity above the microphone noise floor.</w:t>
      </w:r>
    </w:p>
    <w:p>
      <w:pPr>
        <w:pStyle w:val="ListParagraph"/>
        <w:numPr>
          <w:ilvl w:val="0"/>
          <w:numId w:val="1"/>
        </w:numPr>
        <w:spacing w:lineRule="exact" w:line="264" w:before="0" w:after="40"/>
        <w:rPr/>
      </w:pPr>
      <w:r>
        <w:rPr>
          <w:rFonts w:eastAsia="Calibri" w:cs="Calibri"/>
        </w:rPr>
        <w:t>Beetle larvae n=1 shows clear discrete substrate-vibration events with energy concentrated below 5 kHz; this sample exhibits amplitude clipping (peaks at ±1.0).</w:t>
      </w:r>
    </w:p>
    <w:p>
      <w:pPr>
        <w:pStyle w:val="ListParagraph"/>
        <w:numPr>
          <w:ilvl w:val="0"/>
          <w:numId w:val="1"/>
        </w:numPr>
        <w:spacing w:lineRule="exact" w:line="264" w:before="0" w:after="40"/>
        <w:rPr/>
      </w:pPr>
      <w:r>
        <w:rPr>
          <w:rFonts w:eastAsia="Calibri" w:cs="Calibri"/>
        </w:rPr>
        <w:t>Control recording from Day 2 Batch 4 contains multiple transient events with clipping — interpreted as non-biological contamination (handling, environmental noise), not representative ambient baseline.</w:t>
      </w:r>
    </w:p>
    <w:p>
      <w:pPr>
        <w:pStyle w:val="ListParagraph"/>
        <w:numPr>
          <w:ilvl w:val="0"/>
          <w:numId w:val="1"/>
        </w:numPr>
        <w:spacing w:lineRule="exact" w:line="264" w:before="0" w:after="40"/>
        <w:rPr/>
      </w:pPr>
      <w:r>
        <w:rPr>
          <w:rFonts w:eastAsia="Calibri" w:cs="Calibri"/>
        </w:rPr>
        <w:t>Biological events, when visible, concentrate below ~5 kHz across all three taxa.</w:t>
      </w:r>
    </w:p>
    <w:p>
      <w:pPr>
        <w:pStyle w:val="ListParagraph"/>
        <w:numPr>
          <w:ilvl w:val="0"/>
          <w:numId w:val="1"/>
        </w:numPr>
        <w:spacing w:lineRule="exact" w:line="264" w:before="0" w:after="40"/>
        <w:rPr/>
      </w:pPr>
      <w:r>
        <w:rPr>
          <w:rFonts w:eastAsia="Calibri" w:cs="Calibri"/>
          <w:i/>
          <w:iCs/>
        </w:rPr>
        <w:t>Conclusion:</w:t>
      </w:r>
      <w:r>
        <w:rPr>
          <w:rFonts w:eastAsia="Calibri" w:cs="Calibri"/>
        </w:rPr>
        <w:t xml:space="preserve"> Single-sample inspection is not representative; broader survey required before parameter selection. Original Block 11 plan modified accordingly.</w:t>
      </w:r>
    </w:p>
    <w:p>
      <w:pPr>
        <w:pStyle w:val="Heading2"/>
        <w:spacing w:before="160" w:after="40"/>
        <w:rPr/>
      </w:pPr>
      <w:bookmarkStart w:id="27" w:name="__RefHeading___Toc877_2925052552"/>
      <w:bookmarkEnd w:id="27"/>
      <w:r>
        <w:rPr>
          <w:rFonts w:eastAsia="Calibri" w:cs="Calibri" w:ascii="Calibri" w:hAnsi="Calibri"/>
          <w:b/>
          <w:bCs/>
          <w:color w:val="1F6F54"/>
        </w:rPr>
        <w:t>Decision 2.1 — Modified Phase 2 sequence</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Insert multi-sample audio survey (5 samples per taxon × density cell) before frequency-domain parameter selection.</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Single-sample variability observed in Block 10b is too large to support parameter decisions. We need empirical distributions of energy, clipping rate, and frequency content per class before specifying preprocessing parameters.</w:t>
      </w:r>
    </w:p>
    <w:p>
      <w:pPr>
        <w:pStyle w:val="ListParagraph"/>
        <w:numPr>
          <w:ilvl w:val="0"/>
          <w:numId w:val="1"/>
        </w:numPr>
        <w:spacing w:lineRule="exact" w:line="264" w:before="0" w:after="40"/>
        <w:rPr/>
      </w:pPr>
      <w:r>
        <w:rPr>
          <w:rFonts w:eastAsia="Calibri" w:cs="Calibri"/>
          <w:i/>
          <w:iCs/>
        </w:rPr>
        <w:t>Additional analyses introduced:</w:t>
      </w:r>
      <w:r>
        <w:rPr>
          <w:rFonts w:eastAsia="Calibri" w:cs="Calibri"/>
        </w:rPr>
        <w:t xml:space="preserve"> dataset-wide clipping detection, per-class average power spectral density, identification of suspected chamber/environmental frequency bands for potential filtering.</w:t>
      </w:r>
    </w:p>
    <w:p>
      <w:pPr>
        <w:pStyle w:val="Heading2"/>
        <w:spacing w:before="160" w:after="40"/>
        <w:rPr/>
      </w:pPr>
      <w:bookmarkStart w:id="28" w:name="__RefHeading___Toc879_2925052552"/>
      <w:bookmarkEnd w:id="28"/>
      <w:r>
        <w:rPr>
          <w:rFonts w:eastAsia="Calibri" w:cs="Calibri" w:ascii="Calibri" w:hAnsi="Calibri"/>
          <w:b/>
          <w:bCs/>
          <w:color w:val="204E6A"/>
        </w:rPr>
        <w:t>Finding 2.1 — Class-level frequency content (n=5 samples × 30s per cell)</w:t>
      </w:r>
    </w:p>
    <w:p>
      <w:pPr>
        <w:pStyle w:val="ListParagraph"/>
        <w:numPr>
          <w:ilvl w:val="0"/>
          <w:numId w:val="1"/>
        </w:numPr>
        <w:spacing w:lineRule="exact" w:line="264" w:before="0" w:after="40"/>
        <w:rPr/>
      </w:pPr>
      <w:r>
        <w:rPr>
          <w:rFonts w:eastAsia="Calibri" w:cs="Calibri"/>
        </w:rPr>
        <w:t>Beetle larvae produce +15 to +18 dB more energy than control across 300 Hz to 5 kHz; clearly distinguishable from control by average PSD alone.</w:t>
      </w:r>
    </w:p>
    <w:p>
      <w:pPr>
        <w:pStyle w:val="ListParagraph"/>
        <w:numPr>
          <w:ilvl w:val="0"/>
          <w:numId w:val="1"/>
        </w:numPr>
        <w:spacing w:lineRule="exact" w:line="264" w:before="0" w:after="40"/>
        <w:rPr/>
      </w:pPr>
      <w:r>
        <w:rPr>
          <w:rFonts w:eastAsia="Calibri" w:cs="Calibri"/>
        </w:rPr>
        <w:t>Ants and termites produce average PSDs nearly identical to each other across the full spectrum.</w:t>
      </w:r>
    </w:p>
    <w:p>
      <w:pPr>
        <w:pStyle w:val="ListParagraph"/>
        <w:numPr>
          <w:ilvl w:val="0"/>
          <w:numId w:val="1"/>
        </w:numPr>
        <w:spacing w:lineRule="exact" w:line="264" w:before="0" w:after="40"/>
        <w:rPr/>
      </w:pPr>
      <w:r>
        <w:rPr>
          <w:rFonts w:eastAsia="Calibri" w:cs="Calibri"/>
        </w:rPr>
        <w:t>Ants and termites show -20 to -25 dB less energy than control in the 50-300 Hz band, likely reflecting control sample contamination rather than the absence of organism signal.</w:t>
      </w:r>
    </w:p>
    <w:p>
      <w:pPr>
        <w:pStyle w:val="ListParagraph"/>
        <w:numPr>
          <w:ilvl w:val="0"/>
          <w:numId w:val="1"/>
        </w:numPr>
        <w:spacing w:lineRule="exact" w:line="264" w:before="0" w:after="40"/>
        <w:rPr/>
      </w:pPr>
      <w:r>
        <w:rPr>
          <w:rFonts w:eastAsia="Calibri" w:cs="Calibri"/>
        </w:rPr>
        <w:t>All classes converge to -102 dB at frequencies above ~12 kHz, indicating the AudioMoth noise floor.</w:t>
      </w:r>
    </w:p>
    <w:p>
      <w:pPr>
        <w:pStyle w:val="ListParagraph"/>
        <w:numPr>
          <w:ilvl w:val="0"/>
          <w:numId w:val="1"/>
        </w:numPr>
        <w:spacing w:lineRule="exact" w:line="264" w:before="0" w:after="40"/>
        <w:rPr/>
      </w:pPr>
      <w:r>
        <w:rPr>
          <w:rFonts w:eastAsia="Calibri" w:cs="Calibri"/>
        </w:rPr>
        <w:t>AudioMoth 48 Hz DC blocking filter visible as a slight dip in all PSDs around 30-50 Hz.</w:t>
      </w:r>
    </w:p>
    <w:p>
      <w:pPr>
        <w:pStyle w:val="Heading2"/>
        <w:spacing w:before="160" w:after="40"/>
        <w:rPr/>
      </w:pPr>
      <w:bookmarkStart w:id="29" w:name="__RefHeading___Toc881_2925052552"/>
      <w:bookmarkEnd w:id="29"/>
      <w:r>
        <w:rPr>
          <w:rFonts w:eastAsia="Calibri" w:cs="Calibri" w:ascii="Calibri" w:hAnsi="Calibri"/>
          <w:b/>
          <w:bCs/>
          <w:color w:val="204E6A"/>
        </w:rPr>
        <w:t>Finding 2.2 — Clipping is rare</w:t>
      </w:r>
    </w:p>
    <w:p>
      <w:pPr>
        <w:pStyle w:val="ListParagraph"/>
        <w:numPr>
          <w:ilvl w:val="0"/>
          <w:numId w:val="1"/>
        </w:numPr>
        <w:spacing w:lineRule="exact" w:line="264" w:before="0" w:after="40"/>
        <w:rPr/>
      </w:pPr>
      <w:r>
        <w:rPr>
          <w:rFonts w:eastAsia="Calibri" w:cs="Calibri"/>
        </w:rPr>
        <w:t>Aggregate clipping rate across 35 sampled files: ~6% (2 of 35 files contained any clipped samples).</w:t>
      </w:r>
    </w:p>
    <w:p>
      <w:pPr>
        <w:pStyle w:val="ListParagraph"/>
        <w:numPr>
          <w:ilvl w:val="0"/>
          <w:numId w:val="1"/>
        </w:numPr>
        <w:spacing w:lineRule="exact" w:line="264" w:before="0" w:after="40"/>
        <w:rPr/>
      </w:pPr>
      <w:r>
        <w:rPr>
          <w:rFonts w:eastAsia="Calibri" w:cs="Calibri"/>
        </w:rPr>
        <w:t>Clipped files: 1 beetle larvae sample (loud impulsive events typical of larval movement), 1 control sample (Day 2 Batch 4, confirmed contamination).</w:t>
      </w:r>
    </w:p>
    <w:p>
      <w:pPr>
        <w:pStyle w:val="ListParagraph"/>
        <w:numPr>
          <w:ilvl w:val="0"/>
          <w:numId w:val="1"/>
        </w:numPr>
        <w:spacing w:lineRule="exact" w:line="264" w:before="0" w:after="40"/>
        <w:rPr/>
      </w:pPr>
      <w:r>
        <w:rPr>
          <w:rFonts w:eastAsia="Calibri" w:cs="Calibri"/>
        </w:rPr>
        <w:t>Ants and termites: 0% clipping rate in survey sample.</w:t>
      </w:r>
    </w:p>
    <w:p>
      <w:pPr>
        <w:pStyle w:val="Heading2"/>
        <w:spacing w:before="160" w:after="40"/>
        <w:rPr/>
      </w:pPr>
      <w:bookmarkStart w:id="30" w:name="__RefHeading___Toc883_2925052552"/>
      <w:bookmarkEnd w:id="30"/>
      <w:r>
        <w:rPr>
          <w:rFonts w:eastAsia="Calibri" w:cs="Calibri" w:ascii="Calibri" w:hAnsi="Calibri"/>
          <w:b/>
          <w:bCs/>
          <w:color w:val="204E6A"/>
        </w:rPr>
        <w:t>Finding 2.3 — Average spectral content does not separate ants from termites</w:t>
      </w:r>
    </w:p>
    <w:p>
      <w:pPr>
        <w:pStyle w:val="ListParagraph"/>
        <w:numPr>
          <w:ilvl w:val="0"/>
          <w:numId w:val="1"/>
        </w:numPr>
        <w:spacing w:lineRule="exact" w:line="264" w:before="0" w:after="40"/>
        <w:rPr/>
      </w:pPr>
      <w:r>
        <w:rPr>
          <w:rFonts w:eastAsia="Calibri" w:cs="Calibri"/>
        </w:rPr>
        <w:t>Average PSDs of ants and termites are nearly identical across all frequencies.</w:t>
      </w:r>
    </w:p>
    <w:p>
      <w:pPr>
        <w:pStyle w:val="ListParagraph"/>
        <w:numPr>
          <w:ilvl w:val="0"/>
          <w:numId w:val="1"/>
        </w:numPr>
        <w:spacing w:lineRule="exact" w:line="264" w:before="0" w:after="40"/>
        <w:rPr/>
      </w:pPr>
      <w:r>
        <w:rPr>
          <w:rFonts w:eastAsia="Calibri" w:cs="Calibri"/>
          <w:b/>
          <w:bCs/>
          <w:color w:val="1A1A1A"/>
        </w:rPr>
        <w:t xml:space="preserve">Implication: </w:t>
      </w:r>
      <w:r>
        <w:rPr>
          <w:rFonts w:eastAsia="Calibri" w:cs="Calibri"/>
        </w:rPr>
        <w:t>Classification of ants vs termites cannot rely on whole-window average spectral features. Temporal structure (event timing, pulse rate, event characteristics) must contribute discriminative information.</w:t>
      </w:r>
    </w:p>
    <w:p>
      <w:pPr>
        <w:pStyle w:val="ListParagraph"/>
        <w:numPr>
          <w:ilvl w:val="0"/>
          <w:numId w:val="1"/>
        </w:numPr>
        <w:spacing w:lineRule="exact" w:line="264" w:before="0" w:after="40"/>
        <w:rPr/>
      </w:pPr>
      <w:r>
        <w:rPr>
          <w:rFonts w:eastAsia="Calibri" w:cs="Calibri"/>
        </w:rPr>
        <w:t>Methodology adjustment: Preprocessing pipeline will use short-window spectrograms (preserving temporal structure) rather than long-window averaged spectrograms.</w:t>
      </w:r>
    </w:p>
    <w:p>
      <w:pPr>
        <w:pStyle w:val="Heading2"/>
        <w:spacing w:before="160" w:after="40"/>
        <w:rPr/>
      </w:pPr>
      <w:bookmarkStart w:id="31" w:name="__RefHeading___Toc885_2925052552"/>
      <w:bookmarkEnd w:id="31"/>
      <w:r>
        <w:rPr>
          <w:rFonts w:eastAsia="Calibri" w:cs="Calibri" w:ascii="Calibri" w:hAnsi="Calibri"/>
          <w:b/>
          <w:bCs/>
          <w:color w:val="1F6F54"/>
        </w:rPr>
        <w:t>Decision 2.2 — Frequency band for analysis</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Restrict all spectrogram analysis to the 200 Hz - 12 kHz frequency band.</w:t>
      </w:r>
    </w:p>
    <w:p>
      <w:pPr>
        <w:pStyle w:val="ListParagraph"/>
        <w:numPr>
          <w:ilvl w:val="0"/>
          <w:numId w:val="1"/>
        </w:numPr>
        <w:spacing w:lineRule="exact" w:line="264" w:before="0" w:after="40"/>
        <w:rPr/>
      </w:pPr>
      <w:r>
        <w:rPr>
          <w:rFonts w:eastAsia="Calibri" w:cs="Calibri"/>
          <w:i/>
          <w:iCs/>
        </w:rPr>
        <w:t>Why low cutoff at 200 Hz:</w:t>
      </w:r>
      <w:r>
        <w:rPr>
          <w:rFonts w:eastAsia="Calibri" w:cs="Calibri"/>
        </w:rPr>
        <w:t xml:space="preserve"> Below 200 Hz, the spectral content is dominated by chamber resonance, environmental noise, and the AudioMoth DC blocking filter rolloff. No discriminative biological signal observed in this band across multiple samples per class.</w:t>
      </w:r>
    </w:p>
    <w:p>
      <w:pPr>
        <w:pStyle w:val="ListParagraph"/>
        <w:numPr>
          <w:ilvl w:val="0"/>
          <w:numId w:val="1"/>
        </w:numPr>
        <w:spacing w:lineRule="exact" w:line="264" w:before="0" w:after="40"/>
        <w:rPr/>
      </w:pPr>
      <w:r>
        <w:rPr>
          <w:rFonts w:eastAsia="Calibri" w:cs="Calibri"/>
          <w:i/>
          <w:iCs/>
        </w:rPr>
        <w:t>Why high cutoff at 12 kHz:</w:t>
      </w:r>
      <w:r>
        <w:rPr>
          <w:rFonts w:eastAsia="Calibri" w:cs="Calibri"/>
        </w:rPr>
        <w:t xml:space="preserve"> Above 12 kHz, all classes converge to the AudioMoth noise floor (-102 dB), indicating no biological signal is present in this range.</w:t>
      </w:r>
    </w:p>
    <w:p>
      <w:pPr>
        <w:pStyle w:val="ListParagraph"/>
        <w:numPr>
          <w:ilvl w:val="0"/>
          <w:numId w:val="1"/>
        </w:numPr>
        <w:spacing w:lineRule="exact" w:line="264" w:before="0" w:after="40"/>
        <w:rPr/>
      </w:pPr>
      <w:r>
        <w:rPr>
          <w:rFonts w:eastAsia="Calibri" w:cs="Calibri"/>
          <w:i/>
          <w:iCs/>
        </w:rPr>
        <w:t>Implementation:</w:t>
      </w:r>
      <w:r>
        <w:rPr>
          <w:rFonts w:eastAsia="Calibri" w:cs="Calibri"/>
        </w:rPr>
        <w:t xml:space="preserve"> Apply Butterworth bandpass filter (200 Hz - 12 kHz) during preprocessing; use fmin=200, fmax=12000 for mel-spectrogram computation.</w:t>
      </w:r>
    </w:p>
    <w:p>
      <w:pPr>
        <w:pStyle w:val="Heading2"/>
        <w:spacing w:before="160" w:after="40"/>
        <w:rPr/>
      </w:pPr>
      <w:bookmarkStart w:id="32" w:name="__RefHeading___Toc887_2925052552"/>
      <w:bookmarkEnd w:id="32"/>
      <w:r>
        <w:rPr>
          <w:rFonts w:eastAsia="Calibri" w:cs="Calibri" w:ascii="Calibri" w:hAnsi="Calibri"/>
          <w:b/>
          <w:bCs/>
          <w:color w:val="1F6F54"/>
        </w:rPr>
        <w:t>Decision 2.3 — Clipped files retained with flag</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Files containing clipped samples are retained in the dataset but flagged via a `has_clipping` boolean in the inventory.</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Clipping rate is low (~6% sample rate in survey, likely similar dataset-wide). Excluding clipped files would remove the loudest and most biologically informative beetle larvae recordings. Harmonic distortion from clipping introduces minor bias but does not invalidate the underlying signal.</w:t>
      </w:r>
    </w:p>
    <w:p>
      <w:pPr>
        <w:pStyle w:val="ListParagraph"/>
        <w:numPr>
          <w:ilvl w:val="0"/>
          <w:numId w:val="1"/>
        </w:numPr>
        <w:spacing w:lineRule="exact" w:line="264" w:before="0" w:after="40"/>
        <w:rPr/>
      </w:pPr>
      <w:r>
        <w:rPr>
          <w:rFonts w:eastAsia="Calibri" w:cs="Calibri"/>
          <w:i/>
          <w:iCs/>
        </w:rPr>
        <w:t>Implementation:</w:t>
      </w:r>
      <w:r>
        <w:rPr>
          <w:rFonts w:eastAsia="Calibri" w:cs="Calibri"/>
        </w:rPr>
        <w:t xml:space="preserve"> Add `has_clipping` and `n_clipped_samples` columns to inventory during preprocessing scan.</w:t>
      </w:r>
    </w:p>
    <w:p>
      <w:pPr>
        <w:pStyle w:val="Heading2"/>
        <w:spacing w:before="160" w:after="40"/>
        <w:rPr/>
      </w:pPr>
      <w:bookmarkStart w:id="33" w:name="__RefHeading___Toc889_2925052552"/>
      <w:bookmarkEnd w:id="33"/>
      <w:r>
        <w:rPr>
          <w:rFonts w:eastAsia="Calibri" w:cs="Calibri" w:ascii="Calibri" w:hAnsi="Calibri"/>
          <w:b/>
          <w:bCs/>
          <w:color w:val="8A5A2B"/>
        </w:rPr>
        <w:t>Open issue 2.1 — Control sample contamination</w:t>
      </w:r>
    </w:p>
    <w:p>
      <w:pPr>
        <w:pStyle w:val="ListParagraph"/>
        <w:numPr>
          <w:ilvl w:val="0"/>
          <w:numId w:val="1"/>
        </w:numPr>
        <w:spacing w:lineRule="exact" w:line="264" w:before="0" w:after="40"/>
        <w:rPr/>
      </w:pPr>
      <w:r>
        <w:rPr>
          <w:rFonts w:eastAsia="Calibri" w:cs="Calibri"/>
        </w:rPr>
        <w:t>The Day 2 Batch 4 control file used in our survey contains non-biological transient events (footsteps, handling, or similar). The control PSD is therefore not representative of "true ambient" chamber noise.</w:t>
      </w:r>
    </w:p>
    <w:p>
      <w:pPr>
        <w:pStyle w:val="ListParagraph"/>
        <w:numPr>
          <w:ilvl w:val="0"/>
          <w:numId w:val="1"/>
        </w:numPr>
        <w:spacing w:lineRule="exact" w:line="264" w:before="0" w:after="40"/>
        <w:rPr/>
      </w:pPr>
      <w:r>
        <w:rPr>
          <w:rFonts w:eastAsia="Calibri" w:cs="Calibri"/>
          <w:b/>
          <w:bCs/>
          <w:color w:val="1A1A1A"/>
        </w:rPr>
        <w:t xml:space="preserve">Action pending: </w:t>
      </w:r>
      <w:r>
        <w:rPr>
          <w:rFonts w:eastAsia="Calibri" w:cs="Calibri"/>
        </w:rPr>
        <w:t>Sample additional control files from other batches/days, identify which controls are clean ambient and which are contaminated.</w:t>
      </w:r>
    </w:p>
    <w:p>
      <w:pPr>
        <w:pStyle w:val="Heading2"/>
        <w:spacing w:before="160" w:after="40"/>
        <w:rPr/>
      </w:pPr>
      <w:bookmarkStart w:id="34" w:name="__RefHeading___Toc891_2925052552"/>
      <w:bookmarkEnd w:id="34"/>
      <w:r>
        <w:rPr>
          <w:rFonts w:eastAsia="Calibri" w:cs="Calibri" w:ascii="Calibri" w:hAnsi="Calibri"/>
          <w:b/>
          <w:bCs/>
          <w:color w:val="5A5A5A"/>
        </w:rPr>
        <w:t>Terminology — Power Spectral Density (PSD)</w:t>
      </w:r>
    </w:p>
    <w:p>
      <w:pPr>
        <w:pStyle w:val="ListParagraph"/>
        <w:numPr>
          <w:ilvl w:val="0"/>
          <w:numId w:val="1"/>
        </w:numPr>
        <w:spacing w:lineRule="exact" w:line="264" w:before="0" w:after="40"/>
        <w:rPr/>
      </w:pPr>
      <w:r>
        <w:rPr>
          <w:rFonts w:eastAsia="Calibri" w:cs="Calibri"/>
          <w:b/>
          <w:bCs/>
          <w:color w:val="1A1A1A"/>
        </w:rPr>
        <w:t xml:space="preserve">Definition: </w:t>
      </w:r>
      <w:r>
        <w:rPr>
          <w:rFonts w:eastAsia="Calibri" w:cs="Calibri"/>
        </w:rPr>
        <w:t>A measurement of how a signal's power (energy) is distributed across frequencies. Plots frequency (Hz) on the x-axis against power (dB) on the y-axis.</w:t>
      </w:r>
    </w:p>
    <w:p>
      <w:pPr>
        <w:pStyle w:val="ListParagraph"/>
        <w:numPr>
          <w:ilvl w:val="0"/>
          <w:numId w:val="1"/>
        </w:numPr>
        <w:spacing w:lineRule="exact" w:line="264" w:before="0" w:after="40"/>
        <w:rPr/>
      </w:pPr>
      <w:r>
        <w:rPr>
          <w:rFonts w:eastAsia="Calibri" w:cs="Calibri"/>
        </w:rPr>
        <w:t>Computed using Welch's method: signal is divided into overlapping windows; the squared magnitude of each window's Fourier transform is averaged. This produces a smoother, more reliable estimate than a single Fourier transform.</w:t>
      </w:r>
    </w:p>
    <w:p>
      <w:pPr>
        <w:pStyle w:val="ListParagraph"/>
        <w:numPr>
          <w:ilvl w:val="0"/>
          <w:numId w:val="1"/>
        </w:numPr>
        <w:spacing w:lineRule="exact" w:line="264" w:before="0" w:after="40"/>
        <w:rPr/>
      </w:pPr>
      <w:r>
        <w:rPr>
          <w:rFonts w:eastAsia="Calibri" w:cs="Calibri"/>
        </w:rPr>
        <w:t>Application in this project: Used to characterize the average frequency content of each taxonomic class and to identify frequency bands where biological signal is present versus dominated by noise.</w:t>
      </w:r>
    </w:p>
    <w:p>
      <w:pPr>
        <w:pStyle w:val="ListParagraph"/>
        <w:numPr>
          <w:ilvl w:val="0"/>
          <w:numId w:val="1"/>
        </w:numPr>
        <w:spacing w:lineRule="exact" w:line="264" w:before="0" w:after="40"/>
        <w:rPr/>
      </w:pPr>
      <w:r>
        <w:rPr>
          <w:rFonts w:eastAsia="Calibri" w:cs="Calibri"/>
          <w:b/>
          <w:bCs/>
          <w:color w:val="1A1A1A"/>
        </w:rPr>
        <w:t xml:space="preserve">Reference: </w:t>
      </w:r>
      <w:r>
        <w:rPr>
          <w:rFonts w:eastAsia="Calibri" w:cs="Calibri"/>
        </w:rPr>
        <w:t>Welch, P. D. (1967). The use of fast Fourier transform for the estimation of power spectra. IEEE Transactions on Audio and Electroacoustics, 15(2), 70-73. (This is the original paper — standard citation for Welch's method.)</w:t>
      </w:r>
    </w:p>
    <w:p>
      <w:pPr>
        <w:pStyle w:val="Heading2"/>
        <w:spacing w:before="160" w:after="40"/>
        <w:rPr/>
      </w:pPr>
      <w:bookmarkStart w:id="35" w:name="__RefHeading___Toc893_2925052552"/>
      <w:bookmarkEnd w:id="35"/>
      <w:r>
        <w:rPr>
          <w:rFonts w:eastAsia="Calibri" w:cs="Calibri" w:ascii="Calibri" w:hAnsi="Calibri"/>
          <w:b/>
          <w:bCs/>
          <w:color w:val="204E6A"/>
        </w:rPr>
        <w:t>Finding 2.4 — Dataset-wide clipping characterization</w:t>
      </w:r>
    </w:p>
    <w:p>
      <w:pPr>
        <w:pStyle w:val="ListParagraph"/>
        <w:numPr>
          <w:ilvl w:val="0"/>
          <w:numId w:val="1"/>
        </w:numPr>
        <w:spacing w:lineRule="exact" w:line="264" w:before="0" w:after="40"/>
        <w:rPr/>
      </w:pPr>
      <w:r>
        <w:rPr>
          <w:rFonts w:eastAsia="Calibri" w:cs="Calibri"/>
        </w:rPr>
        <w:t>Overall clipping rate: 9.8% of files (177/1801) contain at least one sample with |amplitude| &gt;= 0.99</w:t>
      </w:r>
    </w:p>
    <w:p>
      <w:pPr>
        <w:pStyle w:val="ListParagraph"/>
        <w:numPr>
          <w:ilvl w:val="0"/>
          <w:numId w:val="1"/>
        </w:numPr>
        <w:spacing w:lineRule="exact" w:line="264" w:before="0" w:after="40"/>
        <w:rPr/>
      </w:pPr>
      <w:r>
        <w:rPr>
          <w:rFonts w:eastAsia="Calibri" w:cs="Calibri"/>
        </w:rPr>
        <w:t>Per-class clipping rates: ants 4.62%, termites 6.76%, beetle larvae 13.85%, control 18.15%</w:t>
      </w:r>
    </w:p>
    <w:p>
      <w:pPr>
        <w:pStyle w:val="ListParagraph"/>
        <w:numPr>
          <w:ilvl w:val="0"/>
          <w:numId w:val="1"/>
        </w:numPr>
        <w:spacing w:lineRule="exact" w:line="264" w:before="0" w:after="40"/>
        <w:rPr/>
      </w:pPr>
      <w:r>
        <w:rPr>
          <w:rFonts w:eastAsia="Calibri" w:cs="Calibri"/>
        </w:rPr>
        <w:t>Per-day clipping rates range from 3.87% (Day 1) to 16.26% (Day 5), indicating day-level environmental variability</w:t>
      </w:r>
    </w:p>
    <w:p>
      <w:pPr>
        <w:pStyle w:val="ListParagraph"/>
        <w:numPr>
          <w:ilvl w:val="0"/>
          <w:numId w:val="1"/>
        </w:numPr>
        <w:spacing w:lineRule="exact" w:line="264" w:before="0" w:after="40"/>
        <w:rPr/>
      </w:pPr>
      <w:r>
        <w:rPr>
          <w:rFonts w:eastAsia="Calibri" w:cs="Calibri"/>
        </w:rPr>
        <w:t>Clipping is localized in time: the worst-affected file contains 26,200 clipped samples (~0.55 seconds at 48 kHz), or roughly 0.2% of file duration</w:t>
      </w:r>
    </w:p>
    <w:p>
      <w:pPr>
        <w:pStyle w:val="ListParagraph"/>
        <w:numPr>
          <w:ilvl w:val="0"/>
          <w:numId w:val="1"/>
        </w:numPr>
        <w:spacing w:lineRule="exact" w:line="264" w:before="0" w:after="40"/>
        <w:rPr/>
      </w:pPr>
      <w:r>
        <w:rPr>
          <w:rFonts w:eastAsia="Calibri" w:cs="Calibri"/>
        </w:rPr>
        <w:t>Several recordings with identical filenames (recording timestamps) across different taxa folders within the same batch suggest that multiple AudioMoth units recorded simultaneously in parallel chambers, capturing shared environmental events.</w:t>
      </w:r>
    </w:p>
    <w:p>
      <w:pPr>
        <w:pStyle w:val="Heading2"/>
        <w:spacing w:before="160" w:after="40"/>
        <w:rPr/>
      </w:pPr>
      <w:bookmarkStart w:id="36" w:name="__RefHeading___Toc895_2925052552"/>
      <w:bookmarkEnd w:id="36"/>
      <w:r>
        <w:rPr>
          <w:rFonts w:eastAsia="Calibri" w:cs="Calibri" w:ascii="Calibri" w:hAnsi="Calibri"/>
          <w:b/>
          <w:bCs/>
          <w:color w:val="204E6A"/>
        </w:rPr>
        <w:t>Finding 2.5 — Control class contains significant environmental contamination</w:t>
      </w:r>
    </w:p>
    <w:p>
      <w:pPr>
        <w:pStyle w:val="ListParagraph"/>
        <w:numPr>
          <w:ilvl w:val="0"/>
          <w:numId w:val="1"/>
        </w:numPr>
        <w:spacing w:lineRule="exact" w:line="264" w:before="0" w:after="40"/>
        <w:rPr/>
      </w:pPr>
      <w:r>
        <w:rPr>
          <w:rFonts w:eastAsia="Calibri" w:cs="Calibri"/>
        </w:rPr>
        <w:t>Control class has the highest clipping rate (18.15%) of any class, exceeding even beetle larvae</w:t>
      </w:r>
    </w:p>
    <w:p>
      <w:pPr>
        <w:pStyle w:val="ListParagraph"/>
        <w:numPr>
          <w:ilvl w:val="0"/>
          <w:numId w:val="1"/>
        </w:numPr>
        <w:spacing w:lineRule="exact" w:line="264" w:before="0" w:after="40"/>
        <w:rPr/>
      </w:pPr>
      <w:r>
        <w:rPr>
          <w:rFonts w:eastAsia="Calibri" w:cs="Calibri"/>
        </w:rPr>
        <w:t>Spectrogram inspection of Day 2 Batch 4 control file (Block 10b, Image 7) confirmed presence of transient non-biological events (likely handling, footsteps, or vehicle noise)</w:t>
      </w:r>
    </w:p>
    <w:p>
      <w:pPr>
        <w:pStyle w:val="ListParagraph"/>
        <w:numPr>
          <w:ilvl w:val="0"/>
          <w:numId w:val="1"/>
        </w:numPr>
        <w:spacing w:lineRule="exact" w:line="264" w:before="0" w:after="40"/>
        <w:rPr/>
      </w:pPr>
      <w:r>
        <w:rPr>
          <w:rFonts w:eastAsia="Calibri" w:cs="Calibri"/>
          <w:b/>
          <w:bCs/>
          <w:color w:val="1A1A1A"/>
        </w:rPr>
        <w:t xml:space="preserve">Implication: </w:t>
      </w:r>
      <w:r>
        <w:rPr>
          <w:rFonts w:eastAsia="Calibri" w:cs="Calibri"/>
        </w:rPr>
        <w:t>The control class in its current form represents "chamber + ambient environmental noise" rather than "clean ambient baseline." This affects how the class should be interpreted in classification results.</w:t>
      </w:r>
    </w:p>
    <w:p>
      <w:pPr>
        <w:pStyle w:val="Heading2"/>
        <w:spacing w:before="160" w:after="40"/>
        <w:rPr/>
      </w:pPr>
      <w:bookmarkStart w:id="37" w:name="__RefHeading___Toc897_2925052552"/>
      <w:bookmarkEnd w:id="37"/>
      <w:r>
        <w:rPr>
          <w:rFonts w:eastAsia="Calibri" w:cs="Calibri" w:ascii="Calibri" w:hAnsi="Calibri"/>
          <w:b/>
          <w:bCs/>
          <w:color w:val="1F6F54"/>
        </w:rPr>
        <w:t>Decision 2.4 — Clipping handled at window level, not file level</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No files excluded based on clipping. Clipping detection moves to window-level analysis during chunking; clipped windows can be flagged or excluded at training time.</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Clipping is localized to brief events (typically &lt;1% of file duration) rather than affecting whole recordings. Excluding whole files would discard the loudest and most biologically informative recordings (especially for beetle larvae). Window-level handling preserves data while protecting model training.</w:t>
      </w:r>
    </w:p>
    <w:p>
      <w:pPr>
        <w:pStyle w:val="Heading2"/>
        <w:spacing w:before="160" w:after="40"/>
        <w:rPr/>
      </w:pPr>
      <w:bookmarkStart w:id="38" w:name="__RefHeading___Toc899_2925052552"/>
      <w:bookmarkEnd w:id="38"/>
      <w:r>
        <w:rPr>
          <w:rFonts w:eastAsia="Calibri" w:cs="Calibri" w:ascii="Calibri" w:hAnsi="Calibri"/>
          <w:b/>
          <w:bCs/>
          <w:color w:val="8A5A2B"/>
        </w:rPr>
        <w:t>Open issue 2.2 — Control class definition needs PhD student input</w:t>
      </w:r>
    </w:p>
    <w:p>
      <w:pPr>
        <w:pStyle w:val="ListParagraph"/>
        <w:numPr>
          <w:ilvl w:val="0"/>
          <w:numId w:val="1"/>
        </w:numPr>
        <w:spacing w:lineRule="exact" w:line="264" w:before="0" w:after="40"/>
        <w:rPr/>
      </w:pPr>
      <w:r>
        <w:rPr>
          <w:rFonts w:eastAsia="Calibri" w:cs="Calibri"/>
        </w:rPr>
        <w:t>Three options for treatment of control class: (A) aggressively filter contaminated controls, (B) accept contamination as realistic ambient noise representative of field deployment, (C) drop control class from initial classification task.</w:t>
      </w:r>
    </w:p>
    <w:p>
      <w:pPr>
        <w:pStyle w:val="ListParagraph"/>
        <w:numPr>
          <w:ilvl w:val="0"/>
          <w:numId w:val="1"/>
        </w:numPr>
        <w:spacing w:lineRule="exact" w:line="264" w:before="0" w:after="40"/>
        <w:rPr/>
      </w:pPr>
      <w:r>
        <w:rPr>
          <w:rFonts w:eastAsia="Calibri" w:cs="Calibri"/>
        </w:rPr>
        <w:t>Recommendation pending PhD student discussion: Option B (treat controls as "chamber with realistic ambient noise"), since the eventual field deployment will encounter similar environmental noise and a model trained on clean-only controls would not generalize well.</w:t>
      </w:r>
    </w:p>
    <w:p>
      <w:pPr>
        <w:pStyle w:val="ListParagraph"/>
        <w:numPr>
          <w:ilvl w:val="0"/>
          <w:numId w:val="1"/>
        </w:numPr>
        <w:spacing w:lineRule="exact" w:line="264" w:before="0" w:after="40"/>
        <w:rPr/>
      </w:pPr>
      <w:r>
        <w:rPr>
          <w:rFonts w:eastAsia="Calibri" w:cs="Calibri"/>
        </w:rPr>
        <w:t>Decision deferred until discussed with PhD student.</w:t>
      </w:r>
    </w:p>
    <w:p>
      <w:pPr>
        <w:pStyle w:val="Heading2"/>
        <w:spacing w:before="160" w:after="40"/>
        <w:rPr/>
      </w:pPr>
      <w:bookmarkStart w:id="39" w:name="__RefHeading___Toc901_2925052552"/>
      <w:bookmarkEnd w:id="39"/>
      <w:r>
        <w:rPr>
          <w:rFonts w:eastAsia="Calibri" w:cs="Calibri" w:ascii="Calibri" w:hAnsi="Calibri"/>
          <w:b/>
          <w:bCs/>
          <w:color w:val="204E6A"/>
        </w:rPr>
        <w:t>Finding 2.6 — Control class quality assessment</w:t>
      </w:r>
    </w:p>
    <w:p>
      <w:pPr>
        <w:pStyle w:val="ListParagraph"/>
        <w:numPr>
          <w:ilvl w:val="0"/>
          <w:numId w:val="1"/>
        </w:numPr>
        <w:spacing w:lineRule="exact" w:line="264" w:before="0" w:after="40"/>
        <w:rPr/>
      </w:pPr>
      <w:r>
        <w:rPr>
          <w:rFonts w:eastAsia="Calibri" w:cs="Calibri"/>
        </w:rPr>
        <w:t>Visual inspection of one mid-file segment per control session (10 sessions total) reveals heterogeneous quality:</w:t>
      </w:r>
    </w:p>
    <w:p>
      <w:pPr>
        <w:pStyle w:val="ListParagraph"/>
        <w:numPr>
          <w:ilvl w:val="0"/>
          <w:numId w:val="1"/>
        </w:numPr>
        <w:spacing w:lineRule="exact" w:line="264" w:before="0" w:after="40"/>
        <w:rPr/>
      </w:pPr>
      <w:r>
        <w:rPr>
          <w:rFonts w:eastAsia="Calibri" w:cs="Calibri"/>
        </w:rPr>
        <w:t>6 of 10 controls (60%) are clean: flat waveforms with RMS ~0.0015-0.0018, no transient events visible.</w:t>
      </w:r>
    </w:p>
    <w:p>
      <w:pPr>
        <w:pStyle w:val="ListParagraph"/>
        <w:numPr>
          <w:ilvl w:val="0"/>
          <w:numId w:val="1"/>
        </w:numPr>
        <w:spacing w:lineRule="exact" w:line="264" w:before="0" w:after="40"/>
        <w:rPr/>
      </w:pPr>
      <w:r>
        <w:rPr>
          <w:rFonts w:eastAsia="Calibri" w:cs="Calibri"/>
        </w:rPr>
        <w:t>2 of 10 controls (20%) are mildly contaminated: occasional small bursts but otherwise quiet.</w:t>
      </w:r>
    </w:p>
    <w:p>
      <w:pPr>
        <w:pStyle w:val="ListParagraph"/>
        <w:numPr>
          <w:ilvl w:val="0"/>
          <w:numId w:val="1"/>
        </w:numPr>
        <w:spacing w:lineRule="exact" w:line="264" w:before="0" w:after="40"/>
        <w:rPr/>
      </w:pPr>
      <w:r>
        <w:rPr>
          <w:rFonts w:eastAsia="Calibri" w:cs="Calibri"/>
        </w:rPr>
        <w:t>2 of 10 controls (20%) are heavily contaminated: multiple loud transient events, with one containing clipping.</w:t>
      </w:r>
    </w:p>
    <w:p>
      <w:pPr>
        <w:pStyle w:val="ListParagraph"/>
        <w:numPr>
          <w:ilvl w:val="0"/>
          <w:numId w:val="1"/>
        </w:numPr>
        <w:spacing w:lineRule="exact" w:line="264" w:before="0" w:after="40"/>
        <w:rPr/>
      </w:pPr>
      <w:r>
        <w:rPr>
          <w:rFonts w:eastAsia="Calibri" w:cs="Calibri"/>
        </w:rPr>
        <w:t>RMS energy reliably separates clean from contaminated controls: clean controls cluster at 0.0015-0.0018, contaminated controls range from 0.0037 to 0.085.</w:t>
      </w:r>
    </w:p>
    <w:p>
      <w:pPr>
        <w:pStyle w:val="ListParagraph"/>
        <w:numPr>
          <w:ilvl w:val="0"/>
          <w:numId w:val="1"/>
        </w:numPr>
        <w:spacing w:lineRule="exact" w:line="264" w:before="0" w:after="40"/>
        <w:rPr/>
      </w:pPr>
      <w:r>
        <w:rPr>
          <w:rFonts w:eastAsia="Calibri" w:cs="Calibri"/>
        </w:rPr>
        <w:t>Identical filename timestamps appear across rep1 and rep2 controls within a session, confirming the experimental design used two AudioMoth units recording in parallel chambers.</w:t>
      </w:r>
    </w:p>
    <w:p>
      <w:pPr>
        <w:pStyle w:val="Heading2"/>
        <w:spacing w:before="160" w:after="40"/>
        <w:rPr/>
      </w:pPr>
      <w:bookmarkStart w:id="40" w:name="__RefHeading___Toc903_2925052552"/>
      <w:bookmarkEnd w:id="40"/>
      <w:r>
        <w:rPr>
          <w:rFonts w:eastAsia="Calibri" w:cs="Calibri" w:ascii="Calibri" w:hAnsi="Calibri"/>
          <w:b/>
          <w:bCs/>
          <w:color w:val="1F6F54"/>
        </w:rPr>
        <w:t>Decision 2.5 — Control class treatment (Option B)</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The control class is retained in its current form without filtering or aggressive cleaning. Controls represent "chamber-housed ambient acoustic environment without target organisms," including realistic environmental and handling noise.</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The PhD project's eventual deployment target is 7-day field recordings in the Kenyan savanna, where the acoustic environment will contain wind, distant fauna, human activity, and other transient events. A model trained only on perfectly silent baselines would not generalize to this realistic setting. Approximately 60% of control recordings are clean ambient; the contaminated 40% adds realistic noise variation that improves generalization. The class is therefore semantically redefined: "control" = "non-organism ambient" rather than "clean silent baseline."</w:t>
      </w:r>
    </w:p>
    <w:p>
      <w:pPr>
        <w:pStyle w:val="ListParagraph"/>
        <w:numPr>
          <w:ilvl w:val="0"/>
          <w:numId w:val="1"/>
        </w:numPr>
        <w:spacing w:lineRule="exact" w:line="264" w:before="0" w:after="40"/>
        <w:rPr/>
      </w:pPr>
      <w:r>
        <w:rPr>
          <w:rFonts w:eastAsia="Calibri" w:cs="Calibri"/>
          <w:i/>
          <w:iCs/>
        </w:rPr>
        <w:t>Implication:</w:t>
      </w:r>
      <w:r>
        <w:rPr>
          <w:rFonts w:eastAsia="Calibri" w:cs="Calibri"/>
        </w:rPr>
        <w:t xml:space="preserve"> No control files are excluded based on contamination. Clipping is handled at window level via `has_clipping` flag (Decision 2.4).</w:t>
      </w:r>
    </w:p>
    <w:p>
      <w:pPr>
        <w:pStyle w:val="Heading2"/>
        <w:spacing w:before="160" w:after="40"/>
        <w:rPr/>
      </w:pPr>
      <w:bookmarkStart w:id="41" w:name="__RefHeading___Toc905_2925052552"/>
      <w:bookmarkEnd w:id="41"/>
      <w:r>
        <w:rPr>
          <w:rFonts w:eastAsia="Calibri" w:cs="Calibri" w:ascii="Calibri" w:hAnsi="Calibri"/>
          <w:b/>
          <w:bCs/>
          <w:color w:val="1F6F54"/>
        </w:rPr>
        <w:t>Decision 2.6 — Confirmed: parallel AudioMoth recording design</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The experimental setup used multiple AudioMoth units recording simultaneously in parallel chambers.</w:t>
      </w:r>
    </w:p>
    <w:p>
      <w:pPr>
        <w:pStyle w:val="ListParagraph"/>
        <w:numPr>
          <w:ilvl w:val="0"/>
          <w:numId w:val="1"/>
        </w:numPr>
        <w:spacing w:lineRule="exact" w:line="264" w:before="0" w:after="40"/>
        <w:rPr/>
      </w:pPr>
      <w:r>
        <w:rPr>
          <w:rFonts w:eastAsia="Calibri" w:cs="Calibri"/>
          <w:i/>
          <w:iCs/>
        </w:rPr>
        <w:t>Evidence:</w:t>
      </w:r>
      <w:r>
        <w:rPr>
          <w:rFonts w:eastAsia="Calibri" w:cs="Calibri"/>
        </w:rPr>
        <w:t xml:space="preserve"> Identical recording timestamps appear across different taxa folders within the same batch (e.g., 20240730_104500.WAV exists in both Day 1 Batch 2 Control and Day 1 Batch 2 Ants).</w:t>
      </w:r>
    </w:p>
    <w:p>
      <w:pPr>
        <w:pStyle w:val="ListParagraph"/>
        <w:numPr>
          <w:ilvl w:val="0"/>
          <w:numId w:val="1"/>
        </w:numPr>
        <w:spacing w:lineRule="exact" w:line="264" w:before="0" w:after="40"/>
        <w:rPr/>
      </w:pPr>
      <w:r>
        <w:rPr>
          <w:rFonts w:eastAsia="Calibri" w:cs="Calibri"/>
          <w:i/>
          <w:iCs/>
        </w:rPr>
        <w:t>Implication for analysis:</w:t>
      </w:r>
      <w:r>
        <w:rPr>
          <w:rFonts w:eastAsia="Calibri" w:cs="Calibri"/>
        </w:rPr>
        <w:t xml:space="preserve"> When loud environmental events occur, they are captured by all simultaneously-recording chambers. Labels reflect the </w:t>
      </w:r>
      <w:r>
        <w:rPr>
          <w:rFonts w:eastAsia="Calibri" w:cs="Calibri"/>
          <w:i/>
          <w:iCs/>
        </w:rPr>
        <w:t>intended target</w:t>
      </w:r>
      <w:r>
        <w:rPr>
          <w:rFonts w:eastAsia="Calibri" w:cs="Calibri"/>
        </w:rPr>
        <w:t xml:space="preserve"> of each chamber, not the </w:t>
      </w:r>
      <w:r>
        <w:rPr>
          <w:rFonts w:eastAsia="Calibri" w:cs="Calibri"/>
          <w:i/>
          <w:iCs/>
        </w:rPr>
        <w:t>only acoustic content</w:t>
      </w:r>
      <w:r>
        <w:rPr>
          <w:rFonts w:eastAsia="Calibri" w:cs="Calibri"/>
        </w:rPr>
        <w:t xml:space="preserve"> of the recording. This is a known limitation of the experimental design and consistent with field-realistic noise conditions; the Option B treatment (Decision 2.5) addresses it.</w:t>
      </w:r>
    </w:p>
    <w:p>
      <w:pPr>
        <w:pStyle w:val="Heading2"/>
        <w:spacing w:before="160" w:after="40"/>
        <w:rPr/>
      </w:pPr>
      <w:bookmarkStart w:id="42" w:name="__RefHeading___Toc907_2925052552"/>
      <w:bookmarkEnd w:id="42"/>
      <w:r>
        <w:rPr>
          <w:rFonts w:eastAsia="Calibri" w:cs="Calibri" w:ascii="Calibri" w:hAnsi="Calibri"/>
          <w:b/>
          <w:bCs/>
          <w:color w:val="204E6A"/>
        </w:rPr>
        <w:t>Finding 2.7 — Pipeline validation results</w:t>
      </w:r>
    </w:p>
    <w:p>
      <w:pPr>
        <w:pStyle w:val="ListParagraph"/>
        <w:numPr>
          <w:ilvl w:val="0"/>
          <w:numId w:val="1"/>
        </w:numPr>
        <w:spacing w:lineRule="exact" w:line="264" w:before="0" w:after="40"/>
        <w:rPr/>
      </w:pPr>
      <w:r>
        <w:rPr>
          <w:rFonts w:eastAsia="Calibri" w:cs="Calibri"/>
        </w:rPr>
        <w:t>Pipeline executes without errors across all 7 validation files; outputs uniform (128, 469) mel-spectrogram windows.</w:t>
      </w:r>
    </w:p>
    <w:p>
      <w:pPr>
        <w:pStyle w:val="ListParagraph"/>
        <w:numPr>
          <w:ilvl w:val="0"/>
          <w:numId w:val="1"/>
        </w:numPr>
        <w:spacing w:lineRule="exact" w:line="264" w:before="0" w:after="40"/>
        <w:rPr/>
      </w:pPr>
      <w:r>
        <w:rPr>
          <w:rFonts w:eastAsia="Calibri" w:cs="Calibri"/>
        </w:rPr>
        <w:t>Bandpass filter (200-12000 Hz) successfully removes the persistent low-frequency chamber resonance band identified in Block 11.</w:t>
      </w:r>
    </w:p>
    <w:p>
      <w:pPr>
        <w:pStyle w:val="ListParagraph"/>
        <w:numPr>
          <w:ilvl w:val="0"/>
          <w:numId w:val="1"/>
        </w:numPr>
        <w:spacing w:lineRule="exact" w:line="264" w:before="0" w:after="40"/>
        <w:rPr/>
      </w:pPr>
      <w:r>
        <w:rPr>
          <w:rFonts w:eastAsia="Calibri" w:cs="Calibri"/>
        </w:rPr>
        <w:t>Discrete events visible in Ants n=30 spectrograms; window-level visual distinction between ants and termites remains weak, consistent with the average-PSD similarity finding (Finding 2.3).</w:t>
      </w:r>
    </w:p>
    <w:p>
      <w:pPr>
        <w:pStyle w:val="ListParagraph"/>
        <w:numPr>
          <w:ilvl w:val="0"/>
          <w:numId w:val="1"/>
        </w:numPr>
        <w:spacing w:lineRule="exact" w:line="264" w:before="0" w:after="40"/>
        <w:rPr/>
      </w:pPr>
      <w:r>
        <w:rPr>
          <w:rFonts w:eastAsia="Calibri" w:cs="Calibri"/>
        </w:rPr>
        <w:t>Per-window z-score normalization causes silent windows to visually resemble event-containing windows because the noise floor gets stretched to the full color scale.</w:t>
      </w:r>
    </w:p>
    <w:p>
      <w:pPr>
        <w:pStyle w:val="Heading2"/>
        <w:spacing w:before="160" w:after="40"/>
        <w:rPr/>
      </w:pPr>
      <w:bookmarkStart w:id="43" w:name="__RefHeading___Toc909_2925052552"/>
      <w:bookmarkEnd w:id="43"/>
      <w:r>
        <w:rPr>
          <w:rFonts w:eastAsia="Calibri" w:cs="Calibri" w:ascii="Calibri" w:hAnsi="Calibri"/>
          <w:b/>
          <w:bCs/>
          <w:color w:val="1F6F54"/>
        </w:rPr>
        <w:t>Decision 2.7 — Switch from per-window to global normalization</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Replace per-window z-score normalization with global (dataset-level) normalization: compute mean and std on a stratified 10% sample of windows, then apply the same scaling to all windows.</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Per-window normalization equalizes silent and active windows in visual appearance, removing relative amplitude information that is biologically meaningful. Global normalization preserves the distinction between quiet (control, sparse activity) and loud (beetle larvae, dense ant activity) windows while still standardizing values for CNN input.</w:t>
      </w:r>
    </w:p>
    <w:p>
      <w:pPr>
        <w:pStyle w:val="ListParagraph"/>
        <w:numPr>
          <w:ilvl w:val="0"/>
          <w:numId w:val="1"/>
        </w:numPr>
        <w:spacing w:lineRule="exact" w:line="264" w:before="0" w:after="40"/>
        <w:rPr/>
      </w:pPr>
      <w:r>
        <w:rPr>
          <w:rFonts w:eastAsia="Calibri" w:cs="Calibri"/>
          <w:i/>
          <w:iCs/>
        </w:rPr>
        <w:t>Reference:</w:t>
      </w:r>
      <w:r>
        <w:rPr>
          <w:rFonts w:eastAsia="Calibri" w:cs="Calibri"/>
        </w:rPr>
        <w:t xml:space="preserve"> Global normalization is standard in audio CNN preprocessing (e.g., PANNs, Kong et al. 2020).</w:t>
      </w:r>
    </w:p>
    <w:p>
      <w:pPr>
        <w:pStyle w:val="Heading2"/>
        <w:spacing w:before="160" w:after="40"/>
        <w:rPr/>
      </w:pPr>
      <w:bookmarkStart w:id="44" w:name="__RefHeading___Toc911_2925052552"/>
      <w:bookmarkEnd w:id="44"/>
      <w:r>
        <w:rPr>
          <w:rFonts w:eastAsia="Calibri" w:cs="Calibri" w:ascii="Calibri" w:hAnsi="Calibri"/>
          <w:b/>
          <w:bCs/>
          <w:color w:val="1F6F54"/>
        </w:rPr>
        <w:t>Decision 2.8 — Increase mel-spectrogram hop_length to 1024</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Change hop_length from 512 to 1024 samples (~21 ms hop instead of ~11 ms).</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Reduces spectrogram time frames per 5s window from 469 to ~235, halving storage and processing time without sacrificing temporal resolution for events at the relevant time scales (tens of ms). Output shape becomes (128, ~235).</w:t>
      </w:r>
    </w:p>
    <w:p>
      <w:pPr>
        <w:pStyle w:val="ListParagraph"/>
        <w:numPr>
          <w:ilvl w:val="0"/>
          <w:numId w:val="1"/>
        </w:numPr>
        <w:spacing w:lineRule="exact" w:line="264" w:before="0" w:after="40"/>
        <w:rPr/>
      </w:pPr>
      <w:r>
        <w:rPr>
          <w:rFonts w:eastAsia="Calibri" w:cs="Calibri"/>
          <w:i/>
          <w:iCs/>
        </w:rPr>
        <w:t>Trade-off acknowledged:</w:t>
      </w:r>
      <w:r>
        <w:rPr>
          <w:rFonts w:eastAsia="Calibri" w:cs="Calibri"/>
        </w:rPr>
        <w:t xml:space="preserve"> 21ms time resolution may marginally reduce ability to resolve very rapid events. For invertebrate vibroacoustic signals (typically tens to hundreds of ms in duration), this is acceptable.</w:t>
      </w:r>
    </w:p>
    <w:p>
      <w:pPr>
        <w:pStyle w:val="Heading2"/>
        <w:spacing w:before="160" w:after="40"/>
        <w:rPr/>
      </w:pPr>
      <w:bookmarkStart w:id="45" w:name="__RefHeading___Toc913_2925052552"/>
      <w:bookmarkEnd w:id="45"/>
      <w:r>
        <w:rPr>
          <w:rFonts w:eastAsia="Calibri" w:cs="Calibri" w:ascii="Calibri" w:hAnsi="Calibri"/>
          <w:b/>
          <w:bCs/>
          <w:color w:val="1F6F54"/>
        </w:rPr>
        <w:t>Decision 2.9 — Full-dataset preprocessing with checkpointing</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Apply preprocessing to all 1,801 files. Save features to Drive in batches (e.g., per day or per 200 files) so that Colab session disconnections do not require restarting from the beginning.</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Estimated full-dataset processing time is approximately 90 minutes after the hop_length change. Colab Pro sessions can disconnect during long-running jobs; checkpointing ensures resumability and reproducibility.</w:t>
      </w:r>
    </w:p>
    <w:p>
      <w:pPr>
        <w:pStyle w:val="Heading2"/>
        <w:spacing w:before="160" w:after="40"/>
        <w:rPr/>
      </w:pPr>
      <w:bookmarkStart w:id="46" w:name="__RefHeading___Toc915_2925052552"/>
      <w:bookmarkEnd w:id="46"/>
      <w:r>
        <w:rPr>
          <w:rFonts w:eastAsia="Calibri" w:cs="Calibri" w:ascii="Calibri" w:hAnsi="Calibri"/>
          <w:b/>
          <w:bCs/>
          <w:color w:val="204E6A"/>
        </w:rPr>
        <w:t>Finding 2.8 — Reference choice affects normalization meaningfulness</w:t>
      </w:r>
    </w:p>
    <w:p>
      <w:pPr>
        <w:pStyle w:val="ListParagraph"/>
        <w:numPr>
          <w:ilvl w:val="0"/>
          <w:numId w:val="1"/>
        </w:numPr>
        <w:spacing w:lineRule="exact" w:line="264" w:before="0" w:after="40"/>
        <w:rPr/>
      </w:pPr>
      <w:r>
        <w:rPr>
          <w:rFonts w:eastAsia="Calibri" w:cs="Calibri"/>
        </w:rPr>
        <w:t>Initial pipeline used `librosa.power_to_db(mel, ref=np.max)` which sets the reference to the maximum value within each window. This causes every window's peak to be exactly 0 dB before global normalization, partially defeating the purpose of global normalization.</w:t>
      </w:r>
    </w:p>
    <w:p>
      <w:pPr>
        <w:pStyle w:val="ListParagraph"/>
        <w:numPr>
          <w:ilvl w:val="0"/>
          <w:numId w:val="1"/>
        </w:numPr>
        <w:spacing w:lineRule="exact" w:line="264" w:before="0" w:after="40"/>
        <w:rPr/>
      </w:pPr>
      <w:r>
        <w:rPr>
          <w:rFonts w:eastAsia="Calibri" w:cs="Calibri"/>
        </w:rPr>
        <w:t>Per-class mean values after global normalization showed inversion from expectation (control highest, ant-burst window lowest) — this is partly due to genuine acoustic properties (controls contain environmental noise; sparse-event windows have their non-event regions suppressed by per-window peak referencing) and partly an artifact of the `ref=np.max` choice.</w:t>
      </w:r>
    </w:p>
    <w:p>
      <w:pPr>
        <w:pStyle w:val="Heading2"/>
        <w:spacing w:before="160" w:after="40"/>
        <w:rPr/>
      </w:pPr>
      <w:bookmarkStart w:id="47" w:name="__RefHeading___Toc917_2925052552"/>
      <w:bookmarkEnd w:id="47"/>
      <w:r>
        <w:rPr>
          <w:rFonts w:eastAsia="Calibri" w:cs="Calibri" w:ascii="Calibri" w:hAnsi="Calibri"/>
          <w:b/>
          <w:bCs/>
          <w:color w:val="1F6F54"/>
        </w:rPr>
        <w:t>Decision 2.10 — Use absolute dB reference</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Replace `librosa.power_to_db(mel, ref=np.max)` with `librosa.power_to_db(mel, ref=1.0)`. This computes absolute dB values rather than peak-relative values.</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For global normalization to give meaningful comparisons across windows, the dB values must be on an absolute scale. With ref=np.max, every window's peak is artificially fixed at 0 dB, which masks true loudness differences between windows.</w:t>
      </w:r>
    </w:p>
    <w:p>
      <w:pPr>
        <w:pStyle w:val="ListParagraph"/>
        <w:numPr>
          <w:ilvl w:val="0"/>
          <w:numId w:val="1"/>
        </w:numPr>
        <w:spacing w:lineRule="exact" w:line="264" w:before="0" w:after="40"/>
        <w:rPr/>
      </w:pPr>
      <w:r>
        <w:rPr>
          <w:rFonts w:eastAsia="Calibri" w:cs="Calibri"/>
          <w:i/>
          <w:iCs/>
        </w:rPr>
        <w:t>Trade-off:</w:t>
      </w:r>
      <w:r>
        <w:rPr>
          <w:rFonts w:eastAsia="Calibri" w:cs="Calibri"/>
        </w:rPr>
        <w:t xml:space="preserve"> Absolute dB values cover a wider range and depend on the audio's overall scale. Global normalization (mean/std) handles this; the only consequence is that the resulting global statistics will have different numerical values than the current (-20.68, 8.92).</w:t>
      </w:r>
    </w:p>
    <w:p>
      <w:pPr>
        <w:pStyle w:val="Heading2"/>
        <w:spacing w:before="160" w:after="40"/>
        <w:rPr/>
      </w:pPr>
      <w:bookmarkStart w:id="48" w:name="__RefHeading___Toc919_2925052552"/>
      <w:bookmarkEnd w:id="48"/>
      <w:r>
        <w:rPr>
          <w:rFonts w:eastAsia="Calibri" w:cs="Calibri" w:ascii="Calibri" w:hAnsi="Calibri"/>
          <w:b/>
          <w:bCs/>
          <w:color w:val="204E6A"/>
        </w:rPr>
        <w:t>Finding 2.9 — Pipeline v3 validation passed</w:t>
      </w:r>
    </w:p>
    <w:p>
      <w:pPr>
        <w:pStyle w:val="ListParagraph"/>
        <w:numPr>
          <w:ilvl w:val="0"/>
          <w:numId w:val="1"/>
        </w:numPr>
        <w:spacing w:lineRule="exact" w:line="264" w:before="0" w:after="40"/>
        <w:rPr/>
      </w:pPr>
      <w:r>
        <w:rPr>
          <w:rFonts w:eastAsia="Calibri" w:cs="Calibri"/>
        </w:rPr>
        <w:t>Max values no longer uniform across windows (range: +2.81 to +8.58), confirming the absolute dB reference resolves the per-window scaling artifact.</w:t>
      </w:r>
    </w:p>
    <w:p>
      <w:pPr>
        <w:pStyle w:val="ListParagraph"/>
        <w:numPr>
          <w:ilvl w:val="0"/>
          <w:numId w:val="1"/>
        </w:numPr>
        <w:spacing w:lineRule="exact" w:line="264" w:before="0" w:after="40"/>
        <w:rPr/>
      </w:pPr>
      <w:r>
        <w:rPr>
          <w:rFonts w:eastAsia="Calibri" w:cs="Calibri"/>
        </w:rPr>
        <w:t>Per-class window means correlate with visible acoustic activity: Ants n=30 with visible bursts ranks loudest (mean=+0.103, max=+8.58, std=1.07); control sample is among the quietest (mean=-0.277).</w:t>
      </w:r>
    </w:p>
    <w:p>
      <w:pPr>
        <w:pStyle w:val="ListParagraph"/>
        <w:numPr>
          <w:ilvl w:val="0"/>
          <w:numId w:val="1"/>
        </w:numPr>
        <w:spacing w:lineRule="exact" w:line="264" w:before="0" w:after="40"/>
        <w:rPr/>
      </w:pPr>
      <w:r>
        <w:rPr>
          <w:rFonts w:eastAsia="Calibri" w:cs="Calibri"/>
        </w:rPr>
        <w:t>Beetle larvae, ants without events, termites at both densities cluster in a narrow mean range (-0.28 to +0.04), reflecting genuine acoustic similarity of non-event windows across these classes.</w:t>
      </w:r>
    </w:p>
    <w:p>
      <w:pPr>
        <w:pStyle w:val="Heading2"/>
        <w:spacing w:before="160" w:after="40"/>
        <w:rPr/>
      </w:pPr>
      <w:bookmarkStart w:id="49" w:name="__RefHeading___Toc921_2925052552"/>
      <w:bookmarkEnd w:id="49"/>
      <w:r>
        <w:rPr>
          <w:rFonts w:eastAsia="Calibri" w:cs="Calibri" w:ascii="Calibri" w:hAnsi="Calibri"/>
          <w:b/>
          <w:bCs/>
          <w:color w:val="204E6A"/>
        </w:rPr>
        <w:t>Finding 2.10 — Window-level limits on class separability</w:t>
      </w:r>
    </w:p>
    <w:p>
      <w:pPr>
        <w:pStyle w:val="ListParagraph"/>
        <w:numPr>
          <w:ilvl w:val="0"/>
          <w:numId w:val="1"/>
        </w:numPr>
        <w:spacing w:lineRule="exact" w:line="264" w:before="0" w:after="40"/>
        <w:rPr/>
      </w:pPr>
      <w:r>
        <w:rPr>
          <w:rFonts w:eastAsia="Calibri" w:cs="Calibri"/>
        </w:rPr>
        <w:t>Even after pipeline refinement, individual 5-second windows for ants, termites, and beetle larvae (in non-event portions) show similar mel-spectrogram texture.</w:t>
      </w:r>
    </w:p>
    <w:p>
      <w:pPr>
        <w:pStyle w:val="ListParagraph"/>
        <w:numPr>
          <w:ilvl w:val="0"/>
          <w:numId w:val="1"/>
        </w:numPr>
        <w:spacing w:lineRule="exact" w:line="264" w:before="0" w:after="40"/>
        <w:rPr/>
      </w:pPr>
      <w:r>
        <w:rPr>
          <w:rFonts w:eastAsia="Calibri" w:cs="Calibri"/>
        </w:rPr>
        <w:t>Implication for modeling: Window-level classification accuracy will likely be limited for distinguishing ants from termites. Aggregating predictions across multiple windows of the same recording (majority vote, mean confidence, or learned aggregation) may be necessary to achieve high session-level accuracy.</w:t>
      </w:r>
    </w:p>
    <w:p>
      <w:pPr>
        <w:pStyle w:val="Heading2"/>
        <w:spacing w:before="160" w:after="40"/>
        <w:rPr/>
      </w:pPr>
      <w:bookmarkStart w:id="50" w:name="__RefHeading___Toc923_2925052552"/>
      <w:bookmarkEnd w:id="50"/>
      <w:r>
        <w:rPr>
          <w:rFonts w:eastAsia="Calibri" w:cs="Calibri" w:ascii="Calibri" w:hAnsi="Calibri"/>
          <w:b/>
          <w:bCs/>
          <w:color w:val="1F6F54"/>
        </w:rPr>
        <w:t>Decision 2.11 — Pipeline v3 locked in as final preprocessing</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All audio preprocessing for the project uses the pipeline defined in Block 14c with parameters saved to `pipeline_params_v3.json`.</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The pipeline addresses all empirical issues identified in Blocks 10-13 (chamber resonance, noise floor, clipping localization, normalization behavior). All three validation criteria passed.</w:t>
      </w:r>
    </w:p>
    <w:p>
      <w:pPr>
        <w:pStyle w:val="ListParagraph"/>
        <w:numPr>
          <w:ilvl w:val="0"/>
          <w:numId w:val="1"/>
        </w:numPr>
        <w:spacing w:lineRule="exact" w:line="264" w:before="0" w:after="40"/>
        <w:rPr/>
      </w:pPr>
      <w:r>
        <w:rPr>
          <w:rFonts w:eastAsia="Calibri" w:cs="Calibri"/>
          <w:i/>
          <w:iCs/>
        </w:rPr>
        <w:t>Reproducibility:</w:t>
      </w:r>
      <w:r>
        <w:rPr>
          <w:rFonts w:eastAsia="Calibri" w:cs="Calibri"/>
        </w:rPr>
        <w:t xml:space="preserve"> Parameters file ensures any future analysis can reproduce identical preprocessing.</w:t>
      </w:r>
    </w:p>
    <w:p>
      <w:pPr>
        <w:pStyle w:val="Normal"/>
        <w:rPr/>
      </w:pPr>
      <w:r>
        <w:rPr/>
      </w:r>
      <w:r>
        <w:br w:type="page"/>
      </w:r>
    </w:p>
    <w:p>
      <w:pPr>
        <w:pStyle w:val="Heading1"/>
        <w:spacing w:before="0" w:after="120"/>
        <w:rPr/>
      </w:pPr>
      <w:bookmarkStart w:id="51" w:name="__RefHeading___Toc925_2925052552"/>
      <w:bookmarkEnd w:id="51"/>
      <w:r>
        <w:rPr>
          <w:rFonts w:eastAsia="Calibri" w:cs="Calibri" w:ascii="Calibri" w:hAnsi="Calibri"/>
          <w:b/>
          <w:bCs/>
          <w:color w:val="1F6F54"/>
        </w:rPr>
        <w:t>Phase 3 — Modeling and Evaluation</w:t>
      </w:r>
    </w:p>
    <w:p>
      <w:pPr>
        <w:pStyle w:val="Normal"/>
        <w:spacing w:lineRule="exact" w:line="264" w:before="0" w:after="60"/>
        <w:rPr/>
      </w:pPr>
      <w:r>
        <w:rPr>
          <w:rFonts w:eastAsia="Calibri" w:cs="Calibri"/>
          <w:b/>
          <w:bCs/>
          <w:color w:val="1A1A1A"/>
        </w:rPr>
        <w:t xml:space="preserve">Purpose: </w:t>
      </w:r>
      <w:r>
        <w:rPr>
          <w:rFonts w:eastAsia="Calibri" w:cs="Calibri"/>
        </w:rPr>
        <w:t>Train and evaluate machine learning models to classify the four classes</w:t>
      </w:r>
    </w:p>
    <w:p>
      <w:pPr>
        <w:pStyle w:val="Normal"/>
        <w:spacing w:lineRule="exact" w:line="264" w:before="0" w:after="60"/>
        <w:rPr/>
      </w:pPr>
      <w:r>
        <w:rPr>
          <w:rFonts w:eastAsia="Calibri" w:cs="Calibri"/>
        </w:rPr>
        <w:t>(ants, beetle larvae, termites, control) from preprocessed mel-spectrogram features.</w:t>
      </w:r>
    </w:p>
    <w:p>
      <w:pPr>
        <w:pStyle w:val="Normal"/>
        <w:spacing w:lineRule="exact" w:line="264" w:before="0" w:after="60"/>
        <w:rPr/>
      </w:pPr>
      <w:r>
        <w:rPr>
          <w:rFonts w:eastAsia="Calibri" w:cs="Calibri"/>
        </w:rPr>
        <w:t>Establish honest performance metrics via methodologically-sound train/validation/test</w:t>
      </w:r>
    </w:p>
    <w:p>
      <w:pPr>
        <w:pStyle w:val="Normal"/>
        <w:spacing w:lineRule="exact" w:line="264" w:before="0" w:after="60"/>
        <w:rPr/>
      </w:pPr>
      <w:r>
        <w:rPr>
          <w:rFonts w:eastAsia="Calibri" w:cs="Calibri"/>
        </w:rPr>
        <w:t>splits that prevent data leakage. Diagnose where the model fails and why.</w:t>
      </w:r>
    </w:p>
    <w:p>
      <w:pPr>
        <w:pStyle w:val="Heading2"/>
        <w:spacing w:before="160" w:after="40"/>
        <w:rPr/>
      </w:pPr>
      <w:bookmarkStart w:id="52" w:name="__RefHeading___Toc927_2925052552"/>
      <w:bookmarkEnd w:id="52"/>
      <w:r>
        <w:rPr>
          <w:rFonts w:eastAsia="Calibri" w:cs="Calibri" w:ascii="Calibri" w:hAnsi="Calibri"/>
          <w:b/>
          <w:bCs/>
          <w:color w:val="1F6F54"/>
        </w:rPr>
        <w:t>Decision 3.1 — Splitting strategy: session-level, stratified</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Train/validation/test split assigns each recording session (unique day × batch × taxon × count × replicate combination) entirely to one split. Splits are stratified by taxon and density to preserve class balance. Sessions and their "(2)" replicates are kept in the same split to avoid sharing day/chamber conditions across splits.</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Random window-level or file-level splitting allows windows from the same recording or session to appear in both training and test sets, producing optimistic accuracy estimates that do not generalize. Session-level splitting prevents this leakage, requiring the model to generalize to novel groups of organisms. Stratification ensures all classes are represented in all splits.</w:t>
      </w:r>
    </w:p>
    <w:p>
      <w:pPr>
        <w:pStyle w:val="ListParagraph"/>
        <w:numPr>
          <w:ilvl w:val="0"/>
          <w:numId w:val="1"/>
        </w:numPr>
        <w:spacing w:lineRule="exact" w:line="264" w:before="0" w:after="40"/>
        <w:rPr/>
      </w:pPr>
      <w:r>
        <w:rPr>
          <w:rFonts w:eastAsia="Calibri" w:cs="Calibri"/>
          <w:i/>
          <w:iCs/>
        </w:rPr>
        <w:t>Reference:</w:t>
      </w:r>
      <w:r>
        <w:rPr>
          <w:rFonts w:eastAsia="Calibri" w:cs="Calibri"/>
        </w:rPr>
        <w:t xml:space="preserve"> Data leakage in bioacoustic ML is a documented concern (Stowell 2022, "Computational bioacoustics with deep learning: a review and roadmap," PeerJ; Kahl et al. 2021 BirdNET methodology).</w:t>
      </w:r>
    </w:p>
    <w:p>
      <w:pPr>
        <w:pStyle w:val="Heading2"/>
        <w:spacing w:before="160" w:after="40"/>
        <w:rPr/>
      </w:pPr>
      <w:bookmarkStart w:id="53" w:name="__RefHeading___Toc929_2925052552"/>
      <w:bookmarkEnd w:id="53"/>
      <w:r>
        <w:rPr>
          <w:rFonts w:eastAsia="Calibri" w:cs="Calibri" w:ascii="Calibri" w:hAnsi="Calibri"/>
          <w:b/>
          <w:bCs/>
          <w:color w:val="1F6F54"/>
        </w:rPr>
        <w:t>Decision 3.2 — Split ratios: 70/15/15</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~70% of sessions to training, ~15% to validation, ~15% to test.</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With 72 total sessions, this allocates approximately 50 sessions to training (sufficient for model fitting), 11 to validation (for hyperparameter and early-stopping decisions), and 11 to test (for honest final evaluation).</w:t>
      </w:r>
    </w:p>
    <w:p>
      <w:pPr>
        <w:pStyle w:val="Heading2"/>
        <w:spacing w:before="160" w:after="40"/>
        <w:rPr/>
      </w:pPr>
      <w:bookmarkStart w:id="54" w:name="__RefHeading___Toc931_2925052552"/>
      <w:bookmarkEnd w:id="54"/>
      <w:r>
        <w:rPr>
          <w:rFonts w:eastAsia="Calibri" w:cs="Calibri" w:ascii="Calibri" w:hAnsi="Calibri"/>
          <w:b/>
          <w:bCs/>
          <w:color w:val="1F6F54"/>
        </w:rPr>
        <w:t>Decision 3.3 — Reproducibility: fixed random seed</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Splitting uses NumPy random seed 42.</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Same seed used throughout the project for any randomization. Allows splits to be reproduced exactly from the inventory data alone.</w:t>
      </w:r>
    </w:p>
    <w:p>
      <w:pPr>
        <w:pStyle w:val="Heading2"/>
        <w:spacing w:before="160" w:after="40"/>
        <w:rPr/>
      </w:pPr>
      <w:bookmarkStart w:id="55" w:name="__RefHeading___Toc933_2925052552"/>
      <w:bookmarkEnd w:id="55"/>
      <w:r>
        <w:rPr>
          <w:rFonts w:eastAsia="Calibri" w:cs="Calibri" w:ascii="Calibri" w:hAnsi="Calibri"/>
          <w:b/>
          <w:bCs/>
          <w:color w:val="1F6F54"/>
        </w:rPr>
        <w:t>Decision 3.4 — Partial files and clipped windows retained in splits</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Partial files (60-290s duration) included normally in their session's split. Clipped windows retained with `has_clipping` flag preserved.</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Both represent valid biological data that the model would encounter during deployment. Excluding them creates training/deployment asymmetry. Their frequencies (1.2% partial files, 0.05% clipped windows) are too low to bias results meaningfully.</w:t>
      </w:r>
    </w:p>
    <w:p>
      <w:pPr>
        <w:pStyle w:val="Heading2"/>
        <w:spacing w:before="160" w:after="40"/>
        <w:rPr/>
      </w:pPr>
      <w:bookmarkStart w:id="56" w:name="__RefHeading___Toc935_2925052552"/>
      <w:bookmarkEnd w:id="56"/>
      <w:r>
        <w:rPr>
          <w:rFonts w:eastAsia="Calibri" w:cs="Calibri" w:ascii="Calibri" w:hAnsi="Calibri"/>
          <w:b/>
          <w:bCs/>
          <w:color w:val="1F6F54"/>
        </w:rPr>
        <w:t>Decision 3.5 — Two classification tasks: 3-class primary, 4-class secondary</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Primary task is 3-class taxon discrimination (ants/beetle_larvae/termites). Secondary task is 4-class including control. Both models trained, both reported.</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PhD student confirmed the project's primary goal is taxon identification. Control class was included experimentally to potentially aid model training but is not itself a target class. Running both allows direct empirical comparison of whether including control as a class helps or hurts taxon classification accuracy.</w:t>
      </w:r>
    </w:p>
    <w:p>
      <w:pPr>
        <w:pStyle w:val="Heading2"/>
        <w:spacing w:before="160" w:after="40"/>
        <w:rPr/>
      </w:pPr>
      <w:bookmarkStart w:id="57" w:name="__RefHeading___Toc937_2925052552"/>
      <w:bookmarkEnd w:id="57"/>
      <w:r>
        <w:rPr>
          <w:rFonts w:eastAsia="Calibri" w:cs="Calibri" w:ascii="Calibri" w:hAnsi="Calibri"/>
          <w:b/>
          <w:bCs/>
          <w:color w:val="204E6A"/>
        </w:rPr>
        <w:t>Finding 3.1 — Splits produced with good class balance</w:t>
      </w:r>
    </w:p>
    <w:p>
      <w:pPr>
        <w:pStyle w:val="ListParagraph"/>
        <w:numPr>
          <w:ilvl w:val="0"/>
          <w:numId w:val="1"/>
        </w:numPr>
        <w:spacing w:lineRule="exact" w:line="264" w:before="0" w:after="40"/>
        <w:rPr/>
      </w:pPr>
      <w:r>
        <w:rPr>
          <w:rFonts w:eastAsia="Calibri" w:cs="Calibri"/>
        </w:rPr>
        <w:t>62 split units derived from 72 sessions (10 primary sessions have paired "(2)" replicates).</w:t>
      </w:r>
    </w:p>
    <w:p>
      <w:pPr>
        <w:pStyle w:val="ListParagraph"/>
        <w:numPr>
          <w:ilvl w:val="0"/>
          <w:numId w:val="1"/>
        </w:numPr>
        <w:spacing w:lineRule="exact" w:line="264" w:before="0" w:after="40"/>
        <w:rPr/>
      </w:pPr>
      <w:r>
        <w:rPr>
          <w:rFonts w:eastAsia="Calibri" w:cs="Calibri"/>
        </w:rPr>
        <w:t>Stratified split achieved 6 sessions per (taxon, count) cell in training across all 6 cells in the 3-class task.</w:t>
      </w:r>
    </w:p>
    <w:p>
      <w:pPr>
        <w:pStyle w:val="ListParagraph"/>
        <w:numPr>
          <w:ilvl w:val="0"/>
          <w:numId w:val="1"/>
        </w:numPr>
        <w:spacing w:lineRule="exact" w:line="264" w:before="0" w:after="40"/>
        <w:rPr/>
      </w:pPr>
      <w:r>
        <w:rPr>
          <w:rFonts w:eastAsia="Calibri" w:cs="Calibri"/>
        </w:rPr>
        <w:t>Validation and test sets contain at least 1 session per (taxon, count) cell with one exception in test where some cells have 2 sessions due to rounding.</w:t>
      </w:r>
    </w:p>
    <w:p>
      <w:pPr>
        <w:pStyle w:val="ListParagraph"/>
        <w:numPr>
          <w:ilvl w:val="0"/>
          <w:numId w:val="1"/>
        </w:numPr>
        <w:spacing w:lineRule="exact" w:line="264" w:before="0" w:after="40"/>
        <w:rPr/>
      </w:pPr>
      <w:r>
        <w:rPr>
          <w:rFonts w:eastAsia="Calibri" w:cs="Calibri"/>
        </w:rPr>
        <w:t>3-class task: 118,042 train / 27,953 val / 33,385 test windows.</w:t>
      </w:r>
    </w:p>
    <w:p>
      <w:pPr>
        <w:pStyle w:val="ListParagraph"/>
        <w:numPr>
          <w:ilvl w:val="0"/>
          <w:numId w:val="1"/>
        </w:numPr>
        <w:spacing w:lineRule="exact" w:line="264" w:before="0" w:after="40"/>
        <w:rPr/>
      </w:pPr>
      <w:r>
        <w:rPr>
          <w:rFonts w:eastAsia="Calibri" w:cs="Calibri"/>
        </w:rPr>
        <w:t>4-class task: 142,569 train / 30,761 val / 36,308 test windows.</w:t>
      </w:r>
    </w:p>
    <w:p>
      <w:pPr>
        <w:pStyle w:val="Heading2"/>
        <w:spacing w:before="160" w:after="40"/>
        <w:rPr/>
      </w:pPr>
      <w:bookmarkStart w:id="58" w:name="__RefHeading___Toc939_2925052552"/>
      <w:bookmarkEnd w:id="58"/>
      <w:r>
        <w:rPr>
          <w:rFonts w:eastAsia="Calibri" w:cs="Calibri" w:ascii="Calibri" w:hAnsi="Calibri"/>
          <w:b/>
          <w:bCs/>
          <w:color w:val="204E6A"/>
        </w:rPr>
        <w:t>Finding 3.2 — Termites underrepresented in test set</w:t>
      </w:r>
    </w:p>
    <w:p>
      <w:pPr>
        <w:pStyle w:val="ListParagraph"/>
        <w:numPr>
          <w:ilvl w:val="0"/>
          <w:numId w:val="1"/>
        </w:numPr>
        <w:spacing w:lineRule="exact" w:line="264" w:before="0" w:after="40"/>
        <w:rPr/>
      </w:pPr>
      <w:r>
        <w:rPr>
          <w:rFonts w:eastAsia="Calibri" w:cs="Calibri"/>
        </w:rPr>
        <w:t>Test set termites: 2 sessions (6,948 windows), compared to 5 ant sessions (13,895 windows) and 4 beetle larvae sessions (12,542 windows).</w:t>
      </w:r>
    </w:p>
    <w:p>
      <w:pPr>
        <w:pStyle w:val="ListParagraph"/>
        <w:numPr>
          <w:ilvl w:val="0"/>
          <w:numId w:val="1"/>
        </w:numPr>
        <w:spacing w:lineRule="exact" w:line="264" w:before="0" w:after="40"/>
        <w:rPr/>
      </w:pPr>
      <w:r>
        <w:rPr>
          <w:rFonts w:eastAsia="Calibri" w:cs="Calibri"/>
          <w:b/>
          <w:bCs/>
          <w:color w:val="1A1A1A"/>
        </w:rPr>
        <w:t xml:space="preserve">Cause: </w:t>
      </w:r>
      <w:r>
        <w:rPr>
          <w:rFonts w:eastAsia="Calibri" w:cs="Calibri"/>
        </w:rPr>
        <w:t>17 termite split units distributed across train/val/test means only ~2-3 termite units land in test.</w:t>
      </w:r>
    </w:p>
    <w:p>
      <w:pPr>
        <w:pStyle w:val="ListParagraph"/>
        <w:numPr>
          <w:ilvl w:val="0"/>
          <w:numId w:val="1"/>
        </w:numPr>
        <w:spacing w:lineRule="exact" w:line="264" w:before="0" w:after="40"/>
        <w:rPr/>
      </w:pPr>
      <w:r>
        <w:rPr>
          <w:rFonts w:eastAsia="Calibri" w:cs="Calibri"/>
          <w:b/>
          <w:bCs/>
          <w:color w:val="1A1A1A"/>
        </w:rPr>
        <w:t xml:space="preserve">Implication: </w:t>
      </w:r>
      <w:r>
        <w:rPr>
          <w:rFonts w:eastAsia="Calibri" w:cs="Calibri"/>
        </w:rPr>
        <w:t>Test-set termite metrics will have higher variance than ant/larvae metrics. Macro-F1 (which averages per-class scores equally) preferred over micro-accuracy (which weights by sample count) to ensure all classes contribute equally to reported performance.</w:t>
      </w:r>
    </w:p>
    <w:p>
      <w:pPr>
        <w:pStyle w:val="ListParagraph"/>
        <w:numPr>
          <w:ilvl w:val="0"/>
          <w:numId w:val="1"/>
        </w:numPr>
        <w:spacing w:lineRule="exact" w:line="264" w:before="0" w:after="40"/>
        <w:rPr/>
      </w:pPr>
      <w:r>
        <w:rPr>
          <w:rFonts w:eastAsia="Calibri" w:cs="Calibri"/>
          <w:b/>
          <w:bCs/>
          <w:color w:val="1A1A1A"/>
        </w:rPr>
        <w:t xml:space="preserve">Mitigation: </w:t>
      </w:r>
      <w:r>
        <w:rPr>
          <w:rFonts w:eastAsia="Calibri" w:cs="Calibri"/>
        </w:rPr>
        <w:t>Leave-one-day-out cross-validation (planned as later robustness check) will provide additional termite evaluation coverage by rotating which sessions appear in test.</w:t>
      </w:r>
    </w:p>
    <w:p>
      <w:pPr>
        <w:pStyle w:val="Heading2"/>
        <w:spacing w:before="160" w:after="40"/>
        <w:rPr/>
      </w:pPr>
      <w:bookmarkStart w:id="59" w:name="__RefHeading___Toc941_2925052552"/>
      <w:bookmarkEnd w:id="59"/>
      <w:r>
        <w:rPr>
          <w:rFonts w:eastAsia="Calibri" w:cs="Calibri" w:ascii="Calibri" w:hAnsi="Calibri"/>
          <w:b/>
          <w:bCs/>
          <w:color w:val="204E6A"/>
        </w:rPr>
        <w:t>Finding 3.3 — Baseline classifier performance</w:t>
      </w:r>
    </w:p>
    <w:p>
      <w:pPr>
        <w:pStyle w:val="ListParagraph"/>
        <w:numPr>
          <w:ilvl w:val="0"/>
          <w:numId w:val="1"/>
        </w:numPr>
        <w:spacing w:lineRule="exact" w:line="264" w:before="0" w:after="40"/>
        <w:rPr/>
      </w:pPr>
      <w:r>
        <w:rPr>
          <w:rFonts w:eastAsia="Calibri" w:cs="Calibri"/>
        </w:rPr>
        <w:t>3-class logistic regression: 57.5% validation accuracy, 55.3% validation macro-F1.</w:t>
      </w:r>
    </w:p>
    <w:p>
      <w:pPr>
        <w:pStyle w:val="ListParagraph"/>
        <w:numPr>
          <w:ilvl w:val="0"/>
          <w:numId w:val="1"/>
        </w:numPr>
        <w:spacing w:lineRule="exact" w:line="264" w:before="0" w:after="40"/>
        <w:rPr/>
      </w:pPr>
      <w:r>
        <w:rPr>
          <w:rFonts w:eastAsia="Calibri" w:cs="Calibri"/>
        </w:rPr>
        <w:t>4-class logistic regression: 48.8% validation accuracy, 39.2% validation macro-F1.</w:t>
      </w:r>
    </w:p>
    <w:p>
      <w:pPr>
        <w:pStyle w:val="ListParagraph"/>
        <w:numPr>
          <w:ilvl w:val="0"/>
          <w:numId w:val="1"/>
        </w:numPr>
        <w:spacing w:lineRule="exact" w:line="264" w:before="0" w:after="40"/>
        <w:rPr/>
      </w:pPr>
      <w:r>
        <w:rPr>
          <w:rFonts w:eastAsia="Calibri" w:cs="Calibri"/>
        </w:rPr>
        <w:t>Both substantially above chance (33.3% and 25% respectively).</w:t>
      </w:r>
    </w:p>
    <w:p>
      <w:pPr>
        <w:pStyle w:val="ListParagraph"/>
        <w:numPr>
          <w:ilvl w:val="0"/>
          <w:numId w:val="1"/>
        </w:numPr>
        <w:spacing w:lineRule="exact" w:line="264" w:before="0" w:after="40"/>
        <w:rPr/>
      </w:pPr>
      <w:r>
        <w:rPr>
          <w:rFonts w:eastAsia="Calibri" w:cs="Calibri"/>
        </w:rPr>
        <w:t>Train/validation accuracy gap &lt; 2 percentage points in both tasks: no evidence of overfitting, confirming session-level split is preventing data leakage.</w:t>
      </w:r>
    </w:p>
    <w:p>
      <w:pPr>
        <w:pStyle w:val="Heading2"/>
        <w:spacing w:before="160" w:after="40"/>
        <w:rPr/>
      </w:pPr>
      <w:bookmarkStart w:id="60" w:name="__RefHeading___Toc943_2925052552"/>
      <w:bookmarkEnd w:id="60"/>
      <w:r>
        <w:rPr>
          <w:rFonts w:eastAsia="Calibri" w:cs="Calibri" w:ascii="Calibri" w:hAnsi="Calibri"/>
          <w:b/>
          <w:bCs/>
          <w:color w:val="204E6A"/>
        </w:rPr>
        <w:t>Finding 3.4 — Per-class baseline performance</w:t>
      </w:r>
    </w:p>
    <w:p>
      <w:pPr>
        <w:pStyle w:val="ListParagraph"/>
        <w:numPr>
          <w:ilvl w:val="0"/>
          <w:numId w:val="1"/>
        </w:numPr>
        <w:spacing w:lineRule="exact" w:line="264" w:before="0" w:after="40"/>
        <w:rPr/>
      </w:pPr>
      <w:r>
        <w:rPr>
          <w:rFonts w:eastAsia="Calibri" w:cs="Calibri"/>
        </w:rPr>
        <w:t>Beetle larvae: F1 ≈ 0.79 in both tasks. The class is well-separated by linear features alone, consistent with Phase 2 PSD analysis showing distinct broadband signal at 300-5000 Hz.</w:t>
      </w:r>
    </w:p>
    <w:p>
      <w:pPr>
        <w:pStyle w:val="ListParagraph"/>
        <w:numPr>
          <w:ilvl w:val="0"/>
          <w:numId w:val="1"/>
        </w:numPr>
        <w:spacing w:lineRule="exact" w:line="264" w:before="0" w:after="40"/>
        <w:rPr/>
      </w:pPr>
      <w:r>
        <w:rPr>
          <w:rFonts w:eastAsia="Calibri" w:cs="Calibri"/>
        </w:rPr>
        <w:t>Ants and termites: F1 ≈ 0.49 and 0.37 in 3-class. Confusion matrix shows ~43-44% of ant windows misclassified as termites and vice versa. This confirms Finding 2.3 (ants and termites have nearly identical average PSDs).</w:t>
      </w:r>
    </w:p>
    <w:p>
      <w:pPr>
        <w:pStyle w:val="ListParagraph"/>
        <w:numPr>
          <w:ilvl w:val="0"/>
          <w:numId w:val="1"/>
        </w:numPr>
        <w:spacing w:lineRule="exact" w:line="264" w:before="0" w:after="40"/>
        <w:rPr/>
      </w:pPr>
      <w:r>
        <w:rPr>
          <w:rFonts w:eastAsia="Calibri" w:cs="Calibri"/>
        </w:rPr>
        <w:t>Control: F1 = 0.05 in 4-class. Linear features cannot separate control from ants. Control's low signal level is spectrally similar to quiet organism recordings.</w:t>
      </w:r>
    </w:p>
    <w:p>
      <w:pPr>
        <w:pStyle w:val="Heading2"/>
        <w:spacing w:before="160" w:after="40"/>
        <w:rPr/>
      </w:pPr>
      <w:bookmarkStart w:id="61" w:name="__RefHeading___Toc945_2925052552"/>
      <w:bookmarkEnd w:id="61"/>
      <w:r>
        <w:rPr>
          <w:rFonts w:eastAsia="Calibri" w:cs="Calibri" w:ascii="Calibri" w:hAnsi="Calibri"/>
          <w:b/>
          <w:bCs/>
          <w:color w:val="204E6A"/>
        </w:rPr>
        <w:t>Finding 3.5 — Baseline justifies need for temporal modeling</w:t>
      </w:r>
    </w:p>
    <w:p>
      <w:pPr>
        <w:pStyle w:val="ListParagraph"/>
        <w:numPr>
          <w:ilvl w:val="0"/>
          <w:numId w:val="1"/>
        </w:numPr>
        <w:spacing w:lineRule="exact" w:line="264" w:before="0" w:after="40"/>
        <w:rPr/>
      </w:pPr>
      <w:r>
        <w:rPr>
          <w:rFonts w:eastAsia="Calibri" w:cs="Calibri"/>
        </w:rPr>
        <w:t>Summary features (mean/std/max per mel band across time) discard temporal structure within each window.</w:t>
      </w:r>
    </w:p>
    <w:p>
      <w:pPr>
        <w:pStyle w:val="ListParagraph"/>
        <w:numPr>
          <w:ilvl w:val="0"/>
          <w:numId w:val="1"/>
        </w:numPr>
        <w:spacing w:lineRule="exact" w:line="264" w:before="0" w:after="40"/>
        <w:rPr/>
      </w:pPr>
      <w:r>
        <w:rPr>
          <w:rFonts w:eastAsia="Calibri" w:cs="Calibri"/>
        </w:rPr>
        <w:t>The ants-vs-termites confusion in the baseline is evidence that classifying these two requires modeling temporal patterns (event timing, pulse structure, density of acoustic events over time), not just average spectral content.</w:t>
      </w:r>
    </w:p>
    <w:p>
      <w:pPr>
        <w:pStyle w:val="ListParagraph"/>
        <w:numPr>
          <w:ilvl w:val="0"/>
          <w:numId w:val="1"/>
        </w:numPr>
        <w:spacing w:lineRule="exact" w:line="264" w:before="0" w:after="40"/>
        <w:rPr/>
      </w:pPr>
      <w:r>
        <w:rPr>
          <w:rFonts w:eastAsia="Calibri" w:cs="Calibri"/>
        </w:rPr>
        <w:t>This justifies progression to CNN models that can learn spatiotemporal features from the full spectrogram.</w:t>
      </w:r>
    </w:p>
    <w:p>
      <w:pPr>
        <w:pStyle w:val="Heading2"/>
        <w:spacing w:before="160" w:after="40"/>
        <w:rPr/>
      </w:pPr>
      <w:bookmarkStart w:id="62" w:name="__RefHeading___Toc947_2925052552"/>
      <w:bookmarkEnd w:id="62"/>
      <w:r>
        <w:rPr>
          <w:rFonts w:eastAsia="Calibri" w:cs="Calibri" w:ascii="Calibri" w:hAnsi="Calibri"/>
          <w:b/>
          <w:bCs/>
          <w:color w:val="1F6F54"/>
        </w:rPr>
        <w:t>Decision 3.6 — Baseline performance targets for CNN</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The CNN model (Block 18) is considered a meaningful improvement if it achieves:</w:t>
      </w:r>
    </w:p>
    <w:p>
      <w:pPr>
        <w:pStyle w:val="ListParagraph"/>
        <w:numPr>
          <w:ilvl w:val="0"/>
          <w:numId w:val="1"/>
        </w:numPr>
        <w:spacing w:lineRule="exact" w:line="264" w:before="0" w:after="40"/>
        <w:rPr/>
      </w:pPr>
      <w:r>
        <w:rPr>
          <w:rFonts w:eastAsia="Calibri" w:cs="Calibri"/>
        </w:rPr>
        <w:t>3-class macro-F1 &gt; 0.65 on validation (vs. baseline 0.55)</w:t>
      </w:r>
    </w:p>
    <w:p>
      <w:pPr>
        <w:pStyle w:val="ListParagraph"/>
        <w:numPr>
          <w:ilvl w:val="0"/>
          <w:numId w:val="1"/>
        </w:numPr>
        <w:spacing w:lineRule="exact" w:line="264" w:before="0" w:after="40"/>
        <w:rPr/>
      </w:pPr>
      <w:r>
        <w:rPr>
          <w:rFonts w:eastAsia="Calibri" w:cs="Calibri"/>
        </w:rPr>
        <w:t>Reduction in ants↔termites confusion (current: ~43-44% cross-misclassification)</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These targets represent meaningful gains beyond linear features without being so high as to require state-of-the-art architectures. They are reachable with a properly configured CNN.</w:t>
      </w:r>
    </w:p>
    <w:p>
      <w:pPr>
        <w:pStyle w:val="Heading2"/>
        <w:spacing w:before="160" w:after="40"/>
        <w:rPr/>
      </w:pPr>
      <w:bookmarkStart w:id="63" w:name="__RefHeading___Toc949_2925052552"/>
      <w:bookmarkEnd w:id="63"/>
      <w:r>
        <w:rPr>
          <w:rFonts w:eastAsia="Calibri" w:cs="Calibri" w:ascii="Calibri" w:hAnsi="Calibri"/>
          <w:b/>
          <w:bCs/>
          <w:color w:val="204E6A"/>
        </w:rPr>
        <w:t>Finding 3.6 — Custom CNN (3-class) results</w:t>
      </w:r>
    </w:p>
    <w:p>
      <w:pPr>
        <w:pStyle w:val="ListParagraph"/>
        <w:numPr>
          <w:ilvl w:val="0"/>
          <w:numId w:val="1"/>
        </w:numPr>
        <w:spacing w:lineRule="exact" w:line="264" w:before="0" w:after="40"/>
        <w:rPr/>
      </w:pPr>
      <w:r>
        <w:rPr>
          <w:rFonts w:eastAsia="Calibri" w:cs="Calibri"/>
        </w:rPr>
        <w:t>Best validation macro-F1: 0.6144 (epoch 5), accuracy 0.6239.</w:t>
      </w:r>
    </w:p>
    <w:p>
      <w:pPr>
        <w:pStyle w:val="ListParagraph"/>
        <w:numPr>
          <w:ilvl w:val="0"/>
          <w:numId w:val="1"/>
        </w:numPr>
        <w:spacing w:lineRule="exact" w:line="264" w:before="0" w:after="40"/>
        <w:rPr/>
      </w:pPr>
      <w:r>
        <w:rPr>
          <w:rFonts w:eastAsia="Calibri" w:cs="Calibri"/>
        </w:rPr>
        <w:t>Improvement over baseline: +6.15 macro-F1 points, +4.89 accuracy points.</w:t>
      </w:r>
    </w:p>
    <w:p>
      <w:pPr>
        <w:pStyle w:val="ListParagraph"/>
        <w:numPr>
          <w:ilvl w:val="0"/>
          <w:numId w:val="1"/>
        </w:numPr>
        <w:spacing w:lineRule="exact" w:line="264" w:before="0" w:after="40"/>
        <w:rPr/>
      </w:pPr>
      <w:r>
        <w:rPr>
          <w:rFonts w:eastAsia="Calibri" w:cs="Calibri"/>
        </w:rPr>
        <w:t>Did not reach the pre-registered target of 0.65 macro-F1 (Decision 3.6).</w:t>
      </w:r>
    </w:p>
    <w:p>
      <w:pPr>
        <w:pStyle w:val="ListParagraph"/>
        <w:numPr>
          <w:ilvl w:val="0"/>
          <w:numId w:val="1"/>
        </w:numPr>
        <w:spacing w:lineRule="exact" w:line="264" w:before="0" w:after="40"/>
        <w:rPr/>
      </w:pPr>
      <w:r>
        <w:rPr>
          <w:rFonts w:eastAsia="Calibri" w:cs="Calibri"/>
        </w:rPr>
        <w:t>Per-class F1: ants 0.56, beetle larvae 0.75, termites 0.53.</w:t>
      </w:r>
    </w:p>
    <w:p>
      <w:pPr>
        <w:pStyle w:val="ListParagraph"/>
        <w:numPr>
          <w:ilvl w:val="0"/>
          <w:numId w:val="1"/>
        </w:numPr>
        <w:spacing w:lineRule="exact" w:line="264" w:before="0" w:after="40"/>
        <w:rPr/>
      </w:pPr>
      <w:r>
        <w:rPr>
          <w:rFonts w:eastAsia="Calibri" w:cs="Calibri"/>
        </w:rPr>
        <w:t>Termites improved most over baseline (+0.16 F1); the CNN's temporal modeling helped distinguish termites. Ants remain heavily confused with termites (40% of ant windows misclassified as termites).</w:t>
      </w:r>
    </w:p>
    <w:p>
      <w:pPr>
        <w:pStyle w:val="ListParagraph"/>
        <w:numPr>
          <w:ilvl w:val="0"/>
          <w:numId w:val="1"/>
        </w:numPr>
        <w:spacing w:lineRule="exact" w:line="264" w:before="0" w:after="40"/>
        <w:rPr/>
      </w:pPr>
      <w:r>
        <w:rPr>
          <w:rFonts w:eastAsia="Calibri" w:cs="Calibri"/>
        </w:rPr>
        <w:t>Beetle larvae F1 decreased slightly (-0.04), remaining the best-classified taxon near its likely ceiling.</w:t>
      </w:r>
    </w:p>
    <w:p>
      <w:pPr>
        <w:pStyle w:val="ListParagraph"/>
        <w:numPr>
          <w:ilvl w:val="0"/>
          <w:numId w:val="1"/>
        </w:numPr>
        <w:spacing w:lineRule="exact" w:line="264" w:before="0" w:after="40"/>
        <w:rPr/>
      </w:pPr>
      <w:r>
        <w:rPr>
          <w:rFonts w:eastAsia="Calibri" w:cs="Calibri"/>
        </w:rPr>
        <w:t>Training showed mild overfitting (train F1 0.76 vs val F1 0.61 by epoch 13); early stopping triggered at epoch 13.</w:t>
      </w:r>
    </w:p>
    <w:p>
      <w:pPr>
        <w:pStyle w:val="ListParagraph"/>
        <w:numPr>
          <w:ilvl w:val="0"/>
          <w:numId w:val="1"/>
        </w:numPr>
        <w:spacing w:lineRule="exact" w:line="264" w:before="0" w:after="40"/>
        <w:rPr/>
      </w:pPr>
      <w:r>
        <w:rPr>
          <w:rFonts w:eastAsia="Calibri" w:cs="Calibri"/>
        </w:rPr>
        <w:t>Training time: 93 minutes (High-RAM runtime, ~431s/epoch).</w:t>
      </w:r>
    </w:p>
    <w:p>
      <w:pPr>
        <w:pStyle w:val="Heading2"/>
        <w:spacing w:before="160" w:after="40"/>
        <w:rPr/>
      </w:pPr>
      <w:bookmarkStart w:id="64" w:name="__RefHeading___Toc951_2925052552"/>
      <w:bookmarkEnd w:id="64"/>
      <w:r>
        <w:rPr>
          <w:rFonts w:eastAsia="Calibri" w:cs="Calibri" w:ascii="Calibri" w:hAnsi="Calibri"/>
          <w:b/>
          <w:bCs/>
          <w:color w:val="204E6A"/>
        </w:rPr>
        <w:t>Finding 3.7 — Ants vs termites remains the central difficulty</w:t>
      </w:r>
    </w:p>
    <w:p>
      <w:pPr>
        <w:pStyle w:val="ListParagraph"/>
        <w:numPr>
          <w:ilvl w:val="0"/>
          <w:numId w:val="1"/>
        </w:numPr>
        <w:spacing w:lineRule="exact" w:line="264" w:before="0" w:after="40"/>
        <w:rPr/>
      </w:pPr>
      <w:r>
        <w:rPr>
          <w:rFonts w:eastAsia="Calibri" w:cs="Calibri"/>
        </w:rPr>
        <w:t>Across baseline and CNN, the dominant error mode is ants↔termites confusion.</w:t>
      </w:r>
    </w:p>
    <w:p>
      <w:pPr>
        <w:pStyle w:val="ListParagraph"/>
        <w:numPr>
          <w:ilvl w:val="0"/>
          <w:numId w:val="1"/>
        </w:numPr>
        <w:spacing w:lineRule="exact" w:line="264" w:before="0" w:after="40"/>
        <w:rPr/>
      </w:pPr>
      <w:r>
        <w:rPr>
          <w:rFonts w:eastAsia="Calibri" w:cs="Calibri"/>
        </w:rPr>
        <w:t>CNN reduced this somewhat (improved termite recall from 0.38 to 0.61) but ant→termite misclassification persists at ~40%.</w:t>
      </w:r>
    </w:p>
    <w:p>
      <w:pPr>
        <w:pStyle w:val="ListParagraph"/>
        <w:numPr>
          <w:ilvl w:val="0"/>
          <w:numId w:val="1"/>
        </w:numPr>
        <w:spacing w:lineRule="exact" w:line="264" w:before="0" w:after="40"/>
        <w:rPr/>
      </w:pPr>
      <w:r>
        <w:rPr>
          <w:rFonts w:eastAsia="Calibri" w:cs="Calibri"/>
        </w:rPr>
        <w:t>This reinforces Findings 2.3 and 3.5: the two taxa are acoustically similar; window-level classification has inherent limits.</w:t>
      </w:r>
    </w:p>
    <w:p>
      <w:pPr>
        <w:pStyle w:val="Heading2"/>
        <w:spacing w:before="160" w:after="40"/>
        <w:rPr/>
      </w:pPr>
      <w:bookmarkStart w:id="65" w:name="__RefHeading___Toc953_2925052552"/>
      <w:bookmarkEnd w:id="65"/>
      <w:r>
        <w:rPr>
          <w:rFonts w:eastAsia="Calibri" w:cs="Calibri" w:ascii="Calibri" w:hAnsi="Calibri"/>
          <w:b/>
          <w:bCs/>
          <w:color w:val="1F6F54"/>
        </w:rPr>
        <w:t>Decision 3.7 — Recording-level evaluation as primary metric</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The primary performance metric is recording-level (per .wav file) classification accuracy, obtained by aggregating window-level predictions within each recording. Window-level accuracy is reported as a secondary/intermediate metric.</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Confirmed with PhD student that the project goal is to identify which invertebrate is present in a recording, not to classify individual time windows. Recording-level aggregation matches the deliverable and exploits the fact that errors across many windows of one recording tend to cancel while the correct signal accumulates.</w:t>
      </w:r>
    </w:p>
    <w:p>
      <w:pPr>
        <w:pStyle w:val="ListParagraph"/>
        <w:numPr>
          <w:ilvl w:val="0"/>
          <w:numId w:val="1"/>
        </w:numPr>
        <w:spacing w:lineRule="exact" w:line="264" w:before="0" w:after="40"/>
        <w:rPr/>
      </w:pPr>
      <w:r>
        <w:rPr>
          <w:rFonts w:eastAsia="Calibri" w:cs="Calibri"/>
          <w:i/>
          <w:iCs/>
        </w:rPr>
        <w:t>Aggregation methods:</w:t>
      </w:r>
      <w:r>
        <w:rPr>
          <w:rFonts w:eastAsia="Calibri" w:cs="Calibri"/>
        </w:rPr>
        <w:t xml:space="preserve"> Both majority vote (hard voting) and mean class probability (soft voting) computed and compared.</w:t>
      </w:r>
    </w:p>
    <w:p>
      <w:pPr>
        <w:pStyle w:val="ListParagraph"/>
        <w:numPr>
          <w:ilvl w:val="0"/>
          <w:numId w:val="1"/>
        </w:numPr>
        <w:spacing w:lineRule="exact" w:line="264" w:before="0" w:after="40"/>
        <w:rPr/>
      </w:pPr>
      <w:r>
        <w:rPr>
          <w:rFonts w:eastAsia="Calibri" w:cs="Calibri"/>
          <w:i/>
          <w:iCs/>
        </w:rPr>
        <w:t>Reference:</w:t>
      </w:r>
      <w:r>
        <w:rPr>
          <w:rFonts w:eastAsia="Calibri" w:cs="Calibri"/>
        </w:rPr>
        <w:t xml:space="preserve"> Window-then-aggregate is standard in bioacoustic classification (e.g. BirdNET, Kahl et al. 2021).</w:t>
      </w:r>
    </w:p>
    <w:p>
      <w:pPr>
        <w:pStyle w:val="Heading2"/>
        <w:spacing w:before="160" w:after="40"/>
        <w:rPr/>
      </w:pPr>
      <w:bookmarkStart w:id="66" w:name="__RefHeading___Toc955_2925052552"/>
      <w:bookmarkEnd w:id="66"/>
      <w:r>
        <w:rPr>
          <w:rFonts w:eastAsia="Calibri" w:cs="Calibri" w:ascii="Calibri" w:hAnsi="Calibri"/>
          <w:b/>
          <w:bCs/>
          <w:color w:val="204E6A"/>
        </w:rPr>
        <w:t>Finding 3.8 — Aggregation gains are limited by systematic errors</w:t>
      </w:r>
    </w:p>
    <w:p>
      <w:pPr>
        <w:pStyle w:val="ListParagraph"/>
        <w:numPr>
          <w:ilvl w:val="0"/>
          <w:numId w:val="1"/>
        </w:numPr>
        <w:spacing w:lineRule="exact" w:line="264" w:before="0" w:after="40"/>
        <w:rPr/>
      </w:pPr>
      <w:r>
        <w:rPr>
          <w:rFonts w:eastAsia="Calibri" w:cs="Calibri"/>
        </w:rPr>
        <w:t>Recording-level accuracy (68.6% majority vote) improved ~6 points over window-level (62.4%).</w:t>
      </w:r>
    </w:p>
    <w:p>
      <w:pPr>
        <w:pStyle w:val="ListParagraph"/>
        <w:numPr>
          <w:ilvl w:val="0"/>
          <w:numId w:val="1"/>
        </w:numPr>
        <w:spacing w:lineRule="exact" w:line="264" w:before="0" w:after="40"/>
        <w:rPr/>
      </w:pPr>
      <w:r>
        <w:rPr>
          <w:rFonts w:eastAsia="Calibri" w:cs="Calibri"/>
        </w:rPr>
        <w:t>Session-level accuracy reached 77.8% (mean-prob) but is based on only 9 validation sessions and is statistically fragile.</w:t>
      </w:r>
    </w:p>
    <w:p>
      <w:pPr>
        <w:pStyle w:val="ListParagraph"/>
        <w:numPr>
          <w:ilvl w:val="0"/>
          <w:numId w:val="1"/>
        </w:numPr>
        <w:spacing w:lineRule="exact" w:line="264" w:before="0" w:after="40"/>
        <w:rPr/>
      </w:pPr>
      <w:r>
        <w:rPr>
          <w:rFonts w:eastAsia="Calibri" w:cs="Calibri"/>
        </w:rPr>
        <w:t>Aggregation gains are smaller than would be expected if window errors were random, indicating the errors are systematic rather than random noise.</w:t>
      </w:r>
    </w:p>
    <w:p>
      <w:pPr>
        <w:pStyle w:val="Heading2"/>
        <w:spacing w:before="160" w:after="40"/>
        <w:rPr/>
      </w:pPr>
      <w:bookmarkStart w:id="67" w:name="__RefHeading___Toc957_2925052552"/>
      <w:bookmarkEnd w:id="67"/>
      <w:r>
        <w:rPr>
          <w:rFonts w:eastAsia="Calibri" w:cs="Calibri" w:ascii="Calibri" w:hAnsi="Calibri"/>
          <w:b/>
          <w:bCs/>
          <w:color w:val="204E6A"/>
        </w:rPr>
        <w:t>Finding 3.9 — Ants↔termites confusion is systematic and survives aggregation</w:t>
      </w:r>
    </w:p>
    <w:p>
      <w:pPr>
        <w:pStyle w:val="ListParagraph"/>
        <w:numPr>
          <w:ilvl w:val="0"/>
          <w:numId w:val="1"/>
        </w:numPr>
        <w:spacing w:lineRule="exact" w:line="264" w:before="0" w:after="40"/>
        <w:rPr/>
      </w:pPr>
      <w:r>
        <w:rPr>
          <w:rFonts w:eastAsia="Calibri" w:cs="Calibri"/>
        </w:rPr>
        <w:t>At recording level, 35 of 68 ant recordings (51%) are misclassified as termites even after aggregation.</w:t>
      </w:r>
    </w:p>
    <w:p>
      <w:pPr>
        <w:pStyle w:val="ListParagraph"/>
        <w:numPr>
          <w:ilvl w:val="0"/>
          <w:numId w:val="1"/>
        </w:numPr>
        <w:spacing w:lineRule="exact" w:line="264" w:before="0" w:after="40"/>
        <w:rPr/>
      </w:pPr>
      <w:r>
        <w:rPr>
          <w:rFonts w:eastAsia="Calibri" w:cs="Calibri"/>
        </w:rPr>
        <w:t>Beetle larvae classification is robust (77/97 correct, minimal confusion with other classes).</w:t>
      </w:r>
    </w:p>
    <w:p>
      <w:pPr>
        <w:pStyle w:val="ListParagraph"/>
        <w:numPr>
          <w:ilvl w:val="0"/>
          <w:numId w:val="1"/>
        </w:numPr>
        <w:spacing w:lineRule="exact" w:line="264" w:before="0" w:after="40"/>
        <w:rPr/>
      </w:pPr>
      <w:r>
        <w:rPr>
          <w:rFonts w:eastAsia="Calibri" w:cs="Calibri"/>
        </w:rPr>
        <w:t>The systematic nature of the ant→termite error confirms (across PSD analysis, baseline, and CNN) that the two taxa are acoustically similar in this dataset. This is a substantive finding about the limits of vibroacoustic discrimination between these taxa, not merely a modeling artifact.</w:t>
      </w:r>
    </w:p>
    <w:p>
      <w:pPr>
        <w:pStyle w:val="Heading2"/>
        <w:spacing w:before="160" w:after="40"/>
        <w:rPr/>
      </w:pPr>
      <w:bookmarkStart w:id="68" w:name="__RefHeading___Toc959_2925052552"/>
      <w:bookmarkEnd w:id="68"/>
      <w:r>
        <w:rPr>
          <w:rFonts w:eastAsia="Calibri" w:cs="Calibri" w:ascii="Calibri" w:hAnsi="Calibri"/>
          <w:b/>
          <w:bCs/>
          <w:color w:val="204E6A"/>
        </w:rPr>
        <w:t>Finding 3.10 — Ant/termite confusion is confounded with recording day and loudness</w:t>
      </w:r>
    </w:p>
    <w:p>
      <w:pPr>
        <w:pStyle w:val="ListParagraph"/>
        <w:numPr>
          <w:ilvl w:val="0"/>
          <w:numId w:val="1"/>
        </w:numPr>
        <w:spacing w:lineRule="exact" w:line="264" w:before="0" w:after="40"/>
        <w:rPr/>
      </w:pPr>
      <w:r>
        <w:rPr>
          <w:rFonts w:eastAsia="Calibri" w:cs="Calibri"/>
        </w:rPr>
        <w:t>All 23 validation "ants n=30" recordings (100%) misclassified as termites; all came from Day 5.</w:t>
      </w:r>
    </w:p>
    <w:p>
      <w:pPr>
        <w:pStyle w:val="ListParagraph"/>
        <w:numPr>
          <w:ilvl w:val="0"/>
          <w:numId w:val="1"/>
        </w:numPr>
        <w:spacing w:lineRule="exact" w:line="264" w:before="0" w:after="40"/>
        <w:rPr/>
      </w:pPr>
      <w:r>
        <w:rPr>
          <w:rFonts w:eastAsia="Calibri" w:cs="Calibri"/>
        </w:rPr>
        <w:t>All validation "ants n=10" recordings came from Day 3 (66.7% accuracy).</w:t>
      </w:r>
    </w:p>
    <w:p>
      <w:pPr>
        <w:pStyle w:val="ListParagraph"/>
        <w:numPr>
          <w:ilvl w:val="0"/>
          <w:numId w:val="1"/>
        </w:numPr>
        <w:spacing w:lineRule="exact" w:line="264" w:before="0" w:after="40"/>
        <w:rPr/>
      </w:pPr>
      <w:r>
        <w:rPr>
          <w:rFonts w:eastAsia="Calibri" w:cs="Calibri"/>
        </w:rPr>
        <w:t>Density (count) is perfectly confounded with day in the validation ant recordings, preventing separation of density effects from day/recording-condition effects.</w:t>
      </w:r>
    </w:p>
    <w:p>
      <w:pPr>
        <w:pStyle w:val="ListParagraph"/>
        <w:numPr>
          <w:ilvl w:val="0"/>
          <w:numId w:val="1"/>
        </w:numPr>
        <w:spacing w:lineRule="exact" w:line="264" w:before="0" w:after="40"/>
        <w:rPr/>
      </w:pPr>
      <w:r>
        <w:rPr>
          <w:rFonts w:eastAsia="Calibri" w:cs="Calibri"/>
        </w:rPr>
        <w:t>Misclassified recordings are systematically ~2.5x louder (mean peak amplitude) than correctly classified ones, for both ants and termites.</w:t>
      </w:r>
    </w:p>
    <w:p>
      <w:pPr>
        <w:pStyle w:val="ListParagraph"/>
        <w:numPr>
          <w:ilvl w:val="0"/>
          <w:numId w:val="1"/>
        </w:numPr>
        <w:spacing w:lineRule="exact" w:line="264" w:before="0" w:after="40"/>
        <w:rPr/>
      </w:pPr>
      <w:r>
        <w:rPr>
          <w:rFonts w:eastAsia="Calibri" w:cs="Calibri"/>
        </w:rPr>
        <w:t>The most confidently misclassified ant recordings cluster in Day 3 Batch 4 and Day 5 Batch 4 (9 of top 10).</w:t>
      </w:r>
    </w:p>
    <w:p>
      <w:pPr>
        <w:pStyle w:val="ListParagraph"/>
        <w:numPr>
          <w:ilvl w:val="0"/>
          <w:numId w:val="1"/>
        </w:numPr>
        <w:spacing w:lineRule="exact" w:line="264" w:before="0" w:after="40"/>
        <w:rPr/>
      </w:pPr>
      <w:r>
        <w:rPr>
          <w:rFonts w:eastAsia="Calibri" w:cs="Calibri"/>
        </w:rPr>
        <w:t>Day 3 Batch 4 was previously flagged as an anomalous extended-recording session (Finding 1.3).</w:t>
      </w:r>
    </w:p>
    <w:p>
      <w:pPr>
        <w:pStyle w:val="Heading2"/>
        <w:spacing w:before="160" w:after="40"/>
        <w:rPr/>
      </w:pPr>
      <w:bookmarkStart w:id="69" w:name="__RefHeading___Toc961_2925052552"/>
      <w:bookmarkEnd w:id="69"/>
      <w:r>
        <w:rPr>
          <w:rFonts w:eastAsia="Calibri" w:cs="Calibri" w:ascii="Calibri" w:hAnsi="Calibri"/>
          <w:b/>
          <w:bCs/>
          <w:color w:val="204E6A"/>
        </w:rPr>
        <w:t>Finding 3.11 — Validation ant coverage is narrow</w:t>
      </w:r>
    </w:p>
    <w:p>
      <w:pPr>
        <w:pStyle w:val="ListParagraph"/>
        <w:numPr>
          <w:ilvl w:val="0"/>
          <w:numId w:val="1"/>
        </w:numPr>
        <w:spacing w:lineRule="exact" w:line="264" w:before="0" w:after="40"/>
        <w:rPr/>
      </w:pPr>
      <w:r>
        <w:rPr>
          <w:rFonts w:eastAsia="Calibri" w:cs="Calibri"/>
        </w:rPr>
        <w:t>Validation ant recordings span only 2 days (Day 3 and Day 5), with density confounded with day.</w:t>
      </w:r>
    </w:p>
    <w:p>
      <w:pPr>
        <w:pStyle w:val="ListParagraph"/>
        <w:numPr>
          <w:ilvl w:val="0"/>
          <w:numId w:val="1"/>
        </w:numPr>
        <w:spacing w:lineRule="exact" w:line="264" w:before="0" w:after="40"/>
        <w:rPr/>
      </w:pPr>
      <w:r>
        <w:rPr>
          <w:rFonts w:eastAsia="Calibri" w:cs="Calibri"/>
        </w:rPr>
        <w:t>This makes validation ant metrics unreliable as a measure of general ant classification ability.</w:t>
      </w:r>
    </w:p>
    <w:p>
      <w:pPr>
        <w:pStyle w:val="ListParagraph"/>
        <w:numPr>
          <w:ilvl w:val="0"/>
          <w:numId w:val="1"/>
        </w:numPr>
        <w:spacing w:lineRule="exact" w:line="264" w:before="0" w:after="40"/>
        <w:rPr/>
      </w:pPr>
      <w:r>
        <w:rPr>
          <w:rFonts w:eastAsia="Calibri" w:cs="Calibri"/>
        </w:rPr>
        <w:t>The earlier interpretation (Finding 3.9: "ants and termites are acoustically similar") is now qualified: the confusion may be substantially driven by recording-condition confounds (loudness, specific day-batch sessions) rather than pure biological similarity.</w:t>
      </w:r>
    </w:p>
    <w:p>
      <w:pPr>
        <w:pStyle w:val="Heading2"/>
        <w:spacing w:before="160" w:after="40"/>
        <w:rPr/>
      </w:pPr>
      <w:bookmarkStart w:id="70" w:name="__RefHeading___Toc963_2925052552"/>
      <w:bookmarkEnd w:id="70"/>
      <w:r>
        <w:rPr>
          <w:rFonts w:eastAsia="Calibri" w:cs="Calibri" w:ascii="Calibri" w:hAnsi="Calibri"/>
          <w:b/>
          <w:bCs/>
          <w:color w:val="1F6F54"/>
        </w:rPr>
        <w:t>Decision 3.8 — Re-examine splitting and revisit confound before pretrained models</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Before proceeding to pretrained models, investigate the day/loudness confound: (a) check whether the loudness-misclassification link relates to clipping or contamination, (b) consider whether the train/val/test split should be regenerated to better distribute days across splits, (c) determine whether louder recordings should be examined for quality issues.</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Interpreting model performance and comparing architectures is only meaningful once we understand whether errors reflect biology or recording artifacts.</w:t>
      </w:r>
    </w:p>
    <w:p>
      <w:pPr>
        <w:pStyle w:val="Heading2"/>
        <w:spacing w:before="160" w:after="40"/>
        <w:rPr/>
      </w:pPr>
      <w:bookmarkStart w:id="71" w:name="__RefHeading___Toc965_2925052552"/>
      <w:bookmarkEnd w:id="71"/>
      <w:r>
        <w:rPr>
          <w:rFonts w:eastAsia="Calibri" w:cs="Calibri" w:ascii="Calibri" w:hAnsi="Calibri"/>
          <w:b/>
          <w:bCs/>
          <w:color w:val="204E6A"/>
        </w:rPr>
        <w:t>Finding 3.13 — Earlier alarming findings were checkpoint-dependent, now corrected</w:t>
      </w:r>
    </w:p>
    <w:p>
      <w:pPr>
        <w:pStyle w:val="ListParagraph"/>
        <w:numPr>
          <w:ilvl w:val="0"/>
          <w:numId w:val="1"/>
        </w:numPr>
        <w:spacing w:lineRule="exact" w:line="264" w:before="0" w:after="40"/>
        <w:rPr/>
      </w:pPr>
      <w:r>
        <w:rPr>
          <w:rFonts w:eastAsia="Calibri" w:cs="Calibri"/>
        </w:rPr>
        <w:t>The "ants n=30 = 0% accuracy" result (Finding 3.10) was specific to an earlier model checkpoint (epoch 5, val_f1=0.6144). The current best model (epoch 10, val_f1=0.6259) classifies ants n=30 at 95.7% accuracy.</w:t>
      </w:r>
    </w:p>
    <w:p>
      <w:pPr>
        <w:pStyle w:val="ListParagraph"/>
        <w:numPr>
          <w:ilvl w:val="0"/>
          <w:numId w:val="1"/>
        </w:numPr>
        <w:spacing w:lineRule="exact" w:line="264" w:before="0" w:after="40"/>
        <w:rPr/>
      </w:pPr>
      <w:r>
        <w:rPr>
          <w:rFonts w:eastAsia="Calibri" w:cs="Calibri"/>
        </w:rPr>
        <w:t>The "misclassified recordings are 2.5x louder" result was also checkpoint-dependent and largely driven by clipped recordings; with the current model and clipping excluded, misclassified and correct ants have nearly identical peak amplitude.</w:t>
      </w:r>
    </w:p>
    <w:p>
      <w:pPr>
        <w:pStyle w:val="ListParagraph"/>
        <w:numPr>
          <w:ilvl w:val="0"/>
          <w:numId w:val="1"/>
        </w:numPr>
        <w:spacing w:lineRule="exact" w:line="264" w:before="0" w:after="40"/>
        <w:rPr/>
      </w:pPr>
      <w:r>
        <w:rPr>
          <w:rFonts w:eastAsia="Calibri" w:cs="Calibri"/>
        </w:rPr>
        <w:t>Lesson for reproducibility: evaluation must always record which model checkpoint produced the numbers. Findings 3.10 and 3.11 are superseded by this finding.</w:t>
      </w:r>
    </w:p>
    <w:p>
      <w:pPr>
        <w:pStyle w:val="Heading2"/>
        <w:spacing w:before="160" w:after="40"/>
        <w:rPr/>
      </w:pPr>
      <w:bookmarkStart w:id="72" w:name="__RefHeading___Toc967_2925052552"/>
      <w:bookmarkEnd w:id="72"/>
      <w:r>
        <w:rPr>
          <w:rFonts w:eastAsia="Calibri" w:cs="Calibri" w:ascii="Calibri" w:hAnsi="Calibri"/>
          <w:b/>
          <w:bCs/>
          <w:color w:val="204E6A"/>
        </w:rPr>
        <w:t>Finding 3.14 — Corrected per-density classification picture (epoch 10 model)</w:t>
      </w:r>
    </w:p>
    <w:p>
      <w:pPr>
        <w:pStyle w:val="ListParagraph"/>
        <w:numPr>
          <w:ilvl w:val="0"/>
          <w:numId w:val="1"/>
        </w:numPr>
        <w:spacing w:lineRule="exact" w:line="264" w:before="0" w:after="40"/>
        <w:rPr/>
      </w:pPr>
      <w:r>
        <w:rPr>
          <w:rFonts w:eastAsia="Calibri" w:cs="Calibri"/>
        </w:rPr>
        <w:t>Overall recording-level accuracy: 75.3%.</w:t>
      </w:r>
    </w:p>
    <w:p>
      <w:pPr>
        <w:pStyle w:val="ListParagraph"/>
        <w:numPr>
          <w:ilvl w:val="0"/>
          <w:numId w:val="1"/>
        </w:numPr>
        <w:spacing w:lineRule="exact" w:line="264" w:before="0" w:after="40"/>
        <w:rPr/>
      </w:pPr>
      <w:r>
        <w:rPr>
          <w:rFonts w:eastAsia="Calibri" w:cs="Calibri"/>
        </w:rPr>
        <w:t>Ants n=30: 95.7% accuracy; ants n=10: 68.9%. Higher density substantially improves ant classification, consistent with more acoustic events providing more signal.</w:t>
      </w:r>
    </w:p>
    <w:p>
      <w:pPr>
        <w:pStyle w:val="ListParagraph"/>
        <w:numPr>
          <w:ilvl w:val="0"/>
          <w:numId w:val="1"/>
        </w:numPr>
        <w:spacing w:lineRule="exact" w:line="264" w:before="0" w:after="40"/>
        <w:rPr/>
      </w:pPr>
      <w:r>
        <w:rPr>
          <w:rFonts w:eastAsia="Calibri" w:cs="Calibri"/>
        </w:rPr>
        <w:t>Beetle larvae n=1: 77.1%; n=3: 83.7%. Termites n=10: 64.0%; n=30: 70.8%.</w:t>
      </w:r>
    </w:p>
    <w:p>
      <w:pPr>
        <w:pStyle w:val="ListParagraph"/>
        <w:numPr>
          <w:ilvl w:val="0"/>
          <w:numId w:val="1"/>
        </w:numPr>
        <w:spacing w:lineRule="exact" w:line="264" w:before="0" w:after="40"/>
        <w:rPr/>
      </w:pPr>
      <w:r>
        <w:rPr>
          <w:rFonts w:eastAsia="Calibri" w:cs="Calibri"/>
        </w:rPr>
        <w:t>Across all classes, higher density yields higher accuracy — a clean, biologically interpretable result.</w:t>
      </w:r>
    </w:p>
    <w:p>
      <w:pPr>
        <w:pStyle w:val="ListParagraph"/>
        <w:numPr>
          <w:ilvl w:val="0"/>
          <w:numId w:val="1"/>
        </w:numPr>
        <w:spacing w:lineRule="exact" w:line="264" w:before="0" w:after="40"/>
        <w:rPr/>
      </w:pPr>
      <w:r>
        <w:rPr>
          <w:rFonts w:eastAsia="Calibri" w:cs="Calibri"/>
        </w:rPr>
        <w:t>Ant misclassifications concentrate in one session (Day 3 Batch 4 n=10, 14 of 15 errors), previously flagged as an anomalous extended-recording session (Finding 1.3).</w:t>
      </w:r>
    </w:p>
    <w:p>
      <w:pPr>
        <w:pStyle w:val="ListParagraph"/>
        <w:numPr>
          <w:ilvl w:val="0"/>
          <w:numId w:val="1"/>
        </w:numPr>
        <w:spacing w:lineRule="exact" w:line="264" w:before="0" w:after="40"/>
        <w:rPr/>
      </w:pPr>
      <w:r>
        <w:rPr>
          <w:rFonts w:eastAsia="Calibri" w:cs="Calibri"/>
        </w:rPr>
        <w:t>Ant→termite errors are mostly moderate-confidence (6 high, 8 medium, 1 low of 15), indicating borderline rather than confident misclassification.</w:t>
      </w:r>
    </w:p>
    <w:p>
      <w:pPr>
        <w:pStyle w:val="Heading2"/>
        <w:spacing w:before="160" w:after="40"/>
        <w:rPr/>
      </w:pPr>
      <w:bookmarkStart w:id="73" w:name="__RefHeading___Toc969_2925052552"/>
      <w:bookmarkEnd w:id="73"/>
      <w:r>
        <w:rPr>
          <w:rFonts w:eastAsia="Calibri" w:cs="Calibri" w:ascii="Calibri" w:hAnsi="Calibri"/>
          <w:b/>
          <w:bCs/>
          <w:color w:val="204E6A"/>
        </w:rPr>
        <w:t>Finding 3.15 — Frozen custom CNN benchmark (v1)</w:t>
      </w:r>
    </w:p>
    <w:p>
      <w:pPr>
        <w:pStyle w:val="ListParagraph"/>
        <w:numPr>
          <w:ilvl w:val="0"/>
          <w:numId w:val="1"/>
        </w:numPr>
        <w:spacing w:lineRule="exact" w:line="264" w:before="0" w:after="40"/>
        <w:rPr/>
      </w:pPr>
      <w:r>
        <w:rPr>
          <w:rFonts w:eastAsia="Calibri" w:cs="Calibri"/>
        </w:rPr>
        <w:t>Model: VGG-style custom CNN, epoch 10 checkpoint, frozen as cnn_3class_FINAL_v1.pt.</w:t>
      </w:r>
    </w:p>
    <w:p>
      <w:pPr>
        <w:pStyle w:val="ListParagraph"/>
        <w:numPr>
          <w:ilvl w:val="0"/>
          <w:numId w:val="1"/>
        </w:numPr>
        <w:spacing w:lineRule="exact" w:line="264" w:before="0" w:after="40"/>
        <w:rPr/>
      </w:pPr>
      <w:r>
        <w:rPr>
          <w:rFonts w:eastAsia="Calibri" w:cs="Calibri"/>
        </w:rPr>
        <w:t>Validation performance (mean-probability aggregation):</w:t>
      </w:r>
    </w:p>
    <w:p>
      <w:pPr>
        <w:pStyle w:val="ListParagraph"/>
        <w:numPr>
          <w:ilvl w:val="0"/>
          <w:numId w:val="1"/>
        </w:numPr>
        <w:spacing w:lineRule="exact" w:line="264" w:before="0" w:after="40"/>
        <w:rPr/>
      </w:pPr>
      <w:r>
        <w:rPr>
          <w:rFonts w:eastAsia="Calibri" w:cs="Calibri"/>
        </w:rPr>
        <w:t>Window level: 63.1% accuracy, 0.626 macro-F1</w:t>
      </w:r>
    </w:p>
    <w:p>
      <w:pPr>
        <w:pStyle w:val="ListParagraph"/>
        <w:numPr>
          <w:ilvl w:val="0"/>
          <w:numId w:val="1"/>
        </w:numPr>
        <w:spacing w:lineRule="exact" w:line="264" w:before="0" w:after="40"/>
        <w:rPr/>
      </w:pPr>
      <w:r>
        <w:rPr>
          <w:rFonts w:eastAsia="Calibri" w:cs="Calibri"/>
        </w:rPr>
        <w:t>Recording level: 75.3% accuracy, 0.749 macro-F1 (primary metric)</w:t>
      </w:r>
    </w:p>
    <w:p>
      <w:pPr>
        <w:pStyle w:val="ListParagraph"/>
        <w:numPr>
          <w:ilvl w:val="0"/>
          <w:numId w:val="1"/>
        </w:numPr>
        <w:spacing w:lineRule="exact" w:line="264" w:before="0" w:after="40"/>
        <w:rPr/>
      </w:pPr>
      <w:r>
        <w:rPr>
          <w:rFonts w:eastAsia="Calibri" w:cs="Calibri"/>
        </w:rPr>
        <w:t>Session level: 88.9% accuracy, 0.867 macro-F1 (9 sessions; interpret cautiously)</w:t>
      </w:r>
    </w:p>
    <w:p>
      <w:pPr>
        <w:pStyle w:val="ListParagraph"/>
        <w:numPr>
          <w:ilvl w:val="0"/>
          <w:numId w:val="1"/>
        </w:numPr>
        <w:spacing w:lineRule="exact" w:line="264" w:before="0" w:after="40"/>
        <w:rPr/>
      </w:pPr>
      <w:r>
        <w:rPr>
          <w:rFonts w:eastAsia="Calibri" w:cs="Calibri"/>
        </w:rPr>
        <w:t>Recording-level per-class F1: ants 0.78, beetle larvae 0.84, termites 0.62.</w:t>
      </w:r>
    </w:p>
    <w:p>
      <w:pPr>
        <w:pStyle w:val="ListParagraph"/>
        <w:numPr>
          <w:ilvl w:val="0"/>
          <w:numId w:val="1"/>
        </w:numPr>
        <w:spacing w:lineRule="exact" w:line="264" w:before="0" w:after="40"/>
        <w:rPr/>
      </w:pPr>
      <w:r>
        <w:rPr>
          <w:rFonts w:eastAsia="Calibri" w:cs="Calibri"/>
        </w:rPr>
        <w:t>Remaining errors are balanced ants↔termites confusion plus some termite→beetle larvae, with no single catastrophic failure mode.</w:t>
      </w:r>
    </w:p>
    <w:p>
      <w:pPr>
        <w:pStyle w:val="ListParagraph"/>
        <w:numPr>
          <w:ilvl w:val="0"/>
          <w:numId w:val="1"/>
        </w:numPr>
        <w:spacing w:lineRule="exact" w:line="264" w:before="0" w:after="40"/>
        <w:rPr/>
      </w:pPr>
      <w:r>
        <w:rPr>
          <w:rFonts w:eastAsia="Calibri" w:cs="Calibri"/>
        </w:rPr>
        <w:t>This is the benchmark against which transfer-learning (pretrained) models will be compared.</w:t>
      </w:r>
    </w:p>
    <w:p>
      <w:pPr>
        <w:pStyle w:val="Heading2"/>
        <w:spacing w:before="160" w:after="40"/>
        <w:rPr/>
      </w:pPr>
      <w:bookmarkStart w:id="74" w:name="__RefHeading___Toc971_2925052552"/>
      <w:bookmarkEnd w:id="74"/>
      <w:r>
        <w:rPr>
          <w:rFonts w:eastAsia="Calibri" w:cs="Calibri" w:ascii="Calibri" w:hAnsi="Calibri"/>
          <w:b/>
          <w:bCs/>
          <w:color w:val="204E6A"/>
        </w:rPr>
        <w:t>Finding 3.16 — PANNs perceives recordings as near-silence</w:t>
      </w:r>
    </w:p>
    <w:p>
      <w:pPr>
        <w:pStyle w:val="ListParagraph"/>
        <w:numPr>
          <w:ilvl w:val="0"/>
          <w:numId w:val="1"/>
        </w:numPr>
        <w:spacing w:lineRule="exact" w:line="264" w:before="0" w:after="40"/>
        <w:rPr/>
      </w:pPr>
      <w:r>
        <w:rPr>
          <w:rFonts w:eastAsia="Calibri" w:cs="Calibri"/>
        </w:rPr>
        <w:t>PANNs CNN14 (AudioSet-pretrained) verified working: produces clean 2048-dim embeddings.</w:t>
      </w:r>
    </w:p>
    <w:p>
      <w:pPr>
        <w:pStyle w:val="ListParagraph"/>
        <w:numPr>
          <w:ilvl w:val="0"/>
          <w:numId w:val="1"/>
        </w:numPr>
        <w:spacing w:lineRule="exact" w:line="264" w:before="0" w:after="40"/>
        <w:rPr/>
      </w:pPr>
      <w:r>
        <w:rPr>
          <w:rFonts w:eastAsia="Calibri" w:cs="Calibri"/>
        </w:rPr>
        <w:t>For a test termite recording, PANNs' top AudioSet class predictions were "Silence" (0.13), "White noise" (0.10), "Music" (0.04) — no biological categories, low confidence.</w:t>
      </w:r>
    </w:p>
    <w:p>
      <w:pPr>
        <w:pStyle w:val="ListParagraph"/>
        <w:numPr>
          <w:ilvl w:val="0"/>
          <w:numId w:val="1"/>
        </w:numPr>
        <w:spacing w:lineRule="exact" w:line="264" w:before="0" w:after="40"/>
        <w:rPr/>
      </w:pPr>
      <w:r>
        <w:rPr>
          <w:rFonts w:eastAsia="Calibri" w:cs="Calibri"/>
          <w:b/>
          <w:bCs/>
          <w:color w:val="1A1A1A"/>
        </w:rPr>
        <w:t xml:space="preserve">Interpretation: </w:t>
      </w:r>
      <w:r>
        <w:rPr>
          <w:rFonts w:eastAsia="Calibri" w:cs="Calibri"/>
        </w:rPr>
        <w:t>AudioSet's sound vocabulary (human-scale sounds) does not include faint invertebrate substrate vibrations; PANNs perceives chamber recordings as near-silence.</w:t>
      </w:r>
    </w:p>
    <w:p>
      <w:pPr>
        <w:pStyle w:val="ListParagraph"/>
        <w:numPr>
          <w:ilvl w:val="0"/>
          <w:numId w:val="1"/>
        </w:numPr>
        <w:spacing w:lineRule="exact" w:line="264" w:before="0" w:after="40"/>
        <w:rPr/>
      </w:pPr>
      <w:r>
        <w:rPr>
          <w:rFonts w:eastAsia="Calibri" w:cs="Calibri"/>
        </w:rPr>
        <w:t>This lowers the prior expectation that PANNs embeddings will outperform a domain-trained custom CNN, but the embeddings may still contain discriminative information. The transfer-learning experiment will test this directly. A negative result would be a meaningful finding about transfer-learning limits for this domain.</w:t>
      </w:r>
    </w:p>
    <w:p>
      <w:pPr>
        <w:pStyle w:val="Heading2"/>
        <w:spacing w:before="160" w:after="40"/>
        <w:rPr/>
      </w:pPr>
      <w:bookmarkStart w:id="75" w:name="__RefHeading___Toc973_2925052552"/>
      <w:bookmarkEnd w:id="75"/>
      <w:r>
        <w:rPr>
          <w:rFonts w:eastAsia="Calibri" w:cs="Calibri" w:ascii="Calibri" w:hAnsi="Calibri"/>
          <w:b/>
          <w:bCs/>
          <w:color w:val="204E6A"/>
        </w:rPr>
        <w:t>Finding 3.17 — PANNs transfer learning underperforms custom CNN</w:t>
      </w:r>
    </w:p>
    <w:p>
      <w:pPr>
        <w:pStyle w:val="ListParagraph"/>
        <w:numPr>
          <w:ilvl w:val="0"/>
          <w:numId w:val="1"/>
        </w:numPr>
        <w:spacing w:lineRule="exact" w:line="264" w:before="0" w:after="40"/>
        <w:rPr/>
      </w:pPr>
      <w:r>
        <w:rPr>
          <w:rFonts w:eastAsia="Calibri" w:cs="Calibri"/>
        </w:rPr>
        <w:t>Logistic regression on PANNs CNN14 embeddings (2048-dim): recording-level 60.3% accuracy, 0.595 macro-F1.</w:t>
      </w:r>
    </w:p>
    <w:p>
      <w:pPr>
        <w:pStyle w:val="ListParagraph"/>
        <w:numPr>
          <w:ilvl w:val="0"/>
          <w:numId w:val="1"/>
        </w:numPr>
        <w:spacing w:lineRule="exact" w:line="264" w:before="0" w:after="40"/>
        <w:rPr/>
      </w:pPr>
      <w:r>
        <w:rPr>
          <w:rFonts w:eastAsia="Calibri" w:cs="Calibri"/>
        </w:rPr>
        <w:t>MLP head on same embeddings: recording-level 54.4% accuracy, 0.516 macro-F1 (worse than LogReg; possible overfitting).</w:t>
      </w:r>
    </w:p>
    <w:p>
      <w:pPr>
        <w:pStyle w:val="ListParagraph"/>
        <w:numPr>
          <w:ilvl w:val="0"/>
          <w:numId w:val="1"/>
        </w:numPr>
        <w:spacing w:lineRule="exact" w:line="264" w:before="0" w:after="40"/>
        <w:rPr/>
      </w:pPr>
      <w:r>
        <w:rPr>
          <w:rFonts w:eastAsia="Calibri" w:cs="Calibri"/>
        </w:rPr>
        <w:t>Custom CNN benchmark (frozen v1): recording-level 75.3% accuracy, 0.749 macro-F1.</w:t>
      </w:r>
    </w:p>
    <w:p>
      <w:pPr>
        <w:pStyle w:val="ListParagraph"/>
        <w:numPr>
          <w:ilvl w:val="0"/>
          <w:numId w:val="1"/>
        </w:numPr>
        <w:spacing w:lineRule="exact" w:line="264" w:before="0" w:after="40"/>
        <w:rPr/>
      </w:pPr>
      <w:r>
        <w:rPr>
          <w:rFonts w:eastAsia="Calibri" w:cs="Calibri"/>
        </w:rPr>
        <w:t>Custom CNN outperforms best PANNs configuration by 15.4 macro-F1 points.</w:t>
      </w:r>
    </w:p>
    <w:p>
      <w:pPr>
        <w:pStyle w:val="ListParagraph"/>
        <w:numPr>
          <w:ilvl w:val="0"/>
          <w:numId w:val="1"/>
        </w:numPr>
        <w:spacing w:lineRule="exact" w:line="264" w:before="0" w:after="40"/>
        <w:rPr/>
      </w:pPr>
      <w:r>
        <w:rPr>
          <w:rFonts w:eastAsia="Calibri" w:cs="Calibri"/>
        </w:rPr>
        <w:t>Per-class result is informative: PANNs nearly matches CNN on beetle larvae (F1 0.82 vs 0.84) but fails on ants (0.49 vs 0.78) and termites (0.48 vs 0.62). Confusion matrix shows near-random ant↔termite separation by PANNs.</w:t>
      </w:r>
    </w:p>
    <w:p>
      <w:pPr>
        <w:pStyle w:val="ListParagraph"/>
        <w:numPr>
          <w:ilvl w:val="0"/>
          <w:numId w:val="1"/>
        </w:numPr>
        <w:spacing w:lineRule="exact" w:line="264" w:before="0" w:after="40"/>
        <w:rPr/>
      </w:pPr>
      <w:r>
        <w:rPr>
          <w:rFonts w:eastAsia="Calibri" w:cs="Calibri"/>
          <w:b/>
          <w:bCs/>
          <w:color w:val="1A1A1A"/>
        </w:rPr>
        <w:t xml:space="preserve">Interpretation: </w:t>
      </w:r>
      <w:r>
        <w:rPr>
          <w:rFonts w:eastAsia="Calibri" w:cs="Calibri"/>
        </w:rPr>
        <w:t>AudioSet-pretrained features capture loud broadband events (beetle larvae) but lack the discriminative structure needed for subtle ant/termite vibroacoustic differences. Domain-specific training is necessary for fine-grained classification in this domain.</w:t>
      </w:r>
    </w:p>
    <w:p>
      <w:pPr>
        <w:pStyle w:val="Normal"/>
        <w:rPr/>
      </w:pPr>
      <w:r>
        <w:rPr/>
      </w:r>
      <w:r>
        <w:br w:type="page"/>
      </w:r>
    </w:p>
    <w:p>
      <w:pPr>
        <w:pStyle w:val="Heading1"/>
        <w:spacing w:before="0" w:after="120"/>
        <w:rPr/>
      </w:pPr>
      <w:bookmarkStart w:id="76" w:name="__RefHeading___Toc975_2925052552"/>
      <w:bookmarkEnd w:id="76"/>
      <w:r>
        <w:rPr>
          <w:rFonts w:eastAsia="Calibri" w:cs="Calibri" w:ascii="Calibri" w:hAnsi="Calibri"/>
          <w:b/>
          <w:bCs/>
          <w:color w:val="1F6F54"/>
        </w:rPr>
        <w:t>Phase 4 — Pipeline Revision (v2) Following Domain-Expert Review</w:t>
      </w:r>
    </w:p>
    <w:p>
      <w:pPr>
        <w:pStyle w:val="Normal"/>
        <w:spacing w:lineRule="exact" w:line="264" w:before="0" w:after="60"/>
        <w:rPr/>
      </w:pPr>
      <w:r>
        <w:rPr>
          <w:rFonts w:eastAsia="Calibri" w:cs="Calibri"/>
          <w:b/>
          <w:bCs/>
          <w:color w:val="1A1A1A"/>
        </w:rPr>
        <w:t xml:space="preserve">Trigger: </w:t>
      </w:r>
      <w:r>
        <w:rPr>
          <w:rFonts w:eastAsia="Calibri" w:cs="Calibri"/>
        </w:rPr>
        <w:t>PhD student Jonathan reviewed the methodology log and provided two</w:t>
      </w:r>
    </w:p>
    <w:p>
      <w:pPr>
        <w:pStyle w:val="Normal"/>
        <w:spacing w:lineRule="exact" w:line="264" w:before="0" w:after="60"/>
        <w:rPr/>
      </w:pPr>
      <w:r>
        <w:rPr>
          <w:rFonts w:eastAsia="Calibri" w:cs="Calibri"/>
        </w:rPr>
        <w:t>substantive critiques:</w:t>
      </w:r>
    </w:p>
    <w:p>
      <w:pPr>
        <w:pStyle w:val="Normal"/>
        <w:spacing w:lineRule="exact" w:line="264" w:before="0" w:after="60"/>
        <w:rPr/>
      </w:pPr>
      <w:r>
        <w:rPr>
          <w:rFonts w:eastAsia="Calibri" w:cs="Calibri"/>
        </w:rPr>
        <w:t>1. The session-boundary trimming (Decision 1.6, drop first and last .wav per</w:t>
      </w:r>
    </w:p>
    <w:p>
      <w:pPr>
        <w:pStyle w:val="Normal"/>
        <w:spacing w:lineRule="exact" w:line="264" w:before="0" w:after="60"/>
        <w:rPr/>
      </w:pPr>
      <w:r>
        <w:rPr>
          <w:rFonts w:eastAsia="Calibri" w:cs="Calibri"/>
        </w:rPr>
        <w:t>session) was insufficient; he observed handling artifacts persisting in</w:t>
      </w:r>
    </w:p>
    <w:p>
      <w:pPr>
        <w:pStyle w:val="Normal"/>
        <w:spacing w:lineRule="exact" w:line="264" w:before="0" w:after="60"/>
        <w:rPr/>
      </w:pPr>
      <w:r>
        <w:rPr>
          <w:rFonts w:eastAsia="Calibri" w:cs="Calibri"/>
        </w:rPr>
        <w:t>files immediately adjacent. Recommends extending the trim to first two and</w:t>
      </w:r>
    </w:p>
    <w:p>
      <w:pPr>
        <w:pStyle w:val="Normal"/>
        <w:spacing w:lineRule="exact" w:line="264" w:before="0" w:after="60"/>
        <w:rPr/>
      </w:pPr>
      <w:r>
        <w:rPr>
          <w:rFonts w:eastAsia="Calibri" w:cs="Calibri"/>
        </w:rPr>
        <w:t>last two files per session.</w:t>
      </w:r>
    </w:p>
    <w:p>
      <w:pPr>
        <w:pStyle w:val="Normal"/>
        <w:spacing w:lineRule="exact" w:line="264" w:before="0" w:after="60"/>
        <w:rPr/>
      </w:pPr>
      <w:r>
        <w:rPr>
          <w:rFonts w:eastAsia="Calibri" w:cs="Calibri"/>
        </w:rPr>
        <w:t>2. He identified specific recordings containing biological signal he could hear</w:t>
      </w:r>
    </w:p>
    <w:p>
      <w:pPr>
        <w:pStyle w:val="Normal"/>
        <w:spacing w:lineRule="exact" w:line="264" w:before="0" w:after="60"/>
        <w:rPr/>
      </w:pPr>
      <w:r>
        <w:rPr>
          <w:rFonts w:eastAsia="Calibri" w:cs="Calibri"/>
        </w:rPr>
        <w:t>(ant stridulations, termite movement, beetle larvae movement and</w:t>
      </w:r>
    </w:p>
    <w:p>
      <w:pPr>
        <w:pStyle w:val="Normal"/>
        <w:spacing w:lineRule="exact" w:line="264" w:before="0" w:after="60"/>
        <w:rPr/>
      </w:pPr>
      <w:r>
        <w:rPr>
          <w:rFonts w:eastAsia="Calibri" w:cs="Calibri"/>
        </w:rPr>
        <w:t>stridulations) and questioned whether the pipeline is preserving and</w:t>
      </w:r>
    </w:p>
    <w:p>
      <w:pPr>
        <w:pStyle w:val="Normal"/>
        <w:spacing w:lineRule="exact" w:line="264" w:before="0" w:after="60"/>
        <w:rPr/>
      </w:pPr>
      <w:r>
        <w:rPr>
          <w:rFonts w:eastAsia="Calibri" w:cs="Calibri"/>
        </w:rPr>
        <w:t>extracting these signals adequately.</w:t>
      </w:r>
    </w:p>
    <w:p>
      <w:pPr>
        <w:pStyle w:val="Normal"/>
        <w:spacing w:lineRule="exact" w:line="264" w:before="0" w:after="60"/>
        <w:rPr/>
      </w:pPr>
      <w:r>
        <w:rPr>
          <w:rFonts w:eastAsia="Calibri" w:cs="Calibri"/>
          <w:b/>
          <w:bCs/>
          <w:color w:val="1A1A1A"/>
        </w:rPr>
        <w:t xml:space="preserve">Approach: </w:t>
      </w:r>
      <w:r>
        <w:rPr>
          <w:rFonts w:eastAsia="Calibri" w:cs="Calibri"/>
        </w:rPr>
        <w:t>A diagnostic investigation of the six expert-flagged recordings</w:t>
      </w:r>
    </w:p>
    <w:p>
      <w:pPr>
        <w:pStyle w:val="Normal"/>
        <w:spacing w:lineRule="exact" w:line="264" w:before="0" w:after="60"/>
        <w:rPr/>
      </w:pPr>
      <w:r>
        <w:rPr>
          <w:rFonts w:eastAsia="Calibri" w:cs="Calibri"/>
        </w:rPr>
        <w:t>will precede pipeline changes. The investigation tests whether:</w:t>
      </w:r>
    </w:p>
    <w:p>
      <w:pPr>
        <w:pStyle w:val="Normal"/>
        <w:spacing w:lineRule="exact" w:line="264" w:before="0" w:after="60"/>
        <w:rPr/>
      </w:pPr>
      <w:r>
        <w:rPr>
          <w:rFonts w:eastAsia="Calibri" w:cs="Calibri"/>
        </w:rPr>
        <w:t>(a) the signals expert-identified are present in raw audio</w:t>
      </w:r>
    </w:p>
    <w:p>
      <w:pPr>
        <w:pStyle w:val="Normal"/>
        <w:spacing w:lineRule="exact" w:line="264" w:before="0" w:after="60"/>
        <w:rPr/>
      </w:pPr>
      <w:r>
        <w:rPr>
          <w:rFonts w:eastAsia="Calibri" w:cs="Calibri"/>
        </w:rPr>
        <w:t>(b) the preprocessing pipeline preserves them</w:t>
      </w:r>
    </w:p>
    <w:p>
      <w:pPr>
        <w:pStyle w:val="Normal"/>
        <w:spacing w:lineRule="exact" w:line="264" w:before="0" w:after="60"/>
        <w:rPr/>
      </w:pPr>
      <w:r>
        <w:rPr>
          <w:rFonts w:eastAsia="Calibri" w:cs="Calibri"/>
        </w:rPr>
        <w:t>(c) the model responds to them appropriately</w:t>
      </w:r>
    </w:p>
    <w:p>
      <w:pPr>
        <w:pStyle w:val="Normal"/>
        <w:spacing w:lineRule="exact" w:line="264" w:before="0" w:after="60"/>
        <w:rPr/>
      </w:pPr>
      <w:r>
        <w:rPr>
          <w:rFonts w:eastAsia="Calibri" w:cs="Calibri"/>
        </w:rPr>
        <w:t>This determines whether v2 needs only the edge-trim change, or also</w:t>
      </w:r>
    </w:p>
    <w:p>
      <w:pPr>
        <w:pStyle w:val="Normal"/>
        <w:spacing w:lineRule="exact" w:line="264" w:before="0" w:after="60"/>
        <w:rPr/>
      </w:pPr>
      <w:r>
        <w:rPr>
          <w:rFonts w:eastAsia="Calibri" w:cs="Calibri"/>
        </w:rPr>
        <w:t>preprocessing adjustments.</w:t>
      </w:r>
    </w:p>
    <w:p>
      <w:pPr>
        <w:pStyle w:val="Normal"/>
        <w:spacing w:lineRule="exact" w:line="264" w:before="0" w:after="60"/>
        <w:rPr/>
      </w:pPr>
      <w:r>
        <w:rPr>
          <w:rFonts w:eastAsia="Calibri" w:cs="Calibri"/>
          <w:b/>
          <w:bCs/>
          <w:color w:val="1A1A1A"/>
        </w:rPr>
        <w:t xml:space="preserve">Output organization: </w:t>
      </w:r>
      <w:r>
        <w:rPr>
          <w:rFonts w:eastAsia="Calibri" w:cs="Calibri"/>
        </w:rPr>
        <w:t>v2 work is in a parallel notebook with outputs in</w:t>
      </w:r>
    </w:p>
    <w:p>
      <w:pPr>
        <w:pStyle w:val="Normal"/>
        <w:spacing w:lineRule="exact" w:line="264" w:before="0" w:after="60"/>
        <w:rPr/>
      </w:pPr>
      <w:r>
        <w:rPr>
          <w:rFonts w:eastAsia="Calibri" w:cs="Calibri"/>
        </w:rPr>
        <w:t>the v2_edgetrim/ subdirectory, preserving v1 results for direct comparison.</w:t>
      </w:r>
    </w:p>
    <w:p>
      <w:pPr>
        <w:pStyle w:val="Heading2"/>
        <w:spacing w:before="160" w:after="40"/>
        <w:rPr/>
      </w:pPr>
      <w:bookmarkStart w:id="77" w:name="__RefHeading___Toc977_2925052552"/>
      <w:bookmarkEnd w:id="77"/>
      <w:r>
        <w:rPr>
          <w:rFonts w:eastAsia="Calibri" w:cs="Calibri" w:ascii="Calibri" w:hAnsi="Calibri"/>
          <w:b/>
          <w:bCs/>
          <w:color w:val="204E6A"/>
        </w:rPr>
        <w:t>Finding 4.1 — Expert-flagged recordings are handled well by the v1 model</w:t>
      </w:r>
    </w:p>
    <w:p>
      <w:pPr>
        <w:pStyle w:val="ListParagraph"/>
        <w:numPr>
          <w:ilvl w:val="0"/>
          <w:numId w:val="1"/>
        </w:numPr>
        <w:spacing w:lineRule="exact" w:line="264" w:before="0" w:after="40"/>
        <w:rPr/>
      </w:pPr>
      <w:r>
        <w:rPr>
          <w:rFonts w:eastAsia="Calibri" w:cs="Calibri"/>
        </w:rPr>
        <w:t>Six recordings identified by the PhD student as containing audible</w:t>
      </w:r>
    </w:p>
    <w:p>
      <w:pPr>
        <w:pStyle w:val="Normal"/>
        <w:spacing w:lineRule="exact" w:line="264" w:before="0" w:after="60"/>
        <w:rPr/>
      </w:pPr>
      <w:r>
        <w:rPr>
          <w:rFonts w:eastAsia="Calibri" w:cs="Calibri"/>
        </w:rPr>
        <w:t>biological signal were tested with the frozen v1 CNN.</w:t>
      </w:r>
    </w:p>
    <w:p>
      <w:pPr>
        <w:pStyle w:val="ListParagraph"/>
        <w:numPr>
          <w:ilvl w:val="0"/>
          <w:numId w:val="1"/>
        </w:numPr>
        <w:spacing w:lineRule="exact" w:line="264" w:before="0" w:after="40"/>
        <w:rPr/>
      </w:pPr>
      <w:r>
        <w:rPr>
          <w:rFonts w:eastAsia="Calibri" w:cs="Calibri"/>
        </w:rPr>
        <w:t>Window-level accuracy: 60.7%, 91.5%, 83.8%, 97.4%, 100%, 81.2% (mean ~89%).</w:t>
      </w:r>
    </w:p>
    <w:p>
      <w:pPr>
        <w:pStyle w:val="ListParagraph"/>
        <w:numPr>
          <w:ilvl w:val="0"/>
          <w:numId w:val="1"/>
        </w:numPr>
        <w:spacing w:lineRule="exact" w:line="264" w:before="0" w:after="40"/>
        <w:rPr/>
      </w:pPr>
      <w:r>
        <w:rPr>
          <w:rFonts w:eastAsia="Calibri" w:cs="Calibri"/>
        </w:rPr>
        <w:t>Mean confidence in correct class: 0.59–0.998.</w:t>
      </w:r>
    </w:p>
    <w:p>
      <w:pPr>
        <w:pStyle w:val="ListParagraph"/>
        <w:numPr>
          <w:ilvl w:val="0"/>
          <w:numId w:val="1"/>
        </w:numPr>
        <w:spacing w:lineRule="exact" w:line="264" w:before="0" w:after="40"/>
        <w:rPr/>
      </w:pPr>
      <w:r>
        <w:rPr>
          <w:rFonts w:eastAsia="Calibri" w:cs="Calibri"/>
        </w:rPr>
        <w:t>All six recordings classified at recording level (mean-probability vote)</w:t>
      </w:r>
    </w:p>
    <w:p>
      <w:pPr>
        <w:pStyle w:val="Normal"/>
        <w:spacing w:lineRule="exact" w:line="264" w:before="0" w:after="60"/>
        <w:rPr/>
      </w:pPr>
      <w:r>
        <w:rPr>
          <w:rFonts w:eastAsia="Calibri" w:cs="Calibri"/>
        </w:rPr>
        <w:t>with high confidence in the correct class.</w:t>
      </w:r>
    </w:p>
    <w:p>
      <w:pPr>
        <w:pStyle w:val="ListParagraph"/>
        <w:numPr>
          <w:ilvl w:val="0"/>
          <w:numId w:val="1"/>
        </w:numPr>
        <w:spacing w:lineRule="exact" w:line="264" w:before="0" w:after="40"/>
        <w:rPr/>
      </w:pPr>
      <w:r>
        <w:rPr>
          <w:rFonts w:eastAsia="Calibri" w:cs="Calibri"/>
        </w:rPr>
        <w:t>This indicates the v1 pipeline preserves biological signal in expert-flagged</w:t>
      </w:r>
    </w:p>
    <w:p>
      <w:pPr>
        <w:pStyle w:val="Normal"/>
        <w:spacing w:lineRule="exact" w:line="264" w:before="0" w:after="60"/>
        <w:rPr/>
      </w:pPr>
      <w:r>
        <w:rPr>
          <w:rFonts w:eastAsia="Calibri" w:cs="Calibri"/>
        </w:rPr>
        <w:t>recordings and does not systematically filter out audible signal.</w:t>
      </w:r>
    </w:p>
    <w:p>
      <w:pPr>
        <w:pStyle w:val="ListParagraph"/>
        <w:numPr>
          <w:ilvl w:val="0"/>
          <w:numId w:val="1"/>
        </w:numPr>
        <w:spacing w:lineRule="exact" w:line="264" w:before="0" w:after="40"/>
        <w:rPr/>
      </w:pPr>
      <w:r>
        <w:rPr>
          <w:rFonts w:eastAsia="Calibri" w:cs="Calibri"/>
        </w:rPr>
        <w:t>The bottleneck for overall 75% accuracy is therefore unlikely to be</w:t>
      </w:r>
    </w:p>
    <w:p>
      <w:pPr>
        <w:pStyle w:val="Normal"/>
        <w:spacing w:lineRule="exact" w:line="264" w:before="0" w:after="60"/>
        <w:rPr/>
      </w:pPr>
      <w:r>
        <w:rPr>
          <w:rFonts w:eastAsia="Calibri" w:cs="Calibri"/>
        </w:rPr>
        <w:t>preprocessing of strong signal — it is more plausibly the difficulty of</w:t>
      </w:r>
    </w:p>
    <w:p>
      <w:pPr>
        <w:pStyle w:val="Normal"/>
        <w:spacing w:lineRule="exact" w:line="264" w:before="0" w:after="60"/>
        <w:rPr/>
      </w:pPr>
      <w:r>
        <w:rPr>
          <w:rFonts w:eastAsia="Calibri" w:cs="Calibri"/>
        </w:rPr>
        <w:t>average-case recordings, ant↔termite acoustic similarity, or both.</w:t>
      </w:r>
    </w:p>
    <w:p>
      <w:pPr>
        <w:pStyle w:val="Heading2"/>
        <w:spacing w:before="160" w:after="40"/>
        <w:rPr/>
      </w:pPr>
      <w:bookmarkStart w:id="78" w:name="__RefHeading___Toc979_2925052552"/>
      <w:bookmarkEnd w:id="78"/>
      <w:r>
        <w:rPr>
          <w:rFonts w:eastAsia="Calibri" w:cs="Calibri" w:ascii="Calibri" w:hAnsi="Calibri"/>
          <w:b/>
          <w:bCs/>
          <w:color w:val="204E6A"/>
        </w:rPr>
        <w:t>Finding 4.2 — Diagnostic on six expert-flagged recordings</w:t>
      </w:r>
    </w:p>
    <w:p>
      <w:pPr>
        <w:pStyle w:val="ListParagraph"/>
        <w:numPr>
          <w:ilvl w:val="0"/>
          <w:numId w:val="1"/>
        </w:numPr>
        <w:spacing w:lineRule="exact" w:line="264" w:before="0" w:after="40"/>
        <w:rPr/>
      </w:pPr>
      <w:r>
        <w:rPr>
          <w:rFonts w:eastAsia="Calibri" w:cs="Calibri"/>
        </w:rPr>
        <w:t>Frozen v1 CNN tested on six recordings the PhD student identified as</w:t>
      </w:r>
    </w:p>
    <w:p>
      <w:pPr>
        <w:pStyle w:val="Normal"/>
        <w:spacing w:lineRule="exact" w:line="264" w:before="0" w:after="60"/>
        <w:rPr/>
      </w:pPr>
      <w:r>
        <w:rPr>
          <w:rFonts w:eastAsia="Calibri" w:cs="Calibri"/>
        </w:rPr>
        <w:t>containing audible biological signal.</w:t>
      </w:r>
    </w:p>
    <w:p>
      <w:pPr>
        <w:pStyle w:val="ListParagraph"/>
        <w:numPr>
          <w:ilvl w:val="0"/>
          <w:numId w:val="1"/>
        </w:numPr>
        <w:spacing w:lineRule="exact" w:line="264" w:before="0" w:after="40"/>
        <w:rPr/>
      </w:pPr>
      <w:r>
        <w:rPr>
          <w:rFonts w:eastAsia="Calibri" w:cs="Calibri"/>
        </w:rPr>
        <w:t>Window-level accuracies: 61%, 91%, 84%, 97%, 100%, 81% (mean ~89%).</w:t>
      </w:r>
    </w:p>
    <w:p>
      <w:pPr>
        <w:pStyle w:val="ListParagraph"/>
        <w:numPr>
          <w:ilvl w:val="0"/>
          <w:numId w:val="1"/>
        </w:numPr>
        <w:spacing w:lineRule="exact" w:line="264" w:before="0" w:after="40"/>
        <w:rPr/>
      </w:pPr>
      <w:r>
        <w:rPr>
          <w:rFonts w:eastAsia="Calibri" w:cs="Calibri"/>
        </w:rPr>
        <w:t>All six classified correctly at recording-level (mean-probability vote).</w:t>
      </w:r>
    </w:p>
    <w:p>
      <w:pPr>
        <w:pStyle w:val="ListParagraph"/>
        <w:numPr>
          <w:ilvl w:val="0"/>
          <w:numId w:val="1"/>
        </w:numPr>
        <w:spacing w:lineRule="exact" w:line="264" w:before="0" w:after="40"/>
        <w:rPr/>
      </w:pPr>
      <w:r>
        <w:rPr>
          <w:rFonts w:eastAsia="Calibri" w:cs="Calibri"/>
        </w:rPr>
        <w:t>Beetle larvae files received near-perfect accuracy when the recording</w:t>
      </w:r>
    </w:p>
    <w:p>
      <w:pPr>
        <w:pStyle w:val="Normal"/>
        <w:spacing w:lineRule="exact" w:line="264" w:before="0" w:after="60"/>
        <w:rPr/>
      </w:pPr>
      <w:r>
        <w:rPr>
          <w:rFonts w:eastAsia="Calibri" w:cs="Calibri"/>
        </w:rPr>
        <w:t>contained dense low-frequency activity throughout.</w:t>
      </w:r>
    </w:p>
    <w:p>
      <w:pPr>
        <w:pStyle w:val="ListParagraph"/>
        <w:numPr>
          <w:ilvl w:val="0"/>
          <w:numId w:val="1"/>
        </w:numPr>
        <w:spacing w:lineRule="exact" w:line="264" w:before="0" w:after="40"/>
        <w:rPr/>
      </w:pPr>
      <w:r>
        <w:rPr>
          <w:rFonts w:eastAsia="Calibri" w:cs="Calibri"/>
        </w:rPr>
        <w:t>Ant files show within-recording variation: predictions are correct when</w:t>
      </w:r>
    </w:p>
    <w:p>
      <w:pPr>
        <w:pStyle w:val="Normal"/>
        <w:spacing w:lineRule="exact" w:line="264" w:before="0" w:after="60"/>
        <w:rPr/>
      </w:pPr>
      <w:r>
        <w:rPr>
          <w:rFonts w:eastAsia="Calibri" w:cs="Calibri"/>
        </w:rPr>
        <w:t>stridulation events are visible in spectrograms but oscillate during quieter</w:t>
      </w:r>
    </w:p>
    <w:p>
      <w:pPr>
        <w:pStyle w:val="Normal"/>
        <w:spacing w:lineRule="exact" w:line="264" w:before="0" w:after="60"/>
        <w:rPr/>
      </w:pPr>
      <w:r>
        <w:rPr>
          <w:rFonts w:eastAsia="Calibri" w:cs="Calibri"/>
        </w:rPr>
        <w:t>portions of the same recording. This suggests model error is driven by</w:t>
      </w:r>
    </w:p>
    <w:p>
      <w:pPr>
        <w:pStyle w:val="Normal"/>
        <w:spacing w:lineRule="exact" w:line="264" w:before="0" w:after="60"/>
        <w:rPr/>
      </w:pPr>
      <w:r>
        <w:rPr>
          <w:rFonts w:eastAsia="Calibri" w:cs="Calibri"/>
        </w:rPr>
        <w:t>per-window information content rather than systematic signal loss.</w:t>
      </w:r>
    </w:p>
    <w:p>
      <w:pPr>
        <w:pStyle w:val="Heading2"/>
        <w:spacing w:before="160" w:after="40"/>
        <w:rPr/>
      </w:pPr>
      <w:bookmarkStart w:id="79" w:name="__RefHeading___Toc981_2925052552"/>
      <w:bookmarkEnd w:id="79"/>
      <w:r>
        <w:rPr>
          <w:rFonts w:eastAsia="Calibri" w:cs="Calibri" w:ascii="Calibri" w:hAnsi="Calibri"/>
          <w:b/>
          <w:bCs/>
          <w:color w:val="204E6A"/>
        </w:rPr>
        <w:t>Finding 4.3 — Pipeline preserves biological signal</w:t>
      </w:r>
    </w:p>
    <w:p>
      <w:pPr>
        <w:pStyle w:val="ListParagraph"/>
        <w:numPr>
          <w:ilvl w:val="0"/>
          <w:numId w:val="1"/>
        </w:numPr>
        <w:spacing w:lineRule="exact" w:line="264" w:before="0" w:after="40"/>
        <w:rPr/>
      </w:pPr>
      <w:r>
        <w:rPr>
          <w:rFonts w:eastAsia="Calibri" w:cs="Calibri"/>
        </w:rPr>
        <w:t>Visual inspection of raw vs preprocessed spectrograms confirms biological</w:t>
      </w:r>
    </w:p>
    <w:p>
      <w:pPr>
        <w:pStyle w:val="Normal"/>
        <w:spacing w:lineRule="exact" w:line="264" w:before="0" w:after="60"/>
        <w:rPr/>
      </w:pPr>
      <w:r>
        <w:rPr>
          <w:rFonts w:eastAsia="Calibri" w:cs="Calibri"/>
        </w:rPr>
        <w:t>events visible in raw audio are preserved in the model's input features.</w:t>
      </w:r>
    </w:p>
    <w:p>
      <w:pPr>
        <w:pStyle w:val="ListParagraph"/>
        <w:numPr>
          <w:ilvl w:val="0"/>
          <w:numId w:val="1"/>
        </w:numPr>
        <w:spacing w:lineRule="exact" w:line="264" w:before="0" w:after="40"/>
        <w:rPr/>
      </w:pPr>
      <w:r>
        <w:rPr>
          <w:rFonts w:eastAsia="Calibri" w:cs="Calibri"/>
        </w:rPr>
        <w:t>No significant biological energy observed above 5 kHz in any of the six</w:t>
      </w:r>
    </w:p>
    <w:p>
      <w:pPr>
        <w:pStyle w:val="Normal"/>
        <w:spacing w:lineRule="exact" w:line="264" w:before="0" w:after="60"/>
        <w:rPr/>
      </w:pPr>
      <w:r>
        <w:rPr>
          <w:rFonts w:eastAsia="Calibri" w:cs="Calibri"/>
        </w:rPr>
        <w:t>expert-flagged recordings; the 12 kHz fmax cutoff is not removing relevant</w:t>
      </w:r>
    </w:p>
    <w:p>
      <w:pPr>
        <w:pStyle w:val="Normal"/>
        <w:spacing w:lineRule="exact" w:line="264" w:before="0" w:after="60"/>
        <w:rPr/>
      </w:pPr>
      <w:r>
        <w:rPr>
          <w:rFonts w:eastAsia="Calibri" w:cs="Calibri"/>
        </w:rPr>
        <w:t>signal.</w:t>
      </w:r>
    </w:p>
    <w:p>
      <w:pPr>
        <w:pStyle w:val="ListParagraph"/>
        <w:numPr>
          <w:ilvl w:val="0"/>
          <w:numId w:val="1"/>
        </w:numPr>
        <w:spacing w:lineRule="exact" w:line="264" w:before="0" w:after="40"/>
        <w:rPr/>
      </w:pPr>
      <w:r>
        <w:rPr>
          <w:rFonts w:eastAsia="Calibri" w:cs="Calibri"/>
        </w:rPr>
        <w:t>The PhD student's concern that audible signals were being filtered out is</w:t>
      </w:r>
    </w:p>
    <w:p>
      <w:pPr>
        <w:pStyle w:val="Normal"/>
        <w:spacing w:lineRule="exact" w:line="264" w:before="0" w:after="60"/>
        <w:rPr/>
      </w:pPr>
      <w:r>
        <w:rPr>
          <w:rFonts w:eastAsia="Calibri" w:cs="Calibri"/>
        </w:rPr>
        <w:t>not supported by the diagnostic; the pipeline successfully passes biological</w:t>
      </w:r>
    </w:p>
    <w:p>
      <w:pPr>
        <w:pStyle w:val="Normal"/>
        <w:spacing w:lineRule="exact" w:line="264" w:before="0" w:after="60"/>
        <w:rPr/>
      </w:pPr>
      <w:r>
        <w:rPr>
          <w:rFonts w:eastAsia="Calibri" w:cs="Calibri"/>
        </w:rPr>
        <w:t>events through to the model.</w:t>
      </w:r>
    </w:p>
    <w:p>
      <w:pPr>
        <w:pStyle w:val="Heading2"/>
        <w:spacing w:before="160" w:after="40"/>
        <w:rPr/>
      </w:pPr>
      <w:bookmarkStart w:id="80" w:name="__RefHeading___Toc983_2925052552"/>
      <w:bookmarkEnd w:id="80"/>
      <w:r>
        <w:rPr>
          <w:rFonts w:eastAsia="Calibri" w:cs="Calibri" w:ascii="Calibri" w:hAnsi="Calibri"/>
          <w:b/>
          <w:bCs/>
          <w:color w:val="204E6A"/>
        </w:rPr>
        <w:t>Finding 4.4 — Reframed interpretation of remaining errors</w:t>
      </w:r>
    </w:p>
    <w:p>
      <w:pPr>
        <w:pStyle w:val="ListParagraph"/>
        <w:numPr>
          <w:ilvl w:val="0"/>
          <w:numId w:val="1"/>
        </w:numPr>
        <w:spacing w:lineRule="exact" w:line="264" w:before="0" w:after="40"/>
        <w:rPr/>
      </w:pPr>
      <w:r>
        <w:rPr>
          <w:rFonts w:eastAsia="Calibri" w:cs="Calibri"/>
        </w:rPr>
        <w:t>Model errors are concentrated in quiet windows within recordings rather than</w:t>
      </w:r>
    </w:p>
    <w:p>
      <w:pPr>
        <w:pStyle w:val="Normal"/>
        <w:spacing w:lineRule="exact" w:line="264" w:before="0" w:after="60"/>
        <w:rPr/>
      </w:pPr>
      <w:r>
        <w:rPr>
          <w:rFonts w:eastAsia="Calibri" w:cs="Calibri"/>
        </w:rPr>
        <w:t>in event-rich portions.</w:t>
      </w:r>
    </w:p>
    <w:p>
      <w:pPr>
        <w:pStyle w:val="ListParagraph"/>
        <w:numPr>
          <w:ilvl w:val="0"/>
          <w:numId w:val="1"/>
        </w:numPr>
        <w:spacing w:lineRule="exact" w:line="264" w:before="0" w:after="40"/>
        <w:rPr/>
      </w:pPr>
      <w:r>
        <w:rPr>
          <w:rFonts w:eastAsia="Calibri" w:cs="Calibri"/>
          <w:b/>
          <w:bCs/>
          <w:color w:val="1A1A1A"/>
        </w:rPr>
        <w:t xml:space="preserve">Implication: </w:t>
      </w:r>
      <w:r>
        <w:rPr>
          <w:rFonts w:eastAsia="Calibri" w:cs="Calibri"/>
        </w:rPr>
        <w:t>ant↔termite confusion may be driven by ambiguous quiet windows</w:t>
      </w:r>
    </w:p>
    <w:p>
      <w:pPr>
        <w:pStyle w:val="Normal"/>
        <w:spacing w:lineRule="exact" w:line="264" w:before="0" w:after="60"/>
        <w:rPr/>
      </w:pPr>
      <w:r>
        <w:rPr>
          <w:rFonts w:eastAsia="Calibri" w:cs="Calibri"/>
        </w:rPr>
        <w:t>where neither class shows distinctive features, rather than by genuine</w:t>
      </w:r>
    </w:p>
    <w:p>
      <w:pPr>
        <w:pStyle w:val="Normal"/>
        <w:spacing w:lineRule="exact" w:line="264" w:before="0" w:after="60"/>
        <w:rPr/>
      </w:pPr>
      <w:r>
        <w:rPr>
          <w:rFonts w:eastAsia="Calibri" w:cs="Calibri"/>
        </w:rPr>
        <w:t>acoustic similarity between classes.</w:t>
      </w:r>
    </w:p>
    <w:p>
      <w:pPr>
        <w:pStyle w:val="ListParagraph"/>
        <w:numPr>
          <w:ilvl w:val="0"/>
          <w:numId w:val="1"/>
        </w:numPr>
        <w:spacing w:lineRule="exact" w:line="264" w:before="0" w:after="40"/>
        <w:rPr/>
      </w:pPr>
      <w:r>
        <w:rPr>
          <w:rFonts w:eastAsia="Calibri" w:cs="Calibri"/>
        </w:rPr>
        <w:t>This is consistent with Findings 3.14 (density helps classification) and</w:t>
      </w:r>
    </w:p>
    <w:p>
      <w:pPr>
        <w:pStyle w:val="Normal"/>
        <w:spacing w:lineRule="exact" w:line="264" w:before="0" w:after="60"/>
        <w:rPr/>
      </w:pPr>
      <w:r>
        <w:rPr>
          <w:rFonts w:eastAsia="Calibri" w:cs="Calibri"/>
        </w:rPr>
        <w:t>3.15 (errors concentrate in low-information conditions).</w:t>
      </w:r>
    </w:p>
    <w:p>
      <w:pPr>
        <w:pStyle w:val="Heading2"/>
        <w:spacing w:before="160" w:after="40"/>
        <w:rPr/>
      </w:pPr>
      <w:bookmarkStart w:id="81" w:name="__RefHeading___Toc985_2925052552"/>
      <w:bookmarkEnd w:id="81"/>
      <w:r>
        <w:rPr>
          <w:rFonts w:eastAsia="Calibri" w:cs="Calibri" w:ascii="Calibri" w:hAnsi="Calibri"/>
          <w:b/>
          <w:bCs/>
          <w:color w:val="1F6F54"/>
        </w:rPr>
        <w:t>Decision 4.1 — Edge trimming proceeds despite diagnostic findings</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Implement the PhD student's recommended edge trimming (drop first</w:t>
      </w:r>
    </w:p>
    <w:p>
      <w:pPr>
        <w:pStyle w:val="Normal"/>
        <w:spacing w:lineRule="exact" w:line="264" w:before="0" w:after="60"/>
        <w:rPr/>
      </w:pPr>
      <w:r>
        <w:rPr>
          <w:rFonts w:eastAsia="Calibri" w:cs="Calibri"/>
        </w:rPr>
        <w:t>two and last two files per session) and retrain the CNN.</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Although the diagnostic does not show preprocessing failures, edge</w:t>
      </w:r>
    </w:p>
    <w:p>
      <w:pPr>
        <w:pStyle w:val="Normal"/>
        <w:spacing w:lineRule="exact" w:line="264" w:before="0" w:after="60"/>
        <w:rPr/>
      </w:pPr>
      <w:r>
        <w:rPr>
          <w:rFonts w:eastAsia="Calibri" w:cs="Calibri"/>
        </w:rPr>
        <w:t>trimming removes known artifact-prone files and respects the expert's</w:t>
      </w:r>
    </w:p>
    <w:p>
      <w:pPr>
        <w:pStyle w:val="Normal"/>
        <w:spacing w:lineRule="exact" w:line="264" w:before="0" w:after="60"/>
        <w:rPr/>
      </w:pPr>
      <w:r>
        <w:rPr>
          <w:rFonts w:eastAsia="Calibri" w:cs="Calibri"/>
        </w:rPr>
        <w:t>recommendation. The benefit is expected to be modest but real.</w:t>
      </w:r>
    </w:p>
    <w:p>
      <w:pPr>
        <w:pStyle w:val="ListParagraph"/>
        <w:numPr>
          <w:ilvl w:val="0"/>
          <w:numId w:val="1"/>
        </w:numPr>
        <w:spacing w:lineRule="exact" w:line="264" w:before="0" w:after="40"/>
        <w:rPr/>
      </w:pPr>
      <w:r>
        <w:rPr>
          <w:rFonts w:eastAsia="Calibri" w:cs="Calibri"/>
          <w:i/>
          <w:iCs/>
        </w:rPr>
        <w:t>Expectation:</w:t>
      </w:r>
      <w:r>
        <w:rPr>
          <w:rFonts w:eastAsia="Calibri" w:cs="Calibri"/>
        </w:rPr>
        <w:t xml:space="preserve"> v2 accuracy is likely similar to v1 (75.3% recording-level).</w:t>
      </w:r>
    </w:p>
    <w:p>
      <w:pPr>
        <w:pStyle w:val="Normal"/>
        <w:spacing w:lineRule="exact" w:line="264" w:before="0" w:after="60"/>
        <w:rPr/>
      </w:pPr>
      <w:r>
        <w:rPr>
          <w:rFonts w:eastAsia="Calibri" w:cs="Calibri"/>
        </w:rPr>
        <w:t>A substantial change in either direction would be informative.</w:t>
      </w:r>
    </w:p>
    <w:p>
      <w:pPr>
        <w:pStyle w:val="Heading2"/>
        <w:spacing w:before="160" w:after="40"/>
        <w:rPr/>
      </w:pPr>
      <w:bookmarkStart w:id="82" w:name="__RefHeading___Toc987_2925052552"/>
      <w:bookmarkEnd w:id="82"/>
      <w:r>
        <w:rPr>
          <w:rFonts w:eastAsia="Calibri" w:cs="Calibri" w:ascii="Calibri" w:hAnsi="Calibri"/>
          <w:b/>
          <w:bCs/>
          <w:color w:val="1F6F54"/>
        </w:rPr>
        <w:t>Decision 4.2 — v2 edge trimming applied</w:t>
      </w:r>
    </w:p>
    <w:p>
      <w:pPr>
        <w:pStyle w:val="ListParagraph"/>
        <w:numPr>
          <w:ilvl w:val="0"/>
          <w:numId w:val="1"/>
        </w:numPr>
        <w:spacing w:lineRule="exact" w:line="264" w:before="0" w:after="40"/>
        <w:rPr/>
      </w:pPr>
      <w:r>
        <w:rPr>
          <w:rFonts w:eastAsia="Calibri" w:cs="Calibri"/>
        </w:rPr>
        <w:t>Trimming rule updated: drop first 2 and last 2 .wav files per session</w:t>
      </w:r>
    </w:p>
    <w:p>
      <w:pPr>
        <w:pStyle w:val="Normal"/>
        <w:spacing w:lineRule="exact" w:line="264" w:before="0" w:after="60"/>
        <w:rPr/>
      </w:pPr>
      <w:r>
        <w:rPr>
          <w:rFonts w:eastAsia="Calibri" w:cs="Calibri"/>
        </w:rPr>
        <w:t>(was: drop first 1 and last 1 in v1).</w:t>
      </w:r>
    </w:p>
    <w:p>
      <w:pPr>
        <w:pStyle w:val="ListParagraph"/>
        <w:numPr>
          <w:ilvl w:val="0"/>
          <w:numId w:val="1"/>
        </w:numPr>
        <w:spacing w:lineRule="exact" w:line="264" w:before="0" w:after="40"/>
        <w:rPr/>
      </w:pPr>
      <w:r>
        <w:rPr>
          <w:rFonts w:eastAsia="Calibri" w:cs="Calibri"/>
        </w:rPr>
        <w:t xml:space="preserve">Applied as an </w:t>
      </w:r>
      <w:r>
        <w:rPr>
          <w:rFonts w:eastAsia="Calibri" w:cs="Calibri"/>
          <w:i/>
          <w:iCs/>
        </w:rPr>
        <w:t>additional</w:t>
      </w:r>
      <w:r>
        <w:rPr>
          <w:rFonts w:eastAsia="Calibri" w:cs="Calibri"/>
        </w:rPr>
        <w:t xml:space="preserve"> trim on top of v1's cleaning: dropped one more</w:t>
      </w:r>
    </w:p>
    <w:p>
      <w:pPr>
        <w:pStyle w:val="Normal"/>
        <w:spacing w:lineRule="exact" w:line="264" w:before="0" w:after="60"/>
        <w:rPr/>
      </w:pPr>
      <w:r>
        <w:rPr>
          <w:rFonts w:eastAsia="Calibri" w:cs="Calibri"/>
        </w:rPr>
        <w:t>file from each end of each session's v1-kept files.</w:t>
      </w:r>
    </w:p>
    <w:p>
      <w:pPr>
        <w:pStyle w:val="ListParagraph"/>
        <w:numPr>
          <w:ilvl w:val="0"/>
          <w:numId w:val="1"/>
        </w:numPr>
        <w:spacing w:lineRule="exact" w:line="264" w:before="0" w:after="40"/>
        <w:rPr/>
      </w:pPr>
      <w:r>
        <w:rPr>
          <w:rFonts w:eastAsia="Calibri" w:cs="Calibri"/>
        </w:rPr>
        <w:t>Impact: 144 additional files removed (7.6% of v1 windows), balanced across</w:t>
      </w:r>
    </w:p>
    <w:p>
      <w:pPr>
        <w:pStyle w:val="Normal"/>
        <w:spacing w:lineRule="exact" w:line="264" w:before="0" w:after="60"/>
        <w:rPr/>
      </w:pPr>
      <w:r>
        <w:rPr>
          <w:rFonts w:eastAsia="Calibri" w:cs="Calibri"/>
        </w:rPr>
        <w:t>taxa (7.7-8.3% dropped per class).</w:t>
      </w:r>
    </w:p>
    <w:p>
      <w:pPr>
        <w:pStyle w:val="ListParagraph"/>
        <w:numPr>
          <w:ilvl w:val="0"/>
          <w:numId w:val="1"/>
        </w:numPr>
        <w:spacing w:lineRule="exact" w:line="264" w:before="0" w:after="40"/>
        <w:rPr/>
      </w:pPr>
      <w:r>
        <w:rPr>
          <w:rFonts w:eastAsia="Calibri" w:cs="Calibri"/>
        </w:rPr>
        <w:t>All sessions retain ≥5 files after trimming (no session becomes unusable).</w:t>
      </w:r>
    </w:p>
    <w:p>
      <w:pPr>
        <w:pStyle w:val="ListParagraph"/>
        <w:numPr>
          <w:ilvl w:val="0"/>
          <w:numId w:val="1"/>
        </w:numPr>
        <w:spacing w:lineRule="exact" w:line="264" w:before="0" w:after="40"/>
        <w:rPr/>
      </w:pPr>
      <w:r>
        <w:rPr>
          <w:rFonts w:eastAsia="Calibri" w:cs="Calibri"/>
        </w:rPr>
        <w:t>Anomalous session Day 3 Batch 4 retains 43 files per taxon (well above</w:t>
      </w:r>
    </w:p>
    <w:p>
      <w:pPr>
        <w:pStyle w:val="Normal"/>
        <w:spacing w:lineRule="exact" w:line="264" w:before="0" w:after="60"/>
        <w:rPr/>
      </w:pPr>
      <w:r>
        <w:rPr>
          <w:rFonts w:eastAsia="Calibri" w:cs="Calibri"/>
        </w:rPr>
        <w:t>minimum).</w:t>
      </w:r>
    </w:p>
    <w:p>
      <w:pPr>
        <w:pStyle w:val="ListParagraph"/>
        <w:numPr>
          <w:ilvl w:val="0"/>
          <w:numId w:val="1"/>
        </w:numPr>
        <w:spacing w:lineRule="exact" w:line="264" w:before="0" w:after="40"/>
        <w:rPr/>
      </w:pPr>
      <w:r>
        <w:rPr>
          <w:rFonts w:eastAsia="Calibri" w:cs="Calibri"/>
        </w:rPr>
        <w:t>v2 dataset: 1,657 files, 193,692 windows.</w:t>
      </w:r>
    </w:p>
    <w:p>
      <w:pPr>
        <w:pStyle w:val="Heading2"/>
        <w:spacing w:before="160" w:after="40"/>
        <w:rPr/>
      </w:pPr>
      <w:bookmarkStart w:id="83" w:name="__RefHeading___Toc989_2925052552"/>
      <w:bookmarkEnd w:id="83"/>
      <w:r>
        <w:rPr>
          <w:rFonts w:eastAsia="Calibri" w:cs="Calibri" w:ascii="Calibri" w:hAnsi="Calibri"/>
          <w:b/>
          <w:bCs/>
          <w:color w:val="1F6F54"/>
        </w:rPr>
        <w:t>Decision 4.3 — v2 splits inherit v1 session assignments</w:t>
      </w:r>
    </w:p>
    <w:p>
      <w:pPr>
        <w:pStyle w:val="ListParagraph"/>
        <w:numPr>
          <w:ilvl w:val="0"/>
          <w:numId w:val="1"/>
        </w:numPr>
        <w:spacing w:lineRule="exact" w:line="264" w:before="0" w:after="40"/>
        <w:rPr/>
      </w:pPr>
      <w:r>
        <w:rPr>
          <w:rFonts w:eastAsia="Calibri" w:cs="Calibri"/>
        </w:rPr>
        <w:t>Session-level train/val/test assignments preserved from v1 splits</w:t>
      </w:r>
    </w:p>
    <w:p>
      <w:pPr>
        <w:pStyle w:val="Normal"/>
        <w:spacing w:lineRule="exact" w:line="264" w:before="0" w:after="60"/>
        <w:rPr/>
      </w:pPr>
      <w:r>
        <w:rPr>
          <w:rFonts w:eastAsia="Calibri" w:cs="Calibri"/>
        </w:rPr>
        <w:t>(splits_3class.csv, splits_4class.csv).</w:t>
      </w:r>
    </w:p>
    <w:p>
      <w:pPr>
        <w:pStyle w:val="ListParagraph"/>
        <w:numPr>
          <w:ilvl w:val="0"/>
          <w:numId w:val="1"/>
        </w:numPr>
        <w:spacing w:lineRule="exact" w:line="264" w:before="0" w:after="40"/>
        <w:rPr/>
      </w:pPr>
      <w:r>
        <w:rPr>
          <w:rFonts w:eastAsia="Calibri" w:cs="Calibri"/>
        </w:rPr>
        <w:t>Rationale: isolates the effect of edge trimming for v1 vs v2 comparison —</w:t>
      </w:r>
    </w:p>
    <w:p>
      <w:pPr>
        <w:pStyle w:val="Normal"/>
        <w:spacing w:lineRule="exact" w:line="264" w:before="0" w:after="60"/>
        <w:rPr/>
      </w:pPr>
      <w:r>
        <w:rPr>
          <w:rFonts w:eastAsia="Calibri" w:cs="Calibri"/>
        </w:rPr>
        <w:t>the same sessions appear in each split, only with 2 fewer files per session.</w:t>
      </w:r>
    </w:p>
    <w:p>
      <w:pPr>
        <w:pStyle w:val="ListParagraph"/>
        <w:numPr>
          <w:ilvl w:val="0"/>
          <w:numId w:val="1"/>
        </w:numPr>
        <w:spacing w:lineRule="exact" w:line="264" w:before="0" w:after="40"/>
        <w:rPr/>
      </w:pPr>
      <w:r>
        <w:rPr>
          <w:rFonts w:eastAsia="Calibri" w:cs="Calibri"/>
        </w:rPr>
        <w:t>v2 3-class file counts: train 932, val 221, test 265 (vs v1: 1016/239/287).</w:t>
      </w:r>
    </w:p>
    <w:p>
      <w:pPr>
        <w:pStyle w:val="ListParagraph"/>
        <w:numPr>
          <w:ilvl w:val="0"/>
          <w:numId w:val="1"/>
        </w:numPr>
        <w:spacing w:lineRule="exact" w:line="264" w:before="0" w:after="40"/>
        <w:rPr/>
      </w:pPr>
      <w:r>
        <w:rPr>
          <w:rFonts w:eastAsia="Calibri" w:cs="Calibri"/>
        </w:rPr>
        <w:t>v2 4-class file counts: train 1126, val 243, test 288 (vs v1: 1247/262/312).</w:t>
      </w:r>
    </w:p>
    <w:p>
      <w:pPr>
        <w:pStyle w:val="ListParagraph"/>
        <w:numPr>
          <w:ilvl w:val="0"/>
          <w:numId w:val="1"/>
        </w:numPr>
        <w:spacing w:lineRule="exact" w:line="264" w:before="0" w:after="40"/>
        <w:rPr/>
      </w:pPr>
      <w:r>
        <w:rPr>
          <w:rFonts w:eastAsia="Calibri" w:cs="Calibri"/>
        </w:rPr>
        <w:t>Class balance in each split maintained; per-split file count reduction is</w:t>
      </w:r>
    </w:p>
    <w:p>
      <w:pPr>
        <w:pStyle w:val="Normal"/>
        <w:spacing w:lineRule="exact" w:line="264" w:before="0" w:after="60"/>
        <w:rPr/>
      </w:pPr>
      <w:r>
        <w:rPr>
          <w:rFonts w:eastAsia="Calibri" w:cs="Calibri"/>
        </w:rPr>
        <w:t>uniform (7.5-8.3%).</w:t>
      </w:r>
    </w:p>
    <w:p>
      <w:pPr>
        <w:pStyle w:val="Heading2"/>
        <w:spacing w:before="160" w:after="40"/>
        <w:rPr/>
      </w:pPr>
      <w:bookmarkStart w:id="84" w:name="__RefHeading___Toc991_2925052552"/>
      <w:bookmarkEnd w:id="84"/>
      <w:r>
        <w:rPr>
          <w:rFonts w:eastAsia="Calibri" w:cs="Calibri" w:ascii="Calibri" w:hAnsi="Calibri"/>
          <w:b/>
          <w:bCs/>
          <w:color w:val="204E6A"/>
        </w:rPr>
        <w:t>Finding 4.5 — v2 edge-trimmed CNN benchmark</w:t>
      </w:r>
    </w:p>
    <w:p>
      <w:pPr>
        <w:pStyle w:val="ListParagraph"/>
        <w:numPr>
          <w:ilvl w:val="0"/>
          <w:numId w:val="1"/>
        </w:numPr>
        <w:spacing w:lineRule="exact" w:line="264" w:before="0" w:after="40"/>
        <w:rPr/>
      </w:pPr>
      <w:r>
        <w:rPr>
          <w:rFonts w:eastAsia="Calibri" w:cs="Calibri"/>
        </w:rPr>
        <w:t>v2 CNN (VGG-style, edge-trimmed data) trained to convergence, best epoch 5,</w:t>
      </w:r>
    </w:p>
    <w:p>
      <w:pPr>
        <w:pStyle w:val="Normal"/>
        <w:spacing w:lineRule="exact" w:line="264" w:before="0" w:after="60"/>
        <w:rPr/>
      </w:pPr>
      <w:r>
        <w:rPr>
          <w:rFonts w:eastAsia="Calibri" w:cs="Calibri"/>
        </w:rPr>
        <w:t>frozen as `cnn_3class_FINAL_v2.pt`.</w:t>
      </w:r>
    </w:p>
    <w:p>
      <w:pPr>
        <w:pStyle w:val="ListParagraph"/>
        <w:numPr>
          <w:ilvl w:val="0"/>
          <w:numId w:val="1"/>
        </w:numPr>
        <w:spacing w:lineRule="exact" w:line="264" w:before="0" w:after="40"/>
        <w:rPr/>
      </w:pPr>
      <w:r>
        <w:rPr>
          <w:rFonts w:eastAsia="Calibri" w:cs="Calibri"/>
        </w:rPr>
        <w:t>Recording-level (validation, mean-prob aggregation): 77.4% accuracy,</w:t>
      </w:r>
    </w:p>
    <w:p>
      <w:pPr>
        <w:pStyle w:val="Normal"/>
        <w:spacing w:lineRule="exact" w:line="264" w:before="0" w:after="60"/>
        <w:rPr/>
      </w:pPr>
      <w:r>
        <w:rPr>
          <w:rFonts w:eastAsia="Calibri" w:cs="Calibri"/>
        </w:rPr>
        <w:t>0.771 macro-F1.</w:t>
      </w:r>
    </w:p>
    <w:p>
      <w:pPr>
        <w:pStyle w:val="ListParagraph"/>
        <w:numPr>
          <w:ilvl w:val="0"/>
          <w:numId w:val="1"/>
        </w:numPr>
        <w:spacing w:lineRule="exact" w:line="264" w:before="0" w:after="40"/>
        <w:rPr/>
      </w:pPr>
      <w:r>
        <w:rPr>
          <w:rFonts w:eastAsia="Calibri" w:cs="Calibri"/>
        </w:rPr>
        <w:t>Improvement over v1: +2.1 accuracy points, +2.2 F1 points.</w:t>
      </w:r>
    </w:p>
    <w:p>
      <w:pPr>
        <w:pStyle w:val="ListParagraph"/>
        <w:numPr>
          <w:ilvl w:val="0"/>
          <w:numId w:val="1"/>
        </w:numPr>
        <w:spacing w:lineRule="exact" w:line="264" w:before="0" w:after="40"/>
        <w:rPr/>
      </w:pPr>
      <w:r>
        <w:rPr>
          <w:rFonts w:eastAsia="Calibri" w:cs="Calibri"/>
        </w:rPr>
        <w:t>Per-class recording-level F1: ants 0.737 (v1: 0.779, −0.043),</w:t>
      </w:r>
    </w:p>
    <w:p>
      <w:pPr>
        <w:pStyle w:val="Normal"/>
        <w:spacing w:lineRule="exact" w:line="264" w:before="0" w:after="60"/>
        <w:rPr/>
      </w:pPr>
      <w:r>
        <w:rPr>
          <w:rFonts w:eastAsia="Calibri" w:cs="Calibri"/>
        </w:rPr>
        <w:t>beetle larvae 0.863 (v1: 0.843, +0.019), termites 0.714 (v1: 0.624, +0.090).</w:t>
      </w:r>
    </w:p>
    <w:p>
      <w:pPr>
        <w:pStyle w:val="ListParagraph"/>
        <w:numPr>
          <w:ilvl w:val="0"/>
          <w:numId w:val="1"/>
        </w:numPr>
        <w:spacing w:lineRule="exact" w:line="264" w:before="0" w:after="40"/>
        <w:rPr/>
      </w:pPr>
      <w:r>
        <w:rPr>
          <w:rFonts w:eastAsia="Calibri" w:cs="Calibri"/>
        </w:rPr>
        <w:t>The improvement is driven predominantly by termites (+9 F1 points);</w:t>
      </w:r>
    </w:p>
    <w:p>
      <w:pPr>
        <w:pStyle w:val="Normal"/>
        <w:spacing w:lineRule="exact" w:line="264" w:before="0" w:after="60"/>
        <w:rPr/>
      </w:pPr>
      <w:r>
        <w:rPr>
          <w:rFonts w:eastAsia="Calibri" w:cs="Calibri"/>
        </w:rPr>
        <w:t>ants regressed slightly.</w:t>
      </w:r>
    </w:p>
    <w:p>
      <w:pPr>
        <w:pStyle w:val="ListParagraph"/>
        <w:numPr>
          <w:ilvl w:val="0"/>
          <w:numId w:val="1"/>
        </w:numPr>
        <w:spacing w:lineRule="exact" w:line="264" w:before="0" w:after="40"/>
        <w:rPr/>
      </w:pPr>
      <w:r>
        <w:rPr>
          <w:rFonts w:eastAsia="Calibri" w:cs="Calibri"/>
        </w:rPr>
        <w:t>Confusion analysis: v2 model's decision boundary shifted toward termites</w:t>
      </w:r>
    </w:p>
    <w:p>
      <w:pPr>
        <w:pStyle w:val="Normal"/>
        <w:spacing w:lineRule="exact" w:line="264" w:before="0" w:after="60"/>
        <w:rPr/>
      </w:pPr>
      <w:r>
        <w:rPr>
          <w:rFonts w:eastAsia="Calibri" w:cs="Calibri"/>
        </w:rPr>
        <w:t>(termite recall 0.66→0.88), gaining termite recall but losing some ants</w:t>
      </w:r>
    </w:p>
    <w:p>
      <w:pPr>
        <w:pStyle w:val="Normal"/>
        <w:spacing w:lineRule="exact" w:line="264" w:before="0" w:after="60"/>
        <w:rPr/>
      </w:pPr>
      <w:r>
        <w:rPr>
          <w:rFonts w:eastAsia="Calibri" w:cs="Calibri"/>
        </w:rPr>
        <w:t>to termite misclassification.</w:t>
      </w:r>
    </w:p>
    <w:p>
      <w:pPr>
        <w:pStyle w:val="ListParagraph"/>
        <w:numPr>
          <w:ilvl w:val="0"/>
          <w:numId w:val="1"/>
        </w:numPr>
        <w:spacing w:lineRule="exact" w:line="264" w:before="0" w:after="40"/>
        <w:rPr/>
      </w:pPr>
      <w:r>
        <w:rPr>
          <w:rFonts w:eastAsia="Calibri" w:cs="Calibri"/>
        </w:rPr>
        <w:t>Session-level metrics decreased (v1: 88.9%→v2: 77.8%) but with only 9</w:t>
      </w:r>
    </w:p>
    <w:p>
      <w:pPr>
        <w:pStyle w:val="Normal"/>
        <w:spacing w:lineRule="exact" w:line="264" w:before="0" w:after="60"/>
        <w:rPr/>
      </w:pPr>
      <w:r>
        <w:rPr>
          <w:rFonts w:eastAsia="Calibri" w:cs="Calibri"/>
        </w:rPr>
        <w:t>validation sessions this metric is statistically fragile (one flipped</w:t>
      </w:r>
    </w:p>
    <w:p>
      <w:pPr>
        <w:pStyle w:val="Normal"/>
        <w:spacing w:lineRule="exact" w:line="264" w:before="0" w:after="60"/>
        <w:rPr/>
      </w:pPr>
      <w:r>
        <w:rPr>
          <w:rFonts w:eastAsia="Calibri" w:cs="Calibri"/>
        </w:rPr>
        <w:t>session = 11 accuracy points). Recording-level is the reliable metric.</w:t>
      </w:r>
    </w:p>
    <w:p>
      <w:pPr>
        <w:pStyle w:val="Normal"/>
        <w:spacing w:lineRule="exact" w:line="264" w:before="0" w:after="60"/>
        <w:rPr/>
      </w:pPr>
      <w:r>
        <w:rPr>
          <w:rFonts w:eastAsia="Calibri" w:cs="Calibri"/>
          <w:b/>
          <w:bCs/>
          <w:color w:val="1A1A1A"/>
        </w:rPr>
        <w:t xml:space="preserve">Interpretation: </w:t>
      </w:r>
      <w:r>
        <w:rPr>
          <w:rFonts w:eastAsia="Calibri" w:cs="Calibri"/>
        </w:rPr>
        <w:t>Edge trimming produced the expected modest improvement.</w:t>
      </w:r>
    </w:p>
    <w:p>
      <w:pPr>
        <w:pStyle w:val="Normal"/>
        <w:spacing w:lineRule="exact" w:line="264" w:before="0" w:after="60"/>
        <w:rPr/>
      </w:pPr>
      <w:r>
        <w:rPr>
          <w:rFonts w:eastAsia="Calibri" w:cs="Calibri"/>
        </w:rPr>
        <w:t>The per-class shift (termites much better, ants slightly worse) is a real</w:t>
      </w:r>
    </w:p>
    <w:p>
      <w:pPr>
        <w:pStyle w:val="Normal"/>
        <w:spacing w:lineRule="exact" w:line="264" w:before="0" w:after="60"/>
        <w:rPr/>
      </w:pPr>
      <w:r>
        <w:rPr>
          <w:rFonts w:eastAsia="Calibri" w:cs="Calibri"/>
        </w:rPr>
        <w:t>change worth mentioning to the PhD student; a slight net-positive trade-off</w:t>
      </w:r>
    </w:p>
    <w:p>
      <w:pPr>
        <w:pStyle w:val="Normal"/>
        <w:spacing w:lineRule="exact" w:line="264" w:before="0" w:after="60"/>
        <w:rPr/>
      </w:pPr>
      <w:r>
        <w:rPr>
          <w:rFonts w:eastAsia="Calibri" w:cs="Calibri"/>
        </w:rPr>
        <w:t>depending on class priorities.</w:t>
      </w:r>
    </w:p>
    <w:p>
      <w:pPr>
        <w:pStyle w:val="Heading2"/>
        <w:spacing w:before="160" w:after="40"/>
        <w:rPr/>
      </w:pPr>
      <w:bookmarkStart w:id="85" w:name="__RefHeading___Toc993_2925052552"/>
      <w:bookmarkEnd w:id="85"/>
      <w:r>
        <w:rPr>
          <w:rFonts w:eastAsia="Calibri" w:cs="Calibri" w:ascii="Calibri" w:hAnsi="Calibri"/>
          <w:b/>
          <w:bCs/>
          <w:color w:val="204E6A"/>
        </w:rPr>
        <w:t>Finding 4.6 — v2 PANNs transfer learning results</w:t>
      </w:r>
    </w:p>
    <w:p>
      <w:pPr>
        <w:pStyle w:val="ListParagraph"/>
        <w:numPr>
          <w:ilvl w:val="0"/>
          <w:numId w:val="1"/>
        </w:numPr>
        <w:spacing w:lineRule="exact" w:line="264" w:before="0" w:after="40"/>
        <w:rPr/>
      </w:pPr>
      <w:r>
        <w:rPr>
          <w:rFonts w:eastAsia="Calibri" w:cs="Calibri"/>
        </w:rPr>
        <w:t>PANNs CNN14 embeddings + classifier heads (LogReg, MLP), trained on v2</w:t>
      </w:r>
    </w:p>
    <w:p>
      <w:pPr>
        <w:pStyle w:val="Normal"/>
        <w:spacing w:lineRule="exact" w:line="264" w:before="0" w:after="60"/>
        <w:rPr/>
      </w:pPr>
      <w:r>
        <w:rPr>
          <w:rFonts w:eastAsia="Calibri" w:cs="Calibri"/>
        </w:rPr>
        <w:t>edge-trimmed data, evaluated on v2 validation.</w:t>
      </w:r>
    </w:p>
    <w:p>
      <w:pPr>
        <w:pStyle w:val="ListParagraph"/>
        <w:numPr>
          <w:ilvl w:val="0"/>
          <w:numId w:val="1"/>
        </w:numPr>
        <w:spacing w:lineRule="exact" w:line="264" w:before="0" w:after="40"/>
        <w:rPr/>
      </w:pPr>
      <w:r>
        <w:rPr>
          <w:rFonts w:eastAsia="Calibri" w:cs="Calibri"/>
        </w:rPr>
        <w:t>Recording-level macro-F1: LogReg 0.599 (essentially unchanged from v1 0.595);</w:t>
      </w:r>
    </w:p>
    <w:p>
      <w:pPr>
        <w:pStyle w:val="Normal"/>
        <w:spacing w:lineRule="exact" w:line="264" w:before="0" w:after="60"/>
        <w:rPr/>
      </w:pPr>
      <w:r>
        <w:rPr>
          <w:rFonts w:eastAsia="Calibri" w:cs="Calibri"/>
        </w:rPr>
        <w:t>MLP 0.615 (up from v1 0.516).</w:t>
      </w:r>
    </w:p>
    <w:p>
      <w:pPr>
        <w:pStyle w:val="ListParagraph"/>
        <w:numPr>
          <w:ilvl w:val="0"/>
          <w:numId w:val="1"/>
        </w:numPr>
        <w:spacing w:lineRule="exact" w:line="264" w:before="0" w:after="40"/>
        <w:rPr/>
      </w:pPr>
      <w:r>
        <w:rPr>
          <w:rFonts w:eastAsia="Calibri" w:cs="Calibri"/>
        </w:rPr>
        <w:t>The MLP head benefited more from edge trimming (+0.099 F1) than the linear</w:t>
      </w:r>
    </w:p>
    <w:p>
      <w:pPr>
        <w:pStyle w:val="Normal"/>
        <w:spacing w:lineRule="exact" w:line="264" w:before="0" w:after="60"/>
        <w:rPr/>
      </w:pPr>
      <w:r>
        <w:rPr>
          <w:rFonts w:eastAsia="Calibri" w:cs="Calibri"/>
        </w:rPr>
        <w:t>head (+0.004 F1), suggesting v1's noisier data was causing MLP overfitting.</w:t>
      </w:r>
    </w:p>
    <w:p>
      <w:pPr>
        <w:pStyle w:val="ListParagraph"/>
        <w:numPr>
          <w:ilvl w:val="0"/>
          <w:numId w:val="1"/>
        </w:numPr>
        <w:spacing w:lineRule="exact" w:line="264" w:before="0" w:after="40"/>
        <w:rPr/>
      </w:pPr>
      <w:r>
        <w:rPr>
          <w:rFonts w:eastAsia="Calibri" w:cs="Calibri"/>
        </w:rPr>
        <w:t>Even after v2 improvements, PANNs (best: 0.615) underperforms the v2 custom</w:t>
      </w:r>
    </w:p>
    <w:p>
      <w:pPr>
        <w:pStyle w:val="Normal"/>
        <w:spacing w:lineRule="exact" w:line="264" w:before="0" w:after="60"/>
        <w:rPr/>
      </w:pPr>
      <w:r>
        <w:rPr>
          <w:rFonts w:eastAsia="Calibri" w:cs="Calibri"/>
        </w:rPr>
        <w:t>CNN (0.771) by 15 F1 points.</w:t>
      </w:r>
    </w:p>
    <w:p>
      <w:pPr>
        <w:pStyle w:val="ListParagraph"/>
        <w:numPr>
          <w:ilvl w:val="0"/>
          <w:numId w:val="1"/>
        </w:numPr>
        <w:spacing w:lineRule="exact" w:line="264" w:before="0" w:after="40"/>
        <w:rPr/>
      </w:pPr>
      <w:r>
        <w:rPr>
          <w:rFonts w:eastAsia="Calibri" w:cs="Calibri"/>
          <w:b/>
          <w:bCs/>
          <w:color w:val="1A1A1A"/>
        </w:rPr>
        <w:t xml:space="preserve">Conclusion: </w:t>
      </w:r>
      <w:r>
        <w:rPr>
          <w:rFonts w:eastAsia="Calibri" w:cs="Calibri"/>
        </w:rPr>
        <w:t>the finding from v1 (Finding 3.17 — AudioSet-pretrained features</w:t>
      </w:r>
    </w:p>
    <w:p>
      <w:pPr>
        <w:pStyle w:val="Normal"/>
        <w:spacing w:lineRule="exact" w:line="264" w:before="0" w:after="60"/>
        <w:rPr/>
      </w:pPr>
      <w:r>
        <w:rPr>
          <w:rFonts w:eastAsia="Calibri" w:cs="Calibri"/>
        </w:rPr>
        <w:t>transfer poorly to soil invertebrate vibroacoustics) holds under v2 as well.</w:t>
      </w:r>
    </w:p>
    <w:p>
      <w:pPr>
        <w:pStyle w:val="Normal"/>
        <w:spacing w:lineRule="exact" w:line="264" w:before="0" w:after="60"/>
        <w:rPr/>
      </w:pPr>
      <w:r>
        <w:rPr>
          <w:rFonts w:eastAsia="Calibri" w:cs="Calibri"/>
        </w:rPr>
        <w:t>Domain-specific training is necessary for this task.</w:t>
      </w:r>
    </w:p>
    <w:p>
      <w:pPr>
        <w:pStyle w:val="Heading2"/>
        <w:spacing w:before="160" w:after="40"/>
        <w:rPr/>
      </w:pPr>
      <w:bookmarkStart w:id="86" w:name="__RefHeading___Toc995_2925052552"/>
      <w:bookmarkEnd w:id="86"/>
      <w:r>
        <w:rPr>
          <w:rFonts w:eastAsia="Calibri" w:cs="Calibri" w:ascii="Calibri" w:hAnsi="Calibri"/>
          <w:b/>
          <w:bCs/>
          <w:color w:val="204E6A"/>
        </w:rPr>
        <w:t>Finding 4.7 — Silence-filtering diagnostic: filtering does not improve performance</w:t>
      </w:r>
    </w:p>
    <w:p>
      <w:pPr>
        <w:pStyle w:val="ListParagraph"/>
        <w:numPr>
          <w:ilvl w:val="0"/>
          <w:numId w:val="1"/>
        </w:numPr>
        <w:spacing w:lineRule="exact" w:line="264" w:before="0" w:after="40"/>
        <w:rPr/>
      </w:pPr>
      <w:r>
        <w:rPr>
          <w:rFonts w:eastAsia="Calibri" w:cs="Calibri"/>
        </w:rPr>
        <w:t>Diagnostic sweep on v2 CNN using per-recording relative thresholds for</w:t>
      </w:r>
    </w:p>
    <w:p>
      <w:pPr>
        <w:pStyle w:val="Normal"/>
        <w:spacing w:lineRule="exact" w:line="264" w:before="0" w:after="60"/>
        <w:rPr/>
      </w:pPr>
      <w:r>
        <w:rPr>
          <w:rFonts w:eastAsia="Calibri" w:cs="Calibri"/>
        </w:rPr>
        <w:t>mel-spectrogram energy: K ∈ {100%, 90%, ..., 20%} of loudest windows kept.</w:t>
      </w:r>
    </w:p>
    <w:p>
      <w:pPr>
        <w:pStyle w:val="ListParagraph"/>
        <w:numPr>
          <w:ilvl w:val="0"/>
          <w:numId w:val="1"/>
        </w:numPr>
        <w:spacing w:lineRule="exact" w:line="264" w:before="0" w:after="40"/>
        <w:rPr/>
      </w:pPr>
      <w:r>
        <w:rPr>
          <w:rFonts w:eastAsia="Calibri" w:cs="Calibri"/>
        </w:rPr>
        <w:t>Recording-level macro-F1 monotonically decreases as K decreases:</w:t>
      </w:r>
    </w:p>
    <w:p>
      <w:pPr>
        <w:pStyle w:val="Normal"/>
        <w:spacing w:lineRule="exact" w:line="264" w:before="0" w:after="60"/>
        <w:rPr/>
      </w:pPr>
      <w:r>
        <w:rPr>
          <w:rFonts w:eastAsia="Calibri" w:cs="Calibri"/>
        </w:rPr>
        <w:t>0.771 (K=100%) → 0.723 (K=60%) → 0.668 (K=30%).</w:t>
      </w:r>
    </w:p>
    <w:p>
      <w:pPr>
        <w:pStyle w:val="ListParagraph"/>
        <w:numPr>
          <w:ilvl w:val="0"/>
          <w:numId w:val="1"/>
        </w:numPr>
        <w:spacing w:lineRule="exact" w:line="264" w:before="0" w:after="40"/>
        <w:rPr/>
      </w:pPr>
      <w:r>
        <w:rPr>
          <w:rFonts w:eastAsia="Calibri" w:cs="Calibri"/>
        </w:rPr>
        <w:t>Per-class breakdown: beetle larvae F1 essentially flat throughout (~0.86);</w:t>
      </w:r>
    </w:p>
    <w:p>
      <w:pPr>
        <w:pStyle w:val="Normal"/>
        <w:spacing w:lineRule="exact" w:line="264" w:before="0" w:after="60"/>
        <w:rPr/>
      </w:pPr>
      <w:r>
        <w:rPr>
          <w:rFonts w:eastAsia="Calibri" w:cs="Calibri"/>
        </w:rPr>
        <w:t>termite F1 modestly decreases; ants F1 drops steeply from 0.74 to 0.51.</w:t>
      </w:r>
    </w:p>
    <w:p>
      <w:pPr>
        <w:pStyle w:val="ListParagraph"/>
        <w:numPr>
          <w:ilvl w:val="0"/>
          <w:numId w:val="1"/>
        </w:numPr>
        <w:spacing w:lineRule="exact" w:line="264" w:before="0" w:after="40"/>
        <w:rPr/>
      </w:pPr>
      <w:r>
        <w:rPr>
          <w:rFonts w:eastAsia="Calibri" w:cs="Calibri"/>
          <w:b/>
          <w:bCs/>
          <w:color w:val="1A1A1A"/>
        </w:rPr>
        <w:t xml:space="preserve">Interpretation: </w:t>
      </w:r>
      <w:r>
        <w:rPr>
          <w:rFonts w:eastAsia="Calibri" w:cs="Calibri"/>
        </w:rPr>
        <w:t>quiet windows in ant recordings carry weak but useful</w:t>
      </w:r>
    </w:p>
    <w:p>
      <w:pPr>
        <w:pStyle w:val="Normal"/>
        <w:spacing w:lineRule="exact" w:line="264" w:before="0" w:after="60"/>
        <w:rPr/>
      </w:pPr>
      <w:r>
        <w:rPr>
          <w:rFonts w:eastAsia="Calibri" w:cs="Calibri"/>
        </w:rPr>
        <w:t>ant-consistent evidence. Aggregating across many such windows lets the</w:t>
      </w:r>
    </w:p>
    <w:p>
      <w:pPr>
        <w:pStyle w:val="Normal"/>
        <w:spacing w:lineRule="exact" w:line="264" w:before="0" w:after="60"/>
        <w:rPr/>
      </w:pPr>
      <w:r>
        <w:rPr>
          <w:rFonts w:eastAsia="Calibri" w:cs="Calibri"/>
        </w:rPr>
        <w:t>correct class win despite low per-window confidence. Removing quiet windows</w:t>
      </w:r>
    </w:p>
    <w:p>
      <w:pPr>
        <w:pStyle w:val="Normal"/>
        <w:spacing w:lineRule="exact" w:line="264" w:before="0" w:after="60"/>
        <w:rPr/>
      </w:pPr>
      <w:r>
        <w:rPr>
          <w:rFonts w:eastAsia="Calibri" w:cs="Calibri"/>
        </w:rPr>
        <w:t>breaks this weak-signal aggregation and shifts predictions toward the</w:t>
      </w:r>
    </w:p>
    <w:p>
      <w:pPr>
        <w:pStyle w:val="Normal"/>
        <w:spacing w:lineRule="exact" w:line="264" w:before="0" w:after="60"/>
        <w:rPr/>
      </w:pPr>
      <w:r>
        <w:rPr>
          <w:rFonts w:eastAsia="Calibri" w:cs="Calibri"/>
        </w:rPr>
        <w:t>model's slight termite bias.</w:t>
      </w:r>
    </w:p>
    <w:p>
      <w:pPr>
        <w:pStyle w:val="ListParagraph"/>
        <w:numPr>
          <w:ilvl w:val="0"/>
          <w:numId w:val="1"/>
        </w:numPr>
        <w:spacing w:lineRule="exact" w:line="264" w:before="0" w:after="40"/>
        <w:rPr/>
      </w:pPr>
      <w:r>
        <w:rPr>
          <w:rFonts w:eastAsia="Calibri" w:cs="Calibri"/>
        </w:rPr>
        <w:t>Contrasts with initial hypothesis (Jonny's suggestion) that quiet windows</w:t>
      </w:r>
    </w:p>
    <w:p>
      <w:pPr>
        <w:pStyle w:val="Normal"/>
        <w:spacing w:lineRule="exact" w:line="264" w:before="0" w:after="60"/>
        <w:rPr/>
      </w:pPr>
      <w:r>
        <w:rPr>
          <w:rFonts w:eastAsia="Calibri" w:cs="Calibri"/>
        </w:rPr>
        <w:t>add noise: the diagnostic shows they contribute useful signal, at least for</w:t>
      </w:r>
    </w:p>
    <w:p>
      <w:pPr>
        <w:pStyle w:val="Normal"/>
        <w:spacing w:lineRule="exact" w:line="264" w:before="0" w:after="60"/>
        <w:rPr/>
      </w:pPr>
      <w:r>
        <w:rPr>
          <w:rFonts w:eastAsia="Calibri" w:cs="Calibri"/>
        </w:rPr>
        <w:t>the ant class.</w:t>
      </w:r>
    </w:p>
    <w:p>
      <w:pPr>
        <w:pStyle w:val="Heading2"/>
        <w:spacing w:before="160" w:after="40"/>
        <w:rPr/>
      </w:pPr>
      <w:bookmarkStart w:id="87" w:name="__RefHeading___Toc997_2925052552"/>
      <w:bookmarkEnd w:id="87"/>
      <w:r>
        <w:rPr>
          <w:rFonts w:eastAsia="Calibri" w:cs="Calibri" w:ascii="Calibri" w:hAnsi="Calibri"/>
          <w:b/>
          <w:bCs/>
          <w:color w:val="1F6F54"/>
        </w:rPr>
        <w:t>Decision 4.4 — Do not implement silence filtering</w:t>
      </w:r>
    </w:p>
    <w:p>
      <w:pPr>
        <w:pStyle w:val="ListParagraph"/>
        <w:numPr>
          <w:ilvl w:val="0"/>
          <w:numId w:val="1"/>
        </w:numPr>
        <w:spacing w:lineRule="exact" w:line="264" w:before="0" w:after="40"/>
        <w:rPr/>
      </w:pPr>
      <w:r>
        <w:rPr>
          <w:rFonts w:eastAsia="Calibri" w:cs="Calibri"/>
          <w:i/>
          <w:iCs/>
        </w:rPr>
        <w:t>What:</w:t>
      </w:r>
      <w:r>
        <w:rPr>
          <w:rFonts w:eastAsia="Calibri" w:cs="Calibri"/>
        </w:rPr>
        <w:t xml:space="preserve"> Silence filtering (via any per-recording energy threshold) will</w:t>
      </w:r>
    </w:p>
    <w:p>
      <w:pPr>
        <w:pStyle w:val="Normal"/>
        <w:spacing w:lineRule="exact" w:line="264" w:before="0" w:after="60"/>
        <w:rPr/>
      </w:pPr>
      <w:r>
        <w:rPr>
          <w:rFonts w:eastAsia="Calibri" w:cs="Calibri"/>
        </w:rPr>
        <w:t>NOT be adopted as a permanent methodology.</w:t>
      </w:r>
    </w:p>
    <w:p>
      <w:pPr>
        <w:pStyle w:val="ListParagraph"/>
        <w:numPr>
          <w:ilvl w:val="0"/>
          <w:numId w:val="1"/>
        </w:numPr>
        <w:spacing w:lineRule="exact" w:line="264" w:before="0" w:after="40"/>
        <w:rPr/>
      </w:pPr>
      <w:r>
        <w:rPr>
          <w:rFonts w:eastAsia="Calibri" w:cs="Calibri"/>
          <w:i/>
          <w:iCs/>
        </w:rPr>
        <w:t>Why:</w:t>
      </w:r>
      <w:r>
        <w:rPr>
          <w:rFonts w:eastAsia="Calibri" w:cs="Calibri"/>
        </w:rPr>
        <w:t xml:space="preserve"> The diagnostic showed monotonic performance degradation as filtering</w:t>
      </w:r>
    </w:p>
    <w:p>
      <w:pPr>
        <w:pStyle w:val="Normal"/>
        <w:spacing w:lineRule="exact" w:line="264" w:before="0" w:after="60"/>
        <w:rPr/>
      </w:pPr>
      <w:r>
        <w:rPr>
          <w:rFonts w:eastAsia="Calibri" w:cs="Calibri"/>
        </w:rPr>
        <w:t>becomes more aggressive, with disproportionate harm to ant classification.</w:t>
      </w:r>
    </w:p>
    <w:p>
      <w:pPr>
        <w:pStyle w:val="ListParagraph"/>
        <w:numPr>
          <w:ilvl w:val="0"/>
          <w:numId w:val="1"/>
        </w:numPr>
        <w:spacing w:lineRule="exact" w:line="264" w:before="0" w:after="40"/>
        <w:rPr/>
      </w:pPr>
      <w:r>
        <w:rPr>
          <w:rFonts w:eastAsia="Calibri" w:cs="Calibri"/>
          <w:i/>
          <w:iCs/>
        </w:rPr>
        <w:t>Implication for future work:</w:t>
      </w:r>
      <w:r>
        <w:rPr>
          <w:rFonts w:eastAsia="Calibri" w:cs="Calibri"/>
        </w:rPr>
        <w:t xml:space="preserve"> Improvements to ant classification are more</w:t>
      </w:r>
    </w:p>
    <w:p>
      <w:pPr>
        <w:pStyle w:val="Normal"/>
        <w:spacing w:lineRule="exact" w:line="264" w:before="0" w:after="60"/>
        <w:rPr/>
      </w:pPr>
      <w:r>
        <w:rPr>
          <w:rFonts w:eastAsia="Calibri" w:cs="Calibri"/>
        </w:rPr>
        <w:t>likely to come from architectural or training changes (e.g., attention to</w:t>
      </w:r>
    </w:p>
    <w:p>
      <w:pPr>
        <w:pStyle w:val="Normal"/>
        <w:spacing w:lineRule="exact" w:line="264" w:before="0" w:after="60"/>
        <w:rPr/>
      </w:pPr>
      <w:r>
        <w:rPr>
          <w:rFonts w:eastAsia="Calibri" w:cs="Calibri"/>
        </w:rPr>
        <w:t>informative windows, class-specific loss weighting, longer temporal context)</w:t>
      </w:r>
    </w:p>
    <w:p>
      <w:pPr>
        <w:pStyle w:val="Normal"/>
        <w:spacing w:lineRule="exact" w:line="264" w:before="0" w:after="60"/>
        <w:rPr/>
      </w:pPr>
      <w:r>
        <w:rPr>
          <w:rFonts w:eastAsia="Calibri" w:cs="Calibri"/>
        </w:rPr>
        <w:t>than from post-hoc filtering. Alternatively, the ant/termite confusion may</w:t>
      </w:r>
    </w:p>
    <w:p>
      <w:pPr>
        <w:pStyle w:val="Normal"/>
        <w:spacing w:lineRule="exact" w:line="264" w:before="0" w:after="60"/>
        <w:rPr/>
      </w:pPr>
      <w:r>
        <w:rPr>
          <w:rFonts w:eastAsia="Calibri" w:cs="Calibri"/>
        </w:rPr>
        <w:t>represent a genuine ceiling that cannot be exceeded without richer input</w:t>
      </w:r>
    </w:p>
    <w:p>
      <w:pPr>
        <w:pStyle w:val="Normal"/>
        <w:spacing w:lineRule="exact" w:line="264" w:before="0" w:after="60"/>
        <w:rPr/>
      </w:pPr>
      <w:r>
        <w:rPr>
          <w:rFonts w:eastAsia="Calibri" w:cs="Calibri"/>
        </w:rPr>
        <w:t>features (spectral resolution, higher frequency range, or multi-channel</w:t>
      </w:r>
    </w:p>
    <w:p>
      <w:pPr>
        <w:pStyle w:val="Normal"/>
        <w:spacing w:lineRule="exact" w:line="264" w:before="0" w:after="60"/>
        <w:rPr/>
      </w:pPr>
      <w:r>
        <w:rPr>
          <w:rFonts w:eastAsia="Calibri" w:cs="Calibri"/>
        </w:rPr>
        <w:t>data).</w:t>
      </w:r>
    </w:p>
    <w:p>
      <w:pPr>
        <w:pStyle w:val="Normal"/>
        <w:rPr/>
      </w:pPr>
      <w:r>
        <w:rPr/>
      </w:r>
      <w:r>
        <w:br w:type="page"/>
      </w:r>
    </w:p>
    <w:p>
      <w:pPr>
        <w:pStyle w:val="Heading1"/>
        <w:spacing w:before="0" w:after="120"/>
        <w:rPr/>
      </w:pPr>
      <w:bookmarkStart w:id="88" w:name="__RefHeading___Toc999_2925052552"/>
      <w:bookmarkEnd w:id="88"/>
      <w:r>
        <w:rPr>
          <w:rFonts w:eastAsia="Calibri" w:cs="Calibri" w:ascii="Calibri" w:hAnsi="Calibri"/>
          <w:b/>
          <w:bCs/>
          <w:color w:val="1F6F54"/>
        </w:rPr>
        <w:t>Phase 5 — Cross-Season Generalization and the Multi-Season Model (v3)</w:t>
      </w:r>
    </w:p>
    <w:p>
      <w:pPr>
        <w:pStyle w:val="Normal"/>
        <w:spacing w:lineRule="exact" w:line="272" w:before="0" w:after="100"/>
        <w:rPr/>
      </w:pPr>
      <w:r>
        <w:rPr>
          <w:rFonts w:eastAsia="Calibri" w:cs="Calibri"/>
        </w:rPr>
        <w:t>Phase 5 introduces a second field season (2025) and asks the central deployment question: does a classifier trained on one field campaign generalize to another? This phase covers the season-2 inventory and integrity checks, the cross-season generalization test of the frozen v1/v2 models, and the construction and evaluation of a merged multi-season model (v3).</w:t>
      </w:r>
    </w:p>
    <w:p>
      <w:pPr>
        <w:pStyle w:val="Heading2"/>
        <w:spacing w:before="160" w:after="40"/>
        <w:rPr/>
      </w:pPr>
      <w:bookmarkStart w:id="89" w:name="__RefHeading___Toc1001_2925052552"/>
      <w:bookmarkEnd w:id="89"/>
      <w:r>
        <w:rPr>
          <w:rFonts w:eastAsia="Calibri" w:cs="Calibri" w:ascii="Calibri" w:hAnsi="Calibri"/>
          <w:b/>
          <w:bCs/>
          <w:color w:val="204E6A"/>
        </w:rPr>
        <w:t>Finding 5.1 — Season 2 inventory and composition</w:t>
      </w:r>
    </w:p>
    <w:p>
      <w:pPr>
        <w:pStyle w:val="ListParagraph"/>
        <w:numPr>
          <w:ilvl w:val="0"/>
          <w:numId w:val="1"/>
        </w:numPr>
        <w:spacing w:lineRule="exact" w:line="264" w:before="0" w:after="40"/>
        <w:rPr/>
      </w:pPr>
      <w:r>
        <w:rPr>
          <w:rFonts w:eastAsia="Calibri" w:cs="Calibri"/>
        </w:rPr>
        <w:t>Season 2 (2025 campaign, device 243B1F0264870766, firmware 1.11.0): 2,290</w:t>
      </w:r>
    </w:p>
    <w:p>
      <w:pPr>
        <w:pStyle w:val="Normal"/>
        <w:spacing w:lineRule="exact" w:line="264" w:before="0" w:after="60"/>
        <w:rPr/>
      </w:pPr>
      <w:r>
        <w:rPr>
          <w:rFonts w:eastAsia="Calibri" w:cs="Calibri"/>
        </w:rPr>
        <w:t>clean files after removing 51 contaminating season-1 files (2024-dated,</w:t>
      </w:r>
    </w:p>
    <w:p>
      <w:pPr>
        <w:pStyle w:val="Normal"/>
        <w:spacing w:lineRule="exact" w:line="264" w:before="0" w:after="60"/>
        <w:rPr/>
      </w:pPr>
      <w:r>
        <w:rPr>
          <w:rFonts w:eastAsia="Calibri" w:cs="Calibri"/>
        </w:rPr>
        <w:t>copied into Day 1 Batch 3 control folders) and 45 sub-60s glitches.</w:t>
      </w:r>
    </w:p>
    <w:p>
      <w:pPr>
        <w:pStyle w:val="ListParagraph"/>
        <w:numPr>
          <w:ilvl w:val="0"/>
          <w:numId w:val="1"/>
        </w:numPr>
        <w:spacing w:lineRule="exact" w:line="264" w:before="0" w:after="40"/>
        <w:rPr/>
      </w:pPr>
      <w:r>
        <w:rPr>
          <w:rFonts w:eastAsia="Calibri" w:cs="Calibri"/>
        </w:rPr>
        <w:t>Capture settings identical to season 1 (48 kHz, Medium gain, 295s, DC filter</w:t>
      </w:r>
    </w:p>
    <w:p>
      <w:pPr>
        <w:pStyle w:val="Normal"/>
        <w:spacing w:lineRule="exact" w:line="264" w:before="0" w:after="60"/>
        <w:rPr/>
      </w:pPr>
      <w:r>
        <w:rPr>
          <w:rFonts w:eastAsia="Calibri" w:cs="Calibri"/>
        </w:rPr>
        <w:t>on); differs in device, firmware, timezone (UTC+3 vs UTC).</w:t>
      </w:r>
    </w:p>
    <w:p>
      <w:pPr>
        <w:pStyle w:val="ListParagraph"/>
        <w:numPr>
          <w:ilvl w:val="0"/>
          <w:numId w:val="1"/>
        </w:numPr>
        <w:spacing w:lineRule="exact" w:line="264" w:before="0" w:after="40"/>
        <w:rPr/>
      </w:pPr>
      <w:r>
        <w:rPr>
          <w:rFonts w:eastAsia="Calibri" w:cs="Calibri"/>
        </w:rPr>
        <w:t>Class distribution is heavily imbalanced and density-limited:</w:t>
      </w:r>
    </w:p>
    <w:p>
      <w:pPr>
        <w:pStyle w:val="Normal"/>
        <w:spacing w:lineRule="exact" w:line="264" w:before="0" w:after="60"/>
        <w:rPr/>
      </w:pPr>
      <w:r>
        <w:rPr>
          <w:rFonts w:eastAsia="Calibri" w:cs="Calibri"/>
        </w:rPr>
        <w:t>ants n=30: 1,451 (63.4%); beetle larvae n=3: 386 (16.9%);</w:t>
      </w:r>
    </w:p>
    <w:p>
      <w:pPr>
        <w:pStyle w:val="Normal"/>
        <w:spacing w:lineRule="exact" w:line="264" w:before="0" w:after="60"/>
        <w:rPr/>
      </w:pPr>
      <w:r>
        <w:rPr>
          <w:rFonts w:eastAsia="Calibri" w:cs="Calibri"/>
        </w:rPr>
        <w:t>termites n=30: 378 (16.5%); control: 75 (3.3%).</w:t>
      </w:r>
    </w:p>
    <w:p>
      <w:pPr>
        <w:pStyle w:val="ListParagraph"/>
        <w:numPr>
          <w:ilvl w:val="0"/>
          <w:numId w:val="1"/>
        </w:numPr>
        <w:spacing w:lineRule="exact" w:line="264" w:before="0" w:after="40"/>
        <w:rPr/>
      </w:pPr>
      <w:r>
        <w:rPr>
          <w:rFonts w:eastAsia="Calibri" w:cs="Calibri"/>
        </w:rPr>
        <w:t>Near-total absence of low-density (n=1, n=10) recordings that were present in</w:t>
      </w:r>
    </w:p>
    <w:p>
      <w:pPr>
        <w:pStyle w:val="Normal"/>
        <w:spacing w:lineRule="exact" w:line="264" w:before="0" w:after="60"/>
        <w:rPr/>
      </w:pPr>
      <w:r>
        <w:rPr>
          <w:rFonts w:eastAsia="Calibri" w:cs="Calibri"/>
        </w:rPr>
        <w:t>season 1. Season 2 is a high-density, ant-dominated campaign.</w:t>
      </w:r>
    </w:p>
    <w:p>
      <w:pPr>
        <w:pStyle w:val="ListParagraph"/>
        <w:numPr>
          <w:ilvl w:val="0"/>
          <w:numId w:val="1"/>
        </w:numPr>
        <w:spacing w:lineRule="exact" w:line="264" w:before="0" w:after="40"/>
        <w:rPr/>
      </w:pPr>
      <w:r>
        <w:rPr>
          <w:rFonts w:eastAsia="Calibri" w:cs="Calibri"/>
        </w:rPr>
        <w:t>124 partial files (60-290s) flagged; 85 sessions across 10 days.</w:t>
      </w:r>
    </w:p>
    <w:p>
      <w:pPr>
        <w:pStyle w:val="Heading2"/>
        <w:spacing w:before="160" w:after="40"/>
        <w:rPr/>
      </w:pPr>
      <w:bookmarkStart w:id="90" w:name="__RefHeading___Toc1003_2925052552"/>
      <w:bookmarkEnd w:id="90"/>
      <w:r>
        <w:rPr>
          <w:rFonts w:eastAsia="Calibri" w:cs="Calibri" w:ascii="Calibri" w:hAnsi="Calibri"/>
          <w:b/>
          <w:bCs/>
          <w:color w:val="1F6F54"/>
        </w:rPr>
        <w:t>Decision 5.1 (pending) — Season 2 usage strategy requires PhD input</w:t>
      </w:r>
    </w:p>
    <w:p>
      <w:pPr>
        <w:pStyle w:val="ListParagraph"/>
        <w:numPr>
          <w:ilvl w:val="0"/>
          <w:numId w:val="1"/>
        </w:numPr>
        <w:spacing w:lineRule="exact" w:line="264" w:before="0" w:after="40"/>
        <w:rPr/>
      </w:pPr>
      <w:r>
        <w:rPr>
          <w:rFonts w:eastAsia="Calibri" w:cs="Calibri"/>
        </w:rPr>
        <w:t>Naive pooling is not advisable (would make combined set ~48% ants, dilute</w:t>
      </w:r>
    </w:p>
    <w:p>
      <w:pPr>
        <w:pStyle w:val="Normal"/>
        <w:spacing w:lineRule="exact" w:line="264" w:before="0" w:after="60"/>
        <w:rPr/>
      </w:pPr>
      <w:r>
        <w:rPr>
          <w:rFonts w:eastAsia="Calibri" w:cs="Calibri"/>
        </w:rPr>
        <w:t>density diversity, risk ant-biased model).</w:t>
      </w:r>
    </w:p>
    <w:p>
      <w:pPr>
        <w:pStyle w:val="ListParagraph"/>
        <w:numPr>
          <w:ilvl w:val="0"/>
          <w:numId w:val="1"/>
        </w:numPr>
        <w:spacing w:lineRule="exact" w:line="264" w:before="0" w:after="40"/>
        <w:rPr/>
      </w:pPr>
      <w:r>
        <w:rPr>
          <w:rFonts w:eastAsia="Calibri" w:cs="Calibri"/>
        </w:rPr>
        <w:t>Candidate strategies: (a) capped balanced addition to training,</w:t>
      </w:r>
    </w:p>
    <w:p>
      <w:pPr>
        <w:pStyle w:val="Normal"/>
        <w:spacing w:lineRule="exact" w:line="264" w:before="0" w:after="60"/>
        <w:rPr/>
      </w:pPr>
      <w:r>
        <w:rPr>
          <w:rFonts w:eastAsia="Calibri" w:cs="Calibri"/>
        </w:rPr>
        <w:t>(b) season 2 as cross-season generalization test set (strongest scientific</w:t>
      </w:r>
    </w:p>
    <w:p>
      <w:pPr>
        <w:pStyle w:val="Normal"/>
        <w:spacing w:lineRule="exact" w:line="264" w:before="0" w:after="60"/>
        <w:rPr/>
      </w:pPr>
      <w:r>
        <w:rPr>
          <w:rFonts w:eastAsia="Calibri" w:cs="Calibri"/>
        </w:rPr>
        <w:t>framing), (c) careful season-aware re-split.</w:t>
      </w:r>
    </w:p>
    <w:p>
      <w:pPr>
        <w:pStyle w:val="ListParagraph"/>
        <w:numPr>
          <w:ilvl w:val="0"/>
          <w:numId w:val="1"/>
        </w:numPr>
        <w:spacing w:lineRule="exact" w:line="264" w:before="0" w:after="40"/>
        <w:rPr/>
      </w:pPr>
      <w:r>
        <w:rPr>
          <w:rFonts w:eastAsia="Calibri" w:cs="Calibri"/>
        </w:rPr>
        <w:t>Awaiting PhD clarification on (1) why season 2 is high-density ant-dominated</w:t>
      </w:r>
    </w:p>
    <w:p>
      <w:pPr>
        <w:pStyle w:val="Normal"/>
        <w:spacing w:lineRule="exact" w:line="264" w:before="0" w:after="60"/>
        <w:rPr/>
      </w:pPr>
      <w:r>
        <w:rPr>
          <w:rFonts w:eastAsia="Calibri" w:cs="Calibri"/>
        </w:rPr>
        <w:t>and (2) intended use.</w:t>
      </w:r>
    </w:p>
    <w:p>
      <w:pPr>
        <w:pStyle w:val="Heading2"/>
        <w:spacing w:before="160" w:after="40"/>
        <w:rPr/>
      </w:pPr>
      <w:bookmarkStart w:id="91" w:name="__RefHeading___Toc1005_2925052552"/>
      <w:bookmarkEnd w:id="91"/>
      <w:r>
        <w:rPr>
          <w:rFonts w:eastAsia="Calibri" w:cs="Calibri" w:ascii="Calibri" w:hAnsi="Calibri"/>
          <w:b/>
          <w:bCs/>
          <w:color w:val="204E6A"/>
        </w:rPr>
        <w:t>Finding 5.2 — Season comparability (per PhD student + to be verified)</w:t>
      </w:r>
    </w:p>
    <w:p>
      <w:pPr>
        <w:pStyle w:val="ListParagraph"/>
        <w:numPr>
          <w:ilvl w:val="0"/>
          <w:numId w:val="1"/>
        </w:numPr>
        <w:spacing w:lineRule="exact" w:line="264" w:before="0" w:after="40"/>
        <w:rPr/>
      </w:pPr>
      <w:r>
        <w:rPr>
          <w:rFonts w:eastAsia="Calibri" w:cs="Calibri"/>
        </w:rPr>
        <w:t>PhD student confirmed both seasons collected under identical ex-situ</w:t>
      </w:r>
    </w:p>
    <w:p>
      <w:pPr>
        <w:pStyle w:val="Normal"/>
        <w:spacing w:lineRule="exact" w:line="264" w:before="0" w:after="60"/>
        <w:rPr/>
      </w:pPr>
      <w:r>
        <w:rPr>
          <w:rFonts w:eastAsia="Calibri" w:cs="Calibri"/>
        </w:rPr>
        <w:t>controlled conditions (same chamber design, same species, same protocol).</w:t>
      </w:r>
    </w:p>
    <w:p>
      <w:pPr>
        <w:pStyle w:val="ListParagraph"/>
        <w:numPr>
          <w:ilvl w:val="0"/>
          <w:numId w:val="1"/>
        </w:numPr>
        <w:spacing w:lineRule="exact" w:line="264" w:before="0" w:after="40"/>
        <w:rPr/>
      </w:pPr>
      <w:r>
        <w:rPr>
          <w:rFonts w:eastAsia="Calibri" w:cs="Calibri"/>
        </w:rPr>
        <w:t>Capture settings independently confirmed identical from CONFIG files</w:t>
      </w:r>
    </w:p>
    <w:p>
      <w:pPr>
        <w:pStyle w:val="Normal"/>
        <w:spacing w:lineRule="exact" w:line="264" w:before="0" w:after="60"/>
        <w:rPr/>
      </w:pPr>
      <w:r>
        <w:rPr>
          <w:rFonts w:eastAsia="Calibri" w:cs="Calibri"/>
        </w:rPr>
        <w:t>(48 kHz, medium gain, 295s, DC filter on).</w:t>
      </w:r>
    </w:p>
    <w:p>
      <w:pPr>
        <w:pStyle w:val="ListParagraph"/>
        <w:numPr>
          <w:ilvl w:val="0"/>
          <w:numId w:val="1"/>
        </w:numPr>
        <w:spacing w:lineRule="exact" w:line="264" w:before="0" w:after="40"/>
        <w:rPr/>
      </w:pPr>
      <w:r>
        <w:rPr>
          <w:rFonts w:eastAsia="Calibri" w:cs="Calibri"/>
        </w:rPr>
        <w:t>Differences: device (243B1F… vs 248D9B…), firmware (1.11.0 vs 1.10.1),</w:t>
      </w:r>
    </w:p>
    <w:p>
      <w:pPr>
        <w:pStyle w:val="Normal"/>
        <w:spacing w:lineRule="exact" w:line="264" w:before="0" w:after="60"/>
        <w:rPr/>
      </w:pPr>
      <w:r>
        <w:rPr>
          <w:rFonts w:eastAsia="Calibri" w:cs="Calibri"/>
        </w:rPr>
        <w:t>timezone (UTC+3 vs UTC). PhD student assessed firmware difference as not</w:t>
      </w:r>
    </w:p>
    <w:p>
      <w:pPr>
        <w:pStyle w:val="Normal"/>
        <w:spacing w:lineRule="exact" w:line="264" w:before="0" w:after="60"/>
        <w:rPr/>
      </w:pPr>
      <w:r>
        <w:rPr>
          <w:rFonts w:eastAsia="Calibri" w:cs="Calibri"/>
        </w:rPr>
        <w:t>affecting data quality.</w:t>
      </w:r>
    </w:p>
    <w:p>
      <w:pPr>
        <w:pStyle w:val="ListParagraph"/>
        <w:numPr>
          <w:ilvl w:val="0"/>
          <w:numId w:val="1"/>
        </w:numPr>
        <w:spacing w:lineRule="exact" w:line="264" w:before="0" w:after="40"/>
        <w:rPr/>
      </w:pPr>
      <w:r>
        <w:rPr>
          <w:rFonts w:eastAsia="Calibri" w:cs="Calibri"/>
        </w:rPr>
        <w:t>ACTION: Empirically verify acoustic comparability (noise floor, spectral</w:t>
      </w:r>
    </w:p>
    <w:p>
      <w:pPr>
        <w:pStyle w:val="Normal"/>
        <w:spacing w:lineRule="exact" w:line="264" w:before="0" w:after="60"/>
        <w:rPr/>
      </w:pPr>
      <w:r>
        <w:rPr>
          <w:rFonts w:eastAsia="Calibri" w:cs="Calibri"/>
        </w:rPr>
        <w:t>characteristics, especially on control recordings) during season 2 feature</w:t>
      </w:r>
    </w:p>
    <w:p>
      <w:pPr>
        <w:pStyle w:val="Normal"/>
        <w:spacing w:lineRule="exact" w:line="264" w:before="0" w:after="60"/>
        <w:rPr/>
      </w:pPr>
      <w:r>
        <w:rPr>
          <w:rFonts w:eastAsia="Calibri" w:cs="Calibri"/>
        </w:rPr>
        <w:t>extraction, to state the season comparison rigorously in the generalization</w:t>
      </w:r>
    </w:p>
    <w:p>
      <w:pPr>
        <w:pStyle w:val="Normal"/>
        <w:spacing w:lineRule="exact" w:line="264" w:before="0" w:after="60"/>
        <w:rPr/>
      </w:pPr>
      <w:r>
        <w:rPr>
          <w:rFonts w:eastAsia="Calibri" w:cs="Calibri"/>
        </w:rPr>
        <w:t>analysis rather than relying on assertion alone.</w:t>
      </w:r>
    </w:p>
    <w:p>
      <w:pPr>
        <w:pStyle w:val="Heading2"/>
        <w:spacing w:before="160" w:after="40"/>
        <w:rPr/>
      </w:pPr>
      <w:bookmarkStart w:id="92" w:name="__RefHeading___Toc1007_2925052552"/>
      <w:bookmarkEnd w:id="92"/>
      <w:r>
        <w:rPr>
          <w:rFonts w:eastAsia="Calibri" w:cs="Calibri" w:ascii="Calibri" w:hAnsi="Calibri"/>
          <w:b/>
          <w:bCs/>
          <w:color w:val="204E6A"/>
        </w:rPr>
        <w:t>Finding 5.3 — Content-hash deduplication confirms seasons are disjoint</w:t>
      </w:r>
    </w:p>
    <w:p>
      <w:pPr>
        <w:pStyle w:val="ListParagraph"/>
        <w:numPr>
          <w:ilvl w:val="0"/>
          <w:numId w:val="1"/>
        </w:numPr>
        <w:spacing w:lineRule="exact" w:line="264" w:before="0" w:after="40"/>
        <w:rPr/>
      </w:pPr>
      <w:r>
        <w:rPr>
          <w:rFonts w:eastAsia="Calibri" w:cs="Calibri"/>
        </w:rPr>
        <w:t>Verified via content fingerprinting (size-collision pre-filter + SHA-256 of</w:t>
      </w:r>
    </w:p>
    <w:p>
      <w:pPr>
        <w:pStyle w:val="Normal"/>
        <w:spacing w:lineRule="exact" w:line="264" w:before="0" w:after="60"/>
        <w:rPr/>
      </w:pPr>
      <w:r>
        <w:rPr>
          <w:rFonts w:eastAsia="Calibri" w:cs="Calibri"/>
        </w:rPr>
        <w:t>head/tail/size) that season 1 and season 2 share no common recordings.</w:t>
      </w:r>
    </w:p>
    <w:p>
      <w:pPr>
        <w:pStyle w:val="ListParagraph"/>
        <w:numPr>
          <w:ilvl w:val="0"/>
          <w:numId w:val="1"/>
        </w:numPr>
        <w:spacing w:lineRule="exact" w:line="264" w:before="0" w:after="40"/>
        <w:rPr/>
      </w:pPr>
      <w:r>
        <w:rPr>
          <w:rFonts w:eastAsia="Calibri" w:cs="Calibri"/>
        </w:rPr>
        <w:t>51 content-identical files found, all corresponding to the already-identified</w:t>
      </w:r>
    </w:p>
    <w:p>
      <w:pPr>
        <w:pStyle w:val="Normal"/>
        <w:spacing w:lineRule="exact" w:line="264" w:before="0" w:after="60"/>
        <w:rPr/>
      </w:pPr>
      <w:r>
        <w:rPr>
          <w:rFonts w:eastAsia="Calibri" w:cs="Calibri"/>
        </w:rPr>
        <w:t>2024-dated season-1 files copied into season 2 Day 1 Batch 3 control folders</w:t>
      </w:r>
    </w:p>
    <w:p>
      <w:pPr>
        <w:pStyle w:val="Normal"/>
        <w:spacing w:lineRule="exact" w:line="264" w:before="0" w:after="60"/>
        <w:rPr/>
      </w:pPr>
      <w:r>
        <w:rPr>
          <w:rFonts w:eastAsia="Calibri" w:cs="Calibri"/>
        </w:rPr>
        <w:t>(excluded from the season 2 inventory).</w:t>
      </w:r>
    </w:p>
    <w:p>
      <w:pPr>
        <w:pStyle w:val="ListParagraph"/>
        <w:numPr>
          <w:ilvl w:val="0"/>
          <w:numId w:val="1"/>
        </w:numPr>
        <w:spacing w:lineRule="exact" w:line="264" w:before="0" w:after="40"/>
        <w:rPr/>
      </w:pPr>
      <w:r>
        <w:rPr>
          <w:rFonts w:eastAsia="Calibri" w:cs="Calibri"/>
        </w:rPr>
        <w:t>Zero unexpected/renamed duplicates. The two datasets are disjoint.</w:t>
      </w:r>
    </w:p>
    <w:p>
      <w:pPr>
        <w:pStyle w:val="ListParagraph"/>
        <w:numPr>
          <w:ilvl w:val="0"/>
          <w:numId w:val="1"/>
        </w:numPr>
        <w:spacing w:lineRule="exact" w:line="264" w:before="0" w:after="40"/>
        <w:rPr/>
      </w:pPr>
      <w:r>
        <w:rPr>
          <w:rFonts w:eastAsia="Calibri" w:cs="Calibri"/>
        </w:rPr>
        <w:t>This supports the integrity of the cross-season generalization experiment:</w:t>
      </w:r>
    </w:p>
    <w:p>
      <w:pPr>
        <w:pStyle w:val="Normal"/>
        <w:spacing w:lineRule="exact" w:line="264" w:before="0" w:after="60"/>
        <w:rPr/>
      </w:pPr>
      <w:r>
        <w:rPr>
          <w:rFonts w:eastAsia="Calibri" w:cs="Calibri"/>
        </w:rPr>
        <w:t>no training/test leakage between seasons is possible.</w:t>
      </w:r>
    </w:p>
    <w:p>
      <w:pPr>
        <w:pStyle w:val="Heading2"/>
        <w:spacing w:before="160" w:after="40"/>
        <w:rPr/>
      </w:pPr>
      <w:bookmarkStart w:id="93" w:name="__RefHeading___Toc1009_2925052552"/>
      <w:bookmarkEnd w:id="93"/>
      <w:r>
        <w:rPr>
          <w:rFonts w:eastAsia="Calibri" w:cs="Calibri" w:ascii="Calibri" w:hAnsi="Calibri"/>
          <w:b/>
          <w:bCs/>
          <w:color w:val="204E6A"/>
        </w:rPr>
        <w:t>Finding 5.4 — Season 2 feature extraction (with collision fix)</w:t>
      </w:r>
    </w:p>
    <w:p>
      <w:pPr>
        <w:pStyle w:val="ListParagraph"/>
        <w:numPr>
          <w:ilvl w:val="0"/>
          <w:numId w:val="1"/>
        </w:numPr>
        <w:spacing w:lineRule="exact" w:line="264" w:before="0" w:after="40"/>
        <w:rPr/>
      </w:pPr>
      <w:r>
        <w:rPr>
          <w:rFonts w:eastAsia="Calibri" w:cs="Calibri"/>
        </w:rPr>
        <w:t>Extracted mel-spectrogram features for all 2,290 season 2 recordings using the</w:t>
      </w:r>
    </w:p>
    <w:p>
      <w:pPr>
        <w:pStyle w:val="Normal"/>
        <w:spacing w:lineRule="exact" w:line="264" w:before="0" w:after="60"/>
        <w:rPr/>
      </w:pPr>
      <w:r>
        <w:rPr>
          <w:rFonts w:eastAsia="Calibri" w:cs="Calibri"/>
        </w:rPr>
        <w:t>frozen season-1 preprocessing pipeline (identical parameters and season-1</w:t>
      </w:r>
    </w:p>
    <w:p>
      <w:pPr>
        <w:pStyle w:val="Normal"/>
        <w:spacing w:lineRule="exact" w:line="264" w:before="0" w:after="60"/>
        <w:rPr/>
      </w:pPr>
      <w:r>
        <w:rPr>
          <w:rFonts w:eastAsia="Calibri" w:cs="Calibri"/>
        </w:rPr>
        <w:t>global normalization, mean −41.3738 / std 4.5084).</w:t>
      </w:r>
    </w:p>
    <w:p>
      <w:pPr>
        <w:pStyle w:val="ListParagraph"/>
        <w:numPr>
          <w:ilvl w:val="0"/>
          <w:numId w:val="1"/>
        </w:numPr>
        <w:spacing w:lineRule="exact" w:line="264" w:before="0" w:after="40"/>
        <w:rPr/>
      </w:pPr>
      <w:r>
        <w:rPr>
          <w:rFonts w:eastAsia="Calibri" w:cs="Calibri"/>
        </w:rPr>
        <w:t>A filename-collision bug initially caused 24 beetle-larvae recordings (Day 1</w:t>
      </w:r>
    </w:p>
    <w:p>
      <w:pPr>
        <w:pStyle w:val="Normal"/>
        <w:spacing w:lineRule="exact" w:line="264" w:before="0" w:after="60"/>
        <w:rPr/>
      </w:pPr>
      <w:r>
        <w:rPr>
          <w:rFonts w:eastAsia="Calibri" w:cs="Calibri"/>
        </w:rPr>
        <w:t>Batch 1, parallel replicate folders "3 Beetle larvae" and "3 Beetle larvae (1)"</w:t>
      </w:r>
    </w:p>
    <w:p>
      <w:pPr>
        <w:pStyle w:val="Normal"/>
        <w:spacing w:lineRule="exact" w:line="264" w:before="0" w:after="60"/>
        <w:rPr/>
      </w:pPr>
      <w:r>
        <w:rPr>
          <w:rFonts w:eastAsia="Calibri" w:cs="Calibri"/>
        </w:rPr>
        <w:t>sharing timestamps) to overwrite each other. Fixed by disambiguating replicate</w:t>
      </w:r>
    </w:p>
    <w:p>
      <w:pPr>
        <w:pStyle w:val="Normal"/>
        <w:spacing w:lineRule="exact" w:line="264" w:before="0" w:after="60"/>
        <w:rPr/>
      </w:pPr>
      <w:r>
        <w:rPr>
          <w:rFonts w:eastAsia="Calibri" w:cs="Calibri"/>
        </w:rPr>
        <w:t>folders in the feature filename; 27 affected files re-extracted, manifest</w:t>
      </w:r>
    </w:p>
    <w:p>
      <w:pPr>
        <w:pStyle w:val="Normal"/>
        <w:spacing w:lineRule="exact" w:line="264" w:before="0" w:after="60"/>
        <w:rPr/>
      </w:pPr>
      <w:r>
        <w:rPr>
          <w:rFonts w:eastAsia="Calibri" w:cs="Calibri"/>
        </w:rPr>
        <w:t>corrected.</w:t>
      </w:r>
    </w:p>
    <w:p>
      <w:pPr>
        <w:pStyle w:val="ListParagraph"/>
        <w:numPr>
          <w:ilvl w:val="0"/>
          <w:numId w:val="1"/>
        </w:numPr>
        <w:spacing w:lineRule="exact" w:line="264" w:before="0" w:after="40"/>
        <w:rPr/>
      </w:pPr>
      <w:r>
        <w:rPr>
          <w:rFonts w:eastAsia="Calibri" w:cs="Calibri"/>
        </w:rPr>
        <w:t>Final: 2,290 features, 131,803 windows. Per-class windows: ants 83,258;</w:t>
      </w:r>
    </w:p>
    <w:p>
      <w:pPr>
        <w:pStyle w:val="Normal"/>
        <w:spacing w:lineRule="exact" w:line="264" w:before="0" w:after="60"/>
        <w:rPr/>
      </w:pPr>
      <w:r>
        <w:rPr>
          <w:rFonts w:eastAsia="Calibri" w:cs="Calibri"/>
        </w:rPr>
        <w:t>beetle larvae 22,472; termites 21,736; control 4,337.</w:t>
      </w:r>
    </w:p>
    <w:p>
      <w:pPr>
        <w:pStyle w:val="ListParagraph"/>
        <w:numPr>
          <w:ilvl w:val="0"/>
          <w:numId w:val="1"/>
        </w:numPr>
        <w:spacing w:lineRule="exact" w:line="264" w:before="0" w:after="40"/>
        <w:rPr/>
      </w:pPr>
      <w:r>
        <w:rPr>
          <w:rFonts w:eastAsia="Calibri" w:cs="Calibri"/>
        </w:rPr>
        <w:t>Feature shape (n_windows, 128, 235), matching season 1.</w:t>
      </w:r>
    </w:p>
    <w:p>
      <w:pPr>
        <w:pStyle w:val="Heading2"/>
        <w:spacing w:before="160" w:after="40"/>
        <w:rPr/>
      </w:pPr>
      <w:bookmarkStart w:id="94" w:name="__RefHeading___Toc1011_2925052552"/>
      <w:bookmarkEnd w:id="94"/>
      <w:r>
        <w:rPr>
          <w:rFonts w:eastAsia="Calibri" w:cs="Calibri" w:ascii="Calibri" w:hAnsi="Calibri"/>
          <w:b/>
          <w:bCs/>
          <w:color w:val="204E6A"/>
        </w:rPr>
        <w:t>Finding 5.5 — Season-1 models fail to generalize to season 2 (domain shift)</w:t>
      </w:r>
    </w:p>
    <w:p>
      <w:pPr>
        <w:pStyle w:val="ListParagraph"/>
        <w:numPr>
          <w:ilvl w:val="0"/>
          <w:numId w:val="1"/>
        </w:numPr>
        <w:spacing w:lineRule="exact" w:line="264" w:before="0" w:after="40"/>
        <w:rPr/>
      </w:pPr>
      <w:r>
        <w:rPr>
          <w:rFonts w:eastAsia="Calibri" w:cs="Calibri"/>
        </w:rPr>
        <w:t>Frozen v1 and v2 CNNs, applied to season 2 as unseen data, collapsed to</w:t>
      </w:r>
    </w:p>
    <w:p>
      <w:pPr>
        <w:pStyle w:val="Normal"/>
        <w:spacing w:lineRule="exact" w:line="264" w:before="0" w:after="60"/>
        <w:rPr/>
      </w:pPr>
      <w:r>
        <w:rPr>
          <w:rFonts w:eastAsia="Calibri" w:cs="Calibri"/>
        </w:rPr>
        <w:t>~22-24% recording-level accuracy (below the 33% chance level for 3 classes),</w:t>
      </w:r>
    </w:p>
    <w:p>
      <w:pPr>
        <w:pStyle w:val="Normal"/>
        <w:spacing w:lineRule="exact" w:line="264" w:before="0" w:after="60"/>
        <w:rPr/>
      </w:pPr>
      <w:r>
        <w:rPr>
          <w:rFonts w:eastAsia="Calibri" w:cs="Calibri"/>
        </w:rPr>
        <w:t>vs 75-77% on season-1 validation.</w:t>
      </w:r>
    </w:p>
    <w:p>
      <w:pPr>
        <w:pStyle w:val="ListParagraph"/>
        <w:numPr>
          <w:ilvl w:val="0"/>
          <w:numId w:val="1"/>
        </w:numPr>
        <w:spacing w:lineRule="exact" w:line="264" w:before="0" w:after="40"/>
        <w:rPr/>
      </w:pPr>
      <w:r>
        <w:rPr>
          <w:rFonts w:eastAsia="Calibri" w:cs="Calibri"/>
        </w:rPr>
        <w:t>Failure is systematic, not random: ~72% of season-2 ant recordings are</w:t>
      </w:r>
    </w:p>
    <w:p>
      <w:pPr>
        <w:pStyle w:val="Normal"/>
        <w:spacing w:lineRule="exact" w:line="264" w:before="0" w:after="60"/>
        <w:rPr/>
      </w:pPr>
      <w:r>
        <w:rPr>
          <w:rFonts w:eastAsia="Calibri" w:cs="Calibri"/>
        </w:rPr>
        <w:t>misclassified as termites by both models.</w:t>
      </w:r>
    </w:p>
    <w:p>
      <w:pPr>
        <w:pStyle w:val="ListParagraph"/>
        <w:numPr>
          <w:ilvl w:val="0"/>
          <w:numId w:val="1"/>
        </w:numPr>
        <w:spacing w:lineRule="exact" w:line="264" w:before="0" w:after="40"/>
        <w:rPr/>
      </w:pPr>
      <w:r>
        <w:rPr>
          <w:rFonts w:eastAsia="Calibri" w:cs="Calibri"/>
        </w:rPr>
        <w:t>Diagnosis ruled out a preprocessing/normalization artifact: normalized</w:t>
      </w:r>
    </w:p>
    <w:p>
      <w:pPr>
        <w:pStyle w:val="Normal"/>
        <w:spacing w:lineRule="exact" w:line="264" w:before="0" w:after="60"/>
        <w:rPr/>
      </w:pPr>
      <w:r>
        <w:rPr>
          <w:rFonts w:eastAsia="Calibri" w:cs="Calibri"/>
        </w:rPr>
        <w:t>feature distributions are nearly identical across seasons (S1 mean 0.08 /</w:t>
      </w:r>
    </w:p>
    <w:p>
      <w:pPr>
        <w:pStyle w:val="Normal"/>
        <w:spacing w:lineRule="exact" w:line="264" w:before="0" w:after="60"/>
        <w:rPr/>
      </w:pPr>
      <w:r>
        <w:rPr>
          <w:rFonts w:eastAsia="Calibri" w:cs="Calibri"/>
        </w:rPr>
        <w:t>std 1.09; S2 mean 0.17 / std 1.01), and season-2 pre-normalization mel-dB</w:t>
      </w:r>
    </w:p>
    <w:p>
      <w:pPr>
        <w:pStyle w:val="Normal"/>
        <w:spacing w:lineRule="exact" w:line="264" w:before="0" w:after="60"/>
        <w:rPr/>
      </w:pPr>
      <w:r>
        <w:rPr>
          <w:rFonts w:eastAsia="Calibri" w:cs="Calibri"/>
        </w:rPr>
        <w:t>(mean -40.2) is close to the frozen season-1 statistics (-41.4).</w:t>
      </w:r>
    </w:p>
    <w:p>
      <w:pPr>
        <w:pStyle w:val="ListParagraph"/>
        <w:numPr>
          <w:ilvl w:val="0"/>
          <w:numId w:val="1"/>
        </w:numPr>
        <w:spacing w:lineRule="exact" w:line="264" w:before="0" w:after="40"/>
        <w:rPr/>
      </w:pPr>
      <w:r>
        <w:rPr>
          <w:rFonts w:eastAsia="Calibri" w:cs="Calibri"/>
        </w:rPr>
        <w:t>Root cause is a genuine domain shift: season-2 raw audio is ~2.2x louder in</w:t>
      </w:r>
    </w:p>
    <w:p>
      <w:pPr>
        <w:pStyle w:val="Normal"/>
        <w:spacing w:lineRule="exact" w:line="264" w:before="0" w:after="60"/>
        <w:rPr/>
      </w:pPr>
      <w:r>
        <w:rPr>
          <w:rFonts w:eastAsia="Calibri" w:cs="Calibri"/>
        </w:rPr>
        <w:t>RMS (0.0163 vs 0.0075) and more variable, consistent with the different</w:t>
      </w:r>
    </w:p>
    <w:p>
      <w:pPr>
        <w:pStyle w:val="Normal"/>
        <w:spacing w:lineRule="exact" w:line="264" w:before="0" w:after="60"/>
        <w:rPr/>
      </w:pPr>
      <w:r>
        <w:rPr>
          <w:rFonts w:eastAsia="Calibri" w:cs="Calibri"/>
        </w:rPr>
        <w:t>device/firmware (1.11.0 vs 1.10.1). Spectrograms confirm season-2 recordings</w:t>
      </w:r>
    </w:p>
    <w:p>
      <w:pPr>
        <w:pStyle w:val="Normal"/>
        <w:spacing w:lineRule="exact" w:line="264" w:before="0" w:after="60"/>
        <w:rPr/>
      </w:pPr>
      <w:r>
        <w:rPr>
          <w:rFonts w:eastAsia="Calibri" w:cs="Calibri"/>
        </w:rPr>
        <w:t>have denser low-frequency energy across all taxa, pushing ants into a</w:t>
      </w:r>
    </w:p>
    <w:p>
      <w:pPr>
        <w:pStyle w:val="Normal"/>
        <w:spacing w:lineRule="exact" w:line="264" w:before="0" w:after="60"/>
        <w:rPr/>
      </w:pPr>
      <w:r>
        <w:rPr>
          <w:rFonts w:eastAsia="Calibri" w:cs="Calibri"/>
        </w:rPr>
        <w:t>termite-like feature region.</w:t>
      </w:r>
    </w:p>
    <w:p>
      <w:pPr>
        <w:pStyle w:val="ListParagraph"/>
        <w:numPr>
          <w:ilvl w:val="0"/>
          <w:numId w:val="1"/>
        </w:numPr>
        <w:spacing w:lineRule="exact" w:line="264" w:before="0" w:after="40"/>
        <w:rPr/>
      </w:pPr>
      <w:r>
        <w:rPr>
          <w:rFonts w:eastAsia="Calibri" w:cs="Calibri"/>
          <w:b/>
          <w:bCs/>
          <w:color w:val="1A1A1A"/>
        </w:rPr>
        <w:t xml:space="preserve">Interpretation: </w:t>
      </w:r>
      <w:r>
        <w:rPr>
          <w:rFonts w:eastAsia="Calibri" w:cs="Calibri"/>
        </w:rPr>
        <w:t>single-campaign models overfit to campaign-specific acoustic</w:t>
      </w:r>
    </w:p>
    <w:p>
      <w:pPr>
        <w:pStyle w:val="Normal"/>
        <w:spacing w:lineRule="exact" w:line="264" w:before="0" w:after="60"/>
        <w:rPr/>
      </w:pPr>
      <w:r>
        <w:rPr>
          <w:rFonts w:eastAsia="Calibri" w:cs="Calibri"/>
        </w:rPr>
        <w:t>conditions and do not transfer to a new campaign, even under nominally</w:t>
      </w:r>
    </w:p>
    <w:p>
      <w:pPr>
        <w:pStyle w:val="Normal"/>
        <w:spacing w:lineRule="exact" w:line="264" w:before="0" w:after="60"/>
        <w:rPr/>
      </w:pPr>
      <w:r>
        <w:rPr>
          <w:rFonts w:eastAsia="Calibri" w:cs="Calibri"/>
        </w:rPr>
        <w:t>identical experimental conditions. This is a deployment-relevant cautionary</w:t>
      </w:r>
    </w:p>
    <w:p>
      <w:pPr>
        <w:pStyle w:val="Normal"/>
        <w:spacing w:lineRule="exact" w:line="264" w:before="0" w:after="60"/>
        <w:rPr/>
      </w:pPr>
      <w:r>
        <w:rPr>
          <w:rFonts w:eastAsia="Calibri" w:cs="Calibri"/>
        </w:rPr>
        <w:t>finding.</w:t>
      </w:r>
    </w:p>
    <w:p>
      <w:pPr>
        <w:pStyle w:val="ListParagraph"/>
        <w:numPr>
          <w:ilvl w:val="0"/>
          <w:numId w:val="1"/>
        </w:numPr>
        <w:spacing w:lineRule="exact" w:line="264" w:before="0" w:after="40"/>
        <w:rPr/>
      </w:pPr>
      <w:r>
        <w:rPr>
          <w:rFonts w:eastAsia="Calibri" w:cs="Calibri"/>
        </w:rPr>
        <w:t>This motivates the merged (multi-season) v3 model as a test of whether</w:t>
      </w:r>
    </w:p>
    <w:p>
      <w:pPr>
        <w:pStyle w:val="Normal"/>
        <w:spacing w:lineRule="exact" w:line="264" w:before="0" w:after="60"/>
        <w:rPr/>
      </w:pPr>
      <w:r>
        <w:rPr>
          <w:rFonts w:eastAsia="Calibri" w:cs="Calibri"/>
        </w:rPr>
        <w:t>training across campaigns yields cross-campaign robustness.</w:t>
      </w:r>
    </w:p>
    <w:p>
      <w:pPr>
        <w:pStyle w:val="Heading2"/>
        <w:spacing w:before="160" w:after="40"/>
        <w:rPr/>
      </w:pPr>
      <w:bookmarkStart w:id="95" w:name="__RefHeading___Toc1013_2925052552"/>
      <w:bookmarkEnd w:id="95"/>
      <w:r>
        <w:rPr>
          <w:rFonts w:eastAsia="Calibri" w:cs="Calibri" w:ascii="Calibri" w:hAnsi="Calibri"/>
          <w:b/>
          <w:bCs/>
          <w:color w:val="204E6A"/>
        </w:rPr>
        <w:t>Finding 5.6 — Multi-season (v3) model substantially recovers cross-season performance</w:t>
      </w:r>
    </w:p>
    <w:p>
      <w:pPr>
        <w:pStyle w:val="ListParagraph"/>
        <w:numPr>
          <w:ilvl w:val="0"/>
          <w:numId w:val="1"/>
        </w:numPr>
        <w:spacing w:lineRule="exact" w:line="264" w:before="0" w:after="40"/>
        <w:rPr/>
      </w:pPr>
      <w:r>
        <w:rPr>
          <w:rFonts w:eastAsia="Calibri" w:cs="Calibri"/>
        </w:rPr>
        <w:t>v3 CNN trained on balanced merged data (both seasons, per-recording</w:t>
      </w:r>
    </w:p>
    <w:p>
      <w:pPr>
        <w:pStyle w:val="Normal"/>
        <w:spacing w:lineRule="exact" w:line="264" w:before="0" w:after="60"/>
        <w:rPr/>
      </w:pPr>
      <w:r>
        <w:rPr>
          <w:rFonts w:eastAsia="Calibri" w:cs="Calibri"/>
        </w:rPr>
        <w:t>normalization, ants downsampled proportionally across seasons). Best val</w:t>
      </w:r>
    </w:p>
    <w:p>
      <w:pPr>
        <w:pStyle w:val="Normal"/>
        <w:spacing w:lineRule="exact" w:line="264" w:before="0" w:after="60"/>
        <w:rPr/>
      </w:pPr>
      <w:r>
        <w:rPr>
          <w:rFonts w:eastAsia="Calibri" w:cs="Calibri"/>
        </w:rPr>
        <w:t>macro-F1 0.435 (epoch 8); notable train/val overfitting (train F1 → 0.83).</w:t>
      </w:r>
    </w:p>
    <w:p>
      <w:pPr>
        <w:pStyle w:val="ListParagraph"/>
        <w:numPr>
          <w:ilvl w:val="0"/>
          <w:numId w:val="1"/>
        </w:numPr>
        <w:spacing w:lineRule="exact" w:line="264" w:before="0" w:after="40"/>
        <w:rPr/>
      </w:pPr>
      <w:r>
        <w:rPr>
          <w:rFonts w:eastAsia="Calibri" w:cs="Calibri"/>
        </w:rPr>
        <w:t>Test performance (recording-level, mean-prob): overall 55.9% accuracy /</w:t>
      </w:r>
    </w:p>
    <w:p>
      <w:pPr>
        <w:pStyle w:val="Normal"/>
        <w:spacing w:lineRule="exact" w:line="264" w:before="0" w:after="60"/>
        <w:rPr/>
      </w:pPr>
      <w:r>
        <w:rPr>
          <w:rFonts w:eastAsia="Calibri" w:cs="Calibri"/>
        </w:rPr>
        <w:t>0.535 macro-F1.</w:t>
      </w:r>
    </w:p>
    <w:p>
      <w:pPr>
        <w:pStyle w:val="ListParagraph"/>
        <w:numPr>
          <w:ilvl w:val="0"/>
          <w:numId w:val="1"/>
        </w:numPr>
        <w:spacing w:lineRule="exact" w:line="264" w:before="0" w:after="40"/>
        <w:rPr/>
      </w:pPr>
      <w:r>
        <w:rPr>
          <w:rFonts w:eastAsia="Calibri" w:cs="Calibri"/>
        </w:rPr>
        <w:t>Per-season test: season 1 = 59.8% acc / 0.567 F1; season 2 = 51.8% acc /</w:t>
      </w:r>
    </w:p>
    <w:p>
      <w:pPr>
        <w:pStyle w:val="Normal"/>
        <w:spacing w:lineRule="exact" w:line="264" w:before="0" w:after="60"/>
        <w:rPr/>
      </w:pPr>
      <w:r>
        <w:rPr>
          <w:rFonts w:eastAsia="Calibri" w:cs="Calibri"/>
        </w:rPr>
        <w:t>0.436 F1.</w:t>
      </w:r>
    </w:p>
    <w:p>
      <w:pPr>
        <w:pStyle w:val="ListParagraph"/>
        <w:numPr>
          <w:ilvl w:val="0"/>
          <w:numId w:val="1"/>
        </w:numPr>
        <w:spacing w:lineRule="exact" w:line="264" w:before="0" w:after="40"/>
        <w:rPr/>
      </w:pPr>
      <w:r>
        <w:rPr>
          <w:rFonts w:eastAsia="Calibri" w:cs="Calibri"/>
        </w:rPr>
        <w:t>Key result: v3 on season-2 test = 51.8%, vs the 22-24% collapse of</w:t>
      </w:r>
    </w:p>
    <w:p>
      <w:pPr>
        <w:pStyle w:val="Normal"/>
        <w:spacing w:lineRule="exact" w:line="264" w:before="0" w:after="60"/>
        <w:rPr/>
      </w:pPr>
      <w:r>
        <w:rPr>
          <w:rFonts w:eastAsia="Calibri" w:cs="Calibri"/>
        </w:rPr>
        <w:t>season-1-only models on season 2 (Finding 5.5). Multi-season training more</w:t>
      </w:r>
    </w:p>
    <w:p>
      <w:pPr>
        <w:pStyle w:val="Normal"/>
        <w:spacing w:lineRule="exact" w:line="264" w:before="0" w:after="60"/>
        <w:rPr/>
      </w:pPr>
      <w:r>
        <w:rPr>
          <w:rFonts w:eastAsia="Calibri" w:cs="Calibri"/>
        </w:rPr>
        <w:t>than doubles season-2 accuracy — cross-campaign training substantially</w:t>
      </w:r>
    </w:p>
    <w:p>
      <w:pPr>
        <w:pStyle w:val="Normal"/>
        <w:spacing w:lineRule="exact" w:line="264" w:before="0" w:after="60"/>
        <w:rPr/>
      </w:pPr>
      <w:r>
        <w:rPr>
          <w:rFonts w:eastAsia="Calibri" w:cs="Calibri"/>
        </w:rPr>
        <w:t>mitigates the domain shift.</w:t>
      </w:r>
    </w:p>
    <w:p>
      <w:pPr>
        <w:pStyle w:val="ListParagraph"/>
        <w:numPr>
          <w:ilvl w:val="0"/>
          <w:numId w:val="1"/>
        </w:numPr>
        <w:spacing w:lineRule="exact" w:line="264" w:before="0" w:after="40"/>
        <w:rPr/>
      </w:pPr>
      <w:r>
        <w:rPr>
          <w:rFonts w:eastAsia="Calibri" w:cs="Calibri"/>
        </w:rPr>
        <w:t>Residual weakness is the ant↔termite confusion, worst in season 2 (85% of</w:t>
      </w:r>
    </w:p>
    <w:p>
      <w:pPr>
        <w:pStyle w:val="Normal"/>
        <w:spacing w:lineRule="exact" w:line="264" w:before="0" w:after="60"/>
        <w:rPr/>
      </w:pPr>
      <w:r>
        <w:rPr>
          <w:rFonts w:eastAsia="Calibri" w:cs="Calibri"/>
        </w:rPr>
        <w:t>season-2 termites misclassified as ants). Beetle larvae robustly classified</w:t>
      </w:r>
    </w:p>
    <w:p>
      <w:pPr>
        <w:pStyle w:val="Normal"/>
        <w:spacing w:lineRule="exact" w:line="264" w:before="0" w:after="60"/>
        <w:rPr/>
      </w:pPr>
      <w:r>
        <w:rPr>
          <w:rFonts w:eastAsia="Calibri" w:cs="Calibri"/>
        </w:rPr>
        <w:t>in both seasons. This mirrors the ant/termite difficulty documented</w:t>
      </w:r>
    </w:p>
    <w:p>
      <w:pPr>
        <w:pStyle w:val="Normal"/>
        <w:spacing w:lineRule="exact" w:line="264" w:before="0" w:after="60"/>
        <w:rPr/>
      </w:pPr>
      <w:r>
        <w:rPr>
          <w:rFonts w:eastAsia="Calibri" w:cs="Calibri"/>
        </w:rPr>
        <w:t>throughout the project.</w:t>
      </w:r>
    </w:p>
    <w:p>
      <w:pPr>
        <w:pStyle w:val="ListParagraph"/>
        <w:numPr>
          <w:ilvl w:val="0"/>
          <w:numId w:val="1"/>
        </w:numPr>
        <w:spacing w:lineRule="exact" w:line="264" w:before="0" w:after="40"/>
        <w:rPr/>
      </w:pPr>
      <w:r>
        <w:rPr>
          <w:rFonts w:eastAsia="Calibri" w:cs="Calibri"/>
          <w:b/>
          <w:bCs/>
          <w:color w:val="1A1A1A"/>
        </w:rPr>
        <w:t xml:space="preserve">Interpretation: </w:t>
      </w:r>
      <w:r>
        <w:rPr>
          <w:rFonts w:eastAsia="Calibri" w:cs="Calibri"/>
        </w:rPr>
        <w:t>single-campaign models do not generalize across campaigns;</w:t>
      </w:r>
    </w:p>
    <w:p>
      <w:pPr>
        <w:pStyle w:val="Normal"/>
        <w:spacing w:lineRule="exact" w:line="264" w:before="0" w:after="60"/>
        <w:rPr/>
      </w:pPr>
      <w:r>
        <w:rPr>
          <w:rFonts w:eastAsia="Calibri" w:cs="Calibri"/>
        </w:rPr>
        <w:t>a multi-campaign model restores usable (though not strong) cross-campaign</w:t>
      </w:r>
    </w:p>
    <w:p>
      <w:pPr>
        <w:pStyle w:val="Normal"/>
        <w:spacing w:lineRule="exact" w:line="264" w:before="0" w:after="60"/>
        <w:rPr/>
      </w:pPr>
      <w:r>
        <w:rPr>
          <w:rFonts w:eastAsia="Calibri" w:cs="Calibri"/>
        </w:rPr>
        <w:t>performance, limited mainly by the intrinsic ant/termite acoustic similarity.</w:t>
      </w:r>
    </w:p>
    <w:p>
      <w:pPr>
        <w:pStyle w:val="Heading2"/>
        <w:spacing w:before="160" w:after="40"/>
        <w:rPr/>
      </w:pPr>
      <w:bookmarkStart w:id="96" w:name="__RefHeading___Toc1015_2925052552"/>
      <w:bookmarkEnd w:id="96"/>
      <w:r>
        <w:rPr>
          <w:rFonts w:eastAsia="Calibri" w:cs="Calibri" w:ascii="Calibri" w:hAnsi="Calibri"/>
          <w:b/>
          <w:bCs/>
          <w:color w:val="1F6F54"/>
        </w:rPr>
        <w:t>Decision 5.2 — Adopt v3 (per-recording norm) as the merged model; no further retraining</w:t>
      </w:r>
    </w:p>
    <w:p>
      <w:pPr>
        <w:pStyle w:val="ListParagraph"/>
        <w:numPr>
          <w:ilvl w:val="0"/>
          <w:numId w:val="1"/>
        </w:numPr>
        <w:spacing w:lineRule="exact" w:line="264" w:before="0" w:after="40"/>
        <w:rPr/>
      </w:pPr>
      <w:r>
        <w:rPr>
          <w:rFonts w:eastAsia="Calibri" w:cs="Calibri"/>
        </w:rPr>
        <w:t>Per-recording normalization retained as the principled cross-domain choice.</w:t>
      </w:r>
    </w:p>
    <w:p>
      <w:pPr>
        <w:pStyle w:val="ListParagraph"/>
        <w:numPr>
          <w:ilvl w:val="0"/>
          <w:numId w:val="1"/>
        </w:numPr>
        <w:spacing w:lineRule="exact" w:line="264" w:before="0" w:after="40"/>
        <w:rPr/>
      </w:pPr>
      <w:r>
        <w:rPr>
          <w:rFonts w:eastAsia="Calibri" w:cs="Calibri"/>
        </w:rPr>
        <w:t>Global-normalization retrain not pursued: risks reintroducing the loudness</w:t>
      </w:r>
    </w:p>
    <w:p>
      <w:pPr>
        <w:pStyle w:val="Normal"/>
        <w:spacing w:lineRule="exact" w:line="264" w:before="0" w:after="60"/>
        <w:rPr/>
      </w:pPr>
      <w:r>
        <w:rPr>
          <w:rFonts w:eastAsia="Calibri" w:cs="Calibri"/>
        </w:rPr>
        <w:t>confound and extends scope without clear benefit; current result is coherent</w:t>
      </w:r>
    </w:p>
    <w:p>
      <w:pPr>
        <w:pStyle w:val="Normal"/>
        <w:spacing w:lineRule="exact" w:line="264" w:before="0" w:after="60"/>
        <w:rPr/>
      </w:pPr>
      <w:r>
        <w:rPr>
          <w:rFonts w:eastAsia="Calibri" w:cs="Calibri"/>
        </w:rPr>
        <w:t>and sufficient for the project's conclusions.</w:t>
      </w:r>
    </w:p>
    <w:p>
      <w:pPr>
        <w:pStyle w:val="Heading2"/>
        <w:spacing w:before="160" w:after="40"/>
        <w:rPr/>
      </w:pPr>
      <w:bookmarkStart w:id="97" w:name="__RefHeading___Toc1017_2925052552"/>
      <w:bookmarkEnd w:id="97"/>
      <w:r>
        <w:rPr>
          <w:rFonts w:eastAsia="Calibri" w:cs="Calibri" w:ascii="Calibri" w:hAnsi="Calibri"/>
          <w:b/>
          <w:bCs/>
          <w:color w:val="204E6A"/>
        </w:rPr>
        <w:t>Finding 5.7 — Normalization choice: loudness is within-domain signal but cross-domain confound</w:t>
      </w:r>
    </w:p>
    <w:p>
      <w:pPr>
        <w:pStyle w:val="ListParagraph"/>
        <w:numPr>
          <w:ilvl w:val="0"/>
          <w:numId w:val="1"/>
        </w:numPr>
        <w:spacing w:lineRule="exact" w:line="264" w:before="0" w:after="40"/>
        <w:rPr/>
      </w:pPr>
      <w:r>
        <w:rPr>
          <w:rFonts w:eastAsia="Calibri" w:cs="Calibri"/>
        </w:rPr>
        <w:t>Compared per-recording vs global (merged) normalization for the v3 model,</w:t>
      </w:r>
    </w:p>
    <w:p>
      <w:pPr>
        <w:pStyle w:val="Normal"/>
        <w:spacing w:lineRule="exact" w:line="264" w:before="0" w:after="60"/>
        <w:rPr/>
      </w:pPr>
      <w:r>
        <w:rPr>
          <w:rFonts w:eastAsia="Calibri" w:cs="Calibri"/>
        </w:rPr>
        <w:t>same splits/architecture/hyperparameters.</w:t>
      </w:r>
    </w:p>
    <w:p>
      <w:pPr>
        <w:pStyle w:val="ListParagraph"/>
        <w:numPr>
          <w:ilvl w:val="0"/>
          <w:numId w:val="1"/>
        </w:numPr>
        <w:spacing w:lineRule="exact" w:line="264" w:before="0" w:after="40"/>
        <w:rPr/>
      </w:pPr>
      <w:r>
        <w:rPr>
          <w:rFonts w:eastAsia="Calibri" w:cs="Calibri"/>
        </w:rPr>
        <w:t>Per-recording norm: season 1 = 0.598 acc, season 2 = 0.518 acc (balanced).</w:t>
      </w:r>
    </w:p>
    <w:p>
      <w:pPr>
        <w:pStyle w:val="ListParagraph"/>
        <w:numPr>
          <w:ilvl w:val="0"/>
          <w:numId w:val="1"/>
        </w:numPr>
        <w:spacing w:lineRule="exact" w:line="264" w:before="0" w:after="40"/>
        <w:rPr/>
      </w:pPr>
      <w:r>
        <w:rPr>
          <w:rFonts w:eastAsia="Calibri" w:cs="Calibri"/>
        </w:rPr>
        <w:t>Global norm: season 1 = 0.644 acc (better), season 2 = 0.357 acc (much worse);</w:t>
      </w:r>
    </w:p>
    <w:p>
      <w:pPr>
        <w:pStyle w:val="Normal"/>
        <w:spacing w:lineRule="exact" w:line="264" w:before="0" w:after="60"/>
        <w:rPr/>
      </w:pPr>
      <w:r>
        <w:rPr>
          <w:rFonts w:eastAsia="Calibri" w:cs="Calibri"/>
        </w:rPr>
        <w:t>overall 0.503 vs per-recording's 0.559.</w:t>
      </w:r>
    </w:p>
    <w:p>
      <w:pPr>
        <w:pStyle w:val="ListParagraph"/>
        <w:numPr>
          <w:ilvl w:val="0"/>
          <w:numId w:val="1"/>
        </w:numPr>
        <w:spacing w:lineRule="exact" w:line="264" w:before="0" w:after="40"/>
        <w:rPr/>
      </w:pPr>
      <w:r>
        <w:rPr>
          <w:rFonts w:eastAsia="Calibri" w:cs="Calibri"/>
          <w:b/>
          <w:bCs/>
          <w:color w:val="1A1A1A"/>
        </w:rPr>
        <w:t xml:space="preserve">Interpretation: </w:t>
      </w:r>
      <w:r>
        <w:rPr>
          <w:rFonts w:eastAsia="Calibri" w:cs="Calibri"/>
        </w:rPr>
        <w:t>overall recording energy (loudness) carries useful biological</w:t>
      </w:r>
    </w:p>
    <w:p>
      <w:pPr>
        <w:pStyle w:val="Normal"/>
        <w:spacing w:lineRule="exact" w:line="264" w:before="0" w:after="60"/>
        <w:rPr/>
      </w:pPr>
      <w:r>
        <w:rPr>
          <w:rFonts w:eastAsia="Calibri" w:cs="Calibri"/>
        </w:rPr>
        <w:t>signal WITHIN a recording campaign (global norm helped season 1) but is</w:t>
      </w:r>
    </w:p>
    <w:p>
      <w:pPr>
        <w:pStyle w:val="Normal"/>
        <w:spacing w:lineRule="exact" w:line="264" w:before="0" w:after="60"/>
        <w:rPr/>
      </w:pPr>
      <w:r>
        <w:rPr>
          <w:rFonts w:eastAsia="Calibri" w:cs="Calibri"/>
        </w:rPr>
        <w:t>confounded with the device/firmware recording-gain difference ACROSS</w:t>
      </w:r>
    </w:p>
    <w:p>
      <w:pPr>
        <w:pStyle w:val="Normal"/>
        <w:spacing w:lineRule="exact" w:line="264" w:before="0" w:after="60"/>
        <w:rPr/>
      </w:pPr>
      <w:r>
        <w:rPr>
          <w:rFonts w:eastAsia="Calibri" w:cs="Calibri"/>
        </w:rPr>
        <w:t>campaigns (global norm broke season 2).</w:t>
      </w:r>
    </w:p>
    <w:p>
      <w:pPr>
        <w:pStyle w:val="ListParagraph"/>
        <w:numPr>
          <w:ilvl w:val="0"/>
          <w:numId w:val="1"/>
        </w:numPr>
        <w:spacing w:lineRule="exact" w:line="264" w:before="0" w:after="40"/>
        <w:rPr/>
      </w:pPr>
      <w:r>
        <w:rPr>
          <w:rFonts w:eastAsia="Calibri" w:cs="Calibri"/>
        </w:rPr>
        <w:t>Per-recording normalization sacrifices minor within-domain accuracy for</w:t>
      </w:r>
    </w:p>
    <w:p>
      <w:pPr>
        <w:pStyle w:val="Normal"/>
        <w:spacing w:lineRule="exact" w:line="264" w:before="0" w:after="60"/>
        <w:rPr/>
      </w:pPr>
      <w:r>
        <w:rPr>
          <w:rFonts w:eastAsia="Calibri" w:cs="Calibri"/>
        </w:rPr>
        <w:t>substantially better cross-domain robustness — the correct tradeoff for a</w:t>
      </w:r>
    </w:p>
    <w:p>
      <w:pPr>
        <w:pStyle w:val="Normal"/>
        <w:spacing w:lineRule="exact" w:line="264" w:before="0" w:after="60"/>
        <w:rPr/>
      </w:pPr>
      <w:r>
        <w:rPr>
          <w:rFonts w:eastAsia="Calibri" w:cs="Calibri"/>
        </w:rPr>
        <w:t>multi-campaign model.</w:t>
      </w:r>
    </w:p>
    <w:p>
      <w:pPr>
        <w:pStyle w:val="Heading2"/>
        <w:spacing w:before="160" w:after="40"/>
        <w:rPr/>
      </w:pPr>
      <w:bookmarkStart w:id="98" w:name="__RefHeading___Toc1019_2925052552"/>
      <w:bookmarkEnd w:id="98"/>
      <w:r>
        <w:rPr>
          <w:rFonts w:eastAsia="Calibri" w:cs="Calibri" w:ascii="Calibri" w:hAnsi="Calibri"/>
          <w:b/>
          <w:bCs/>
          <w:color w:val="1F6F54"/>
        </w:rPr>
        <w:t>Decision 5.3 — Per-recording normalization confirmed for v3</w:t>
      </w:r>
    </w:p>
    <w:p>
      <w:pPr>
        <w:pStyle w:val="ListParagraph"/>
        <w:numPr>
          <w:ilvl w:val="0"/>
          <w:numId w:val="1"/>
        </w:numPr>
        <w:spacing w:lineRule="exact" w:line="264" w:before="0" w:after="40"/>
        <w:rPr/>
      </w:pPr>
      <w:r>
        <w:rPr>
          <w:rFonts w:eastAsia="Calibri" w:cs="Calibri"/>
        </w:rPr>
        <w:t>The per-recording-normalized v3 model (Finding 5.6: season 1 = 0.598,</w:t>
      </w:r>
    </w:p>
    <w:p>
      <w:pPr>
        <w:pStyle w:val="Normal"/>
        <w:spacing w:lineRule="exact" w:line="264" w:before="0" w:after="60"/>
        <w:rPr/>
      </w:pPr>
      <w:r>
        <w:rPr>
          <w:rFonts w:eastAsia="Calibri" w:cs="Calibri"/>
        </w:rPr>
        <w:t>season 2 = 0.518) is adopted as the final merged model.</w:t>
      </w:r>
    </w:p>
    <w:p>
      <w:pPr>
        <w:pStyle w:val="ListParagraph"/>
        <w:numPr>
          <w:ilvl w:val="0"/>
          <w:numId w:val="1"/>
        </w:numPr>
        <w:spacing w:lineRule="exact" w:line="264" w:before="0" w:after="40"/>
        <w:rPr/>
      </w:pPr>
      <w:r>
        <w:rPr>
          <w:rFonts w:eastAsia="Calibri" w:cs="Calibri"/>
        </w:rPr>
        <w:t>Global-normalization variant retained only as a documented comparison</w:t>
      </w:r>
    </w:p>
    <w:p>
      <w:pPr>
        <w:pStyle w:val="Normal"/>
        <w:spacing w:lineRule="exact" w:line="264" w:before="0" w:after="60"/>
        <w:rPr/>
      </w:pPr>
      <w:r>
        <w:rPr>
          <w:rFonts w:eastAsia="Calibri" w:cs="Calibri"/>
        </w:rPr>
        <w:t>supporting Finding 5.7.</w:t>
      </w:r>
    </w:p>
    <w:p>
      <w:pPr>
        <w:pStyle w:val="Normal"/>
        <w:rPr/>
      </w:pPr>
      <w:r>
        <w:rPr/>
      </w:r>
      <w:r>
        <w:br w:type="page"/>
      </w:r>
    </w:p>
    <w:p>
      <w:pPr>
        <w:pStyle w:val="Heading1"/>
        <w:spacing w:before="0" w:after="120"/>
        <w:rPr/>
      </w:pPr>
      <w:bookmarkStart w:id="99" w:name="__RefHeading___Toc1021_2925052552"/>
      <w:bookmarkEnd w:id="99"/>
      <w:r>
        <w:rPr>
          <w:rFonts w:eastAsia="Calibri" w:cs="Calibri" w:ascii="Calibri" w:hAnsi="Calibri"/>
          <w:b/>
          <w:bCs/>
          <w:color w:val="1F6F54"/>
        </w:rPr>
        <w:t>Project Summary and Conclusions</w:t>
      </w:r>
    </w:p>
    <w:p>
      <w:pPr>
        <w:pStyle w:val="Heading2"/>
        <w:rPr/>
      </w:pPr>
      <w:bookmarkStart w:id="100" w:name="__RefHeading___Toc1023_2925052552"/>
      <w:bookmarkEnd w:id="100"/>
      <w:r>
        <w:rPr>
          <w:rFonts w:eastAsia="Calibri" w:cs="Calibri" w:ascii="Calibri" w:hAnsi="Calibri"/>
          <w:b/>
          <w:bCs/>
        </w:rPr>
        <w:t>Headline findings across the project</w:t>
      </w:r>
    </w:p>
    <w:p>
      <w:pPr>
        <w:pStyle w:val="Normal"/>
        <w:spacing w:before="80" w:after="20"/>
        <w:rPr/>
      </w:pPr>
      <w:r>
        <w:rPr>
          <w:rFonts w:eastAsia="Calibri" w:cs="Calibri"/>
          <w:b/>
          <w:bCs/>
          <w:color w:val="1F6F54"/>
        </w:rPr>
        <w:t xml:space="preserve">1.  </w:t>
      </w:r>
      <w:r>
        <w:rPr>
          <w:rFonts w:eastAsia="Calibri" w:cs="Calibri"/>
          <w:b/>
          <w:bCs/>
          <w:color w:val="1A1A1A"/>
        </w:rPr>
        <w:t>Beetle larvae are reliably separable; ants and termites are the hard pair.</w:t>
      </w:r>
    </w:p>
    <w:p>
      <w:pPr>
        <w:pStyle w:val="Normal"/>
        <w:spacing w:lineRule="exact" w:line="268" w:before="0" w:after="60"/>
        <w:ind w:left="431"/>
        <w:rPr/>
      </w:pPr>
      <w:r>
        <w:rPr>
          <w:rFonts w:eastAsia="Calibri" w:cs="Calibri"/>
        </w:rPr>
        <w:t>Across every method (PSD analysis, logistic-regression baseline, custom CNN, and transfer learning), beetle larvae classify well while ants and termites are acoustically similar and frequently confused. This ant/termite difficulty is the dominant limiting factor throughout the project.</w:t>
      </w:r>
    </w:p>
    <w:p>
      <w:pPr>
        <w:pStyle w:val="Normal"/>
        <w:spacing w:before="80" w:after="20"/>
        <w:rPr/>
      </w:pPr>
      <w:r>
        <w:rPr>
          <w:rFonts w:eastAsia="Calibri" w:cs="Calibri"/>
          <w:b/>
          <w:bCs/>
          <w:color w:val="1F6F54"/>
        </w:rPr>
        <w:t xml:space="preserve">2.  </w:t>
      </w:r>
      <w:r>
        <w:rPr>
          <w:rFonts w:eastAsia="Calibri" w:cs="Calibri"/>
          <w:b/>
          <w:bCs/>
          <w:color w:val="1A1A1A"/>
        </w:rPr>
        <w:t>A domain-trained custom CNN outperforms AudioSet transfer learning.</w:t>
      </w:r>
    </w:p>
    <w:p>
      <w:pPr>
        <w:pStyle w:val="Normal"/>
        <w:spacing w:lineRule="exact" w:line="268" w:before="0" w:after="60"/>
        <w:ind w:left="431"/>
        <w:rPr/>
      </w:pPr>
      <w:r>
        <w:rPr>
          <w:rFonts w:eastAsia="Calibri" w:cs="Calibri"/>
        </w:rPr>
        <w:t>The custom CNN reached 75.3% recording-level accuracy (v1) and 77.4% (v2, edge-trimmed) on within-season validation, versus ~60-62% for PANNs (AudioSet-pretrained) embeddings. AudioSet features capture loud broadband events but lack the structure needed for fine-grained invertebrate discrimination.</w:t>
      </w:r>
    </w:p>
    <w:p>
      <w:pPr>
        <w:pStyle w:val="Normal"/>
        <w:spacing w:before="80" w:after="20"/>
        <w:rPr/>
      </w:pPr>
      <w:r>
        <w:rPr>
          <w:rFonts w:eastAsia="Calibri" w:cs="Calibri"/>
          <w:b/>
          <w:bCs/>
          <w:color w:val="1F6F54"/>
        </w:rPr>
        <w:t xml:space="preserve">3.  </w:t>
      </w:r>
      <w:r>
        <w:rPr>
          <w:rFonts w:eastAsia="Calibri" w:cs="Calibri"/>
          <w:b/>
          <w:bCs/>
          <w:color w:val="1A1A1A"/>
        </w:rPr>
        <w:t>Classification accuracy increases with organism density.</w:t>
      </w:r>
    </w:p>
    <w:p>
      <w:pPr>
        <w:pStyle w:val="Normal"/>
        <w:spacing w:lineRule="exact" w:line="268" w:before="0" w:after="60"/>
        <w:ind w:left="431"/>
        <w:rPr/>
      </w:pPr>
      <w:r>
        <w:rPr>
          <w:rFonts w:eastAsia="Calibri" w:cs="Calibri"/>
        </w:rPr>
        <w:t>Higher-density recordings (n=30 vs n=10; n=3 vs n=1) classify more accurately across all taxa, a biologically sensible result reflecting more acoustic events per recording.</w:t>
      </w:r>
    </w:p>
    <w:p>
      <w:pPr>
        <w:pStyle w:val="Normal"/>
        <w:spacing w:before="80" w:after="20"/>
        <w:rPr/>
      </w:pPr>
      <w:r>
        <w:rPr>
          <w:rFonts w:eastAsia="Calibri" w:cs="Calibri"/>
          <w:b/>
          <w:bCs/>
          <w:color w:val="1F6F54"/>
        </w:rPr>
        <w:t xml:space="preserve">4.  </w:t>
      </w:r>
      <w:r>
        <w:rPr>
          <w:rFonts w:eastAsia="Calibri" w:cs="Calibri"/>
          <w:b/>
          <w:bCs/>
          <w:color w:val="1A1A1A"/>
        </w:rPr>
        <w:t>Silence filtering does not help; quiet windows carry useful weak signal.</w:t>
      </w:r>
    </w:p>
    <w:p>
      <w:pPr>
        <w:pStyle w:val="Normal"/>
        <w:spacing w:lineRule="exact" w:line="268" w:before="0" w:after="60"/>
        <w:ind w:left="431"/>
        <w:rPr/>
      </w:pPr>
      <w:r>
        <w:rPr>
          <w:rFonts w:eastAsia="Calibri" w:cs="Calibri"/>
        </w:rPr>
        <w:t>An experiment restricting classification to the loudest windows monotonically reduced accuracy, especially for ants — the quiet windows contribute weak but useful ant-consistent evidence that recording-level aggregation depends on.</w:t>
      </w:r>
    </w:p>
    <w:p>
      <w:pPr>
        <w:pStyle w:val="Normal"/>
        <w:spacing w:before="80" w:after="20"/>
        <w:rPr/>
      </w:pPr>
      <w:r>
        <w:rPr>
          <w:rFonts w:eastAsia="Calibri" w:cs="Calibri"/>
          <w:b/>
          <w:bCs/>
          <w:color w:val="1F6F54"/>
        </w:rPr>
        <w:t xml:space="preserve">5.  </w:t>
      </w:r>
      <w:r>
        <w:rPr>
          <w:rFonts w:eastAsia="Calibri" w:cs="Calibri"/>
          <w:b/>
          <w:bCs/>
          <w:color w:val="1A1A1A"/>
        </w:rPr>
        <w:t>Single-season models fail to generalize across field campaigns.</w:t>
      </w:r>
    </w:p>
    <w:p>
      <w:pPr>
        <w:pStyle w:val="Normal"/>
        <w:spacing w:lineRule="exact" w:line="268" w:before="0" w:after="60"/>
        <w:ind w:left="431"/>
        <w:rPr/>
      </w:pPr>
      <w:r>
        <w:rPr>
          <w:rFonts w:eastAsia="Calibri" w:cs="Calibri"/>
        </w:rPr>
        <w:t>Frozen v1/v2 models collapsed from ~77% to ~22% (below chance) on season-2 data — a genuine domain shift driven by recording-condition differences (~2.2x louder audio; different device/firmware), not a preprocessing artifact.</w:t>
      </w:r>
    </w:p>
    <w:p>
      <w:pPr>
        <w:pStyle w:val="Normal"/>
        <w:spacing w:before="80" w:after="20"/>
        <w:rPr/>
      </w:pPr>
      <w:r>
        <w:rPr>
          <w:rFonts w:eastAsia="Calibri" w:cs="Calibri"/>
          <w:b/>
          <w:bCs/>
          <w:color w:val="1F6F54"/>
        </w:rPr>
        <w:t xml:space="preserve">6.  </w:t>
      </w:r>
      <w:r>
        <w:rPr>
          <w:rFonts w:eastAsia="Calibri" w:cs="Calibri"/>
          <w:b/>
          <w:bCs/>
          <w:color w:val="1A1A1A"/>
        </w:rPr>
        <w:t>A multi-season model substantially recovers cross-campaign performance.</w:t>
      </w:r>
    </w:p>
    <w:p>
      <w:pPr>
        <w:pStyle w:val="Normal"/>
        <w:spacing w:lineRule="exact" w:line="268" w:before="0" w:after="60"/>
        <w:ind w:left="431"/>
        <w:rPr/>
      </w:pPr>
      <w:r>
        <w:rPr>
          <w:rFonts w:eastAsia="Calibri" w:cs="Calibri"/>
        </w:rPr>
        <w:t>Training on both seasons (v3, per-recording normalization) more than doubled season-2 test accuracy (22% → 52%) while retaining season-1 performance (~60%), demonstrating that cross-campaign training mitigates the domain shift.</w:t>
      </w:r>
    </w:p>
    <w:p>
      <w:pPr>
        <w:pStyle w:val="Normal"/>
        <w:spacing w:before="80" w:after="20"/>
        <w:rPr/>
      </w:pPr>
      <w:r>
        <w:rPr>
          <w:rFonts w:eastAsia="Calibri" w:cs="Calibri"/>
          <w:b/>
          <w:bCs/>
          <w:color w:val="1F6F54"/>
        </w:rPr>
        <w:t xml:space="preserve">7.  </w:t>
      </w:r>
      <w:r>
        <w:rPr>
          <w:rFonts w:eastAsia="Calibri" w:cs="Calibri"/>
          <w:b/>
          <w:bCs/>
          <w:color w:val="1A1A1A"/>
        </w:rPr>
        <w:t>Loudness is biological signal within a campaign but a confound across campaigns.</w:t>
      </w:r>
    </w:p>
    <w:p>
      <w:pPr>
        <w:pStyle w:val="Normal"/>
        <w:spacing w:lineRule="exact" w:line="268" w:before="0" w:after="60"/>
        <w:ind w:left="431"/>
        <w:rPr/>
      </w:pPr>
      <w:r>
        <w:rPr>
          <w:rFonts w:eastAsia="Calibri" w:cs="Calibri"/>
        </w:rPr>
        <w:t>A controlled comparison showed global normalization improved within-season accuracy but broke cross-season performance; per-recording normalization was adopted as the correct trade-off for a multi-campaign model.</w:t>
      </w:r>
    </w:p>
    <w:p>
      <w:pPr>
        <w:pStyle w:val="Heading2"/>
        <w:rPr/>
      </w:pPr>
      <w:bookmarkStart w:id="101" w:name="__RefHeading___Toc1025_2925052552"/>
      <w:bookmarkEnd w:id="101"/>
      <w:r>
        <w:rPr>
          <w:rFonts w:eastAsia="Calibri" w:cs="Calibri" w:ascii="Calibri" w:hAnsi="Calibri"/>
          <w:b/>
          <w:bCs/>
        </w:rPr>
        <w:t>Data integrity note (closes Finding 5.2 action item)</w:t>
      </w:r>
    </w:p>
    <w:p>
      <w:pPr>
        <w:pStyle w:val="Normal"/>
        <w:spacing w:lineRule="exact" w:line="268" w:before="0" w:after="60"/>
        <w:rPr/>
      </w:pPr>
      <w:r>
        <w:rPr>
          <w:rFonts w:eastAsia="Calibri" w:cs="Calibri"/>
        </w:rPr>
        <w:t>The action logged in Finding 5.2 — to empirically verify season-1/season-2 acoustic comparability rather than rely on assertion — was completed as part of the domain-shift diagnosis (Finding 5.5). Raw-audio comparison (RMS, peak amplitude), pre- and post-normalization feature distributions, and side-by-side spectrograms were examined. The verification confirmed the two seasons share identical capture settings but differ systematically in recording level (~2.2x RMS), attributable to the device/firmware change. This difference is the substantive basis of the cross-season domain-shift finding.</w:t>
      </w:r>
    </w:p>
    <w:p>
      <w:pPr>
        <w:pStyle w:val="Heading2"/>
        <w:rPr/>
      </w:pPr>
      <w:bookmarkStart w:id="102" w:name="__RefHeading___Toc1027_2925052552"/>
      <w:bookmarkEnd w:id="102"/>
      <w:r>
        <w:rPr>
          <w:rFonts w:eastAsia="Calibri" w:cs="Calibri" w:ascii="Calibri" w:hAnsi="Calibri"/>
          <w:b/>
          <w:bCs/>
        </w:rPr>
        <w:t>Limitations</w:t>
      </w:r>
    </w:p>
    <w:p>
      <w:pPr>
        <w:pStyle w:val="ListParagraph"/>
        <w:numPr>
          <w:ilvl w:val="0"/>
          <w:numId w:val="1"/>
        </w:numPr>
        <w:spacing w:lineRule="exact" w:line="268" w:before="0" w:after="50"/>
        <w:rPr/>
      </w:pPr>
      <w:r>
        <w:rPr>
          <w:rFonts w:eastAsia="Calibri" w:cs="Calibri"/>
        </w:rPr>
        <w:t>The ant/termite acoustic similarity imposes a genuine ceiling on discrimination between these two taxa; it persists across all methods and both seasons.</w:t>
      </w:r>
    </w:p>
    <w:p>
      <w:pPr>
        <w:pStyle w:val="ListParagraph"/>
        <w:numPr>
          <w:ilvl w:val="0"/>
          <w:numId w:val="1"/>
        </w:numPr>
        <w:spacing w:lineRule="exact" w:line="268" w:before="0" w:after="50"/>
        <w:rPr/>
      </w:pPr>
      <w:r>
        <w:rPr>
          <w:rFonts w:eastAsia="Calibri" w:cs="Calibri"/>
        </w:rPr>
        <w:t>Two AudioMoth devices (and two firmware versions across seasons) introduce unit-to-unit and firmware-to-firmware recording variation, which is the source of the cross-season domain shift.</w:t>
      </w:r>
    </w:p>
    <w:p>
      <w:pPr>
        <w:pStyle w:val="ListParagraph"/>
        <w:numPr>
          <w:ilvl w:val="0"/>
          <w:numId w:val="1"/>
        </w:numPr>
        <w:spacing w:lineRule="exact" w:line="268" w:before="0" w:after="50"/>
        <w:rPr/>
      </w:pPr>
      <w:r>
        <w:rPr>
          <w:rFonts w:eastAsia="Calibri" w:cs="Calibri"/>
        </w:rPr>
        <w:t>Season 2 is heavily imbalanced (63% high-density ants) and lacks the low-density (n=1, n=10) recordings present in season 1, so cross-season generalization is primarily tested on high-density recordings.</w:t>
      </w:r>
    </w:p>
    <w:p>
      <w:pPr>
        <w:pStyle w:val="ListParagraph"/>
        <w:numPr>
          <w:ilvl w:val="0"/>
          <w:numId w:val="1"/>
        </w:numPr>
        <w:spacing w:lineRule="exact" w:line="268" w:before="0" w:after="50"/>
        <w:rPr/>
      </w:pPr>
      <w:r>
        <w:rPr>
          <w:rFonts w:eastAsia="Calibri" w:cs="Calibri"/>
        </w:rPr>
        <w:t>Session-level validation/test sets are small in some strata (a few season×taxon cells contain only 1-2 test sessions), so per-cell metrics carry higher variance; aggregate and per-season metrics are more reliable.</w:t>
      </w:r>
    </w:p>
    <w:p>
      <w:pPr>
        <w:pStyle w:val="ListParagraph"/>
        <w:numPr>
          <w:ilvl w:val="0"/>
          <w:numId w:val="1"/>
        </w:numPr>
        <w:spacing w:lineRule="exact" w:line="268" w:before="0" w:after="50"/>
        <w:rPr/>
      </w:pPr>
      <w:r>
        <w:rPr>
          <w:rFonts w:eastAsia="Calibri" w:cs="Calibri"/>
        </w:rPr>
        <w:t>The control class represents "chamber with realistic ambient noise" rather than a clean silent baseline (Decision 2.5), a deliberate choice for field realism to bear in mind when interpreting control-class results.</w:t>
      </w:r>
    </w:p>
    <w:p>
      <w:pPr>
        <w:pStyle w:val="ListParagraph"/>
        <w:numPr>
          <w:ilvl w:val="0"/>
          <w:numId w:val="1"/>
        </w:numPr>
        <w:spacing w:lineRule="exact" w:line="268" w:before="0" w:after="50"/>
        <w:rPr/>
      </w:pPr>
      <w:r>
        <w:rPr>
          <w:rFonts w:eastAsia="Calibri" w:cs="Calibri"/>
        </w:rPr>
        <w:t>Absolute model performance is modest (v3: ~52-60% recording-level); the project’s contribution is as much the characterization of the cross-campaign generalization problem as the classifier itself.</w:t>
      </w:r>
    </w:p>
    <w:p>
      <w:pPr>
        <w:pStyle w:val="Heading2"/>
        <w:rPr/>
      </w:pPr>
      <w:bookmarkStart w:id="103" w:name="__RefHeading___Toc1029_2925052552"/>
      <w:bookmarkEnd w:id="103"/>
      <w:r>
        <w:rPr>
          <w:rFonts w:eastAsia="Calibri" w:cs="Calibri" w:ascii="Calibri" w:hAnsi="Calibri"/>
          <w:b/>
          <w:bCs/>
        </w:rPr>
        <w:t>Artifacts and reproducibility</w:t>
      </w:r>
    </w:p>
    <w:p>
      <w:pPr>
        <w:pStyle w:val="ListParagraph"/>
        <w:numPr>
          <w:ilvl w:val="0"/>
          <w:numId w:val="1"/>
        </w:numPr>
        <w:spacing w:lineRule="exact" w:line="268" w:before="0" w:after="50"/>
        <w:rPr/>
      </w:pPr>
      <w:r>
        <w:rPr>
          <w:rFonts w:eastAsia="Calibri" w:cs="Calibri"/>
        </w:rPr>
        <w:t>Frozen preprocessing parameters: pipeline_params_v3.json (bandpass 200-12000 Hz; 5s windows; 128 mel bins; absolute-dB reference; global normalization stats).</w:t>
      </w:r>
    </w:p>
    <w:p>
      <w:pPr>
        <w:pStyle w:val="ListParagraph"/>
        <w:numPr>
          <w:ilvl w:val="0"/>
          <w:numId w:val="1"/>
        </w:numPr>
        <w:spacing w:lineRule="exact" w:line="268" w:before="0" w:after="50"/>
        <w:rPr/>
      </w:pPr>
      <w:r>
        <w:rPr>
          <w:rFonts w:eastAsia="Calibri" w:cs="Calibri"/>
        </w:rPr>
        <w:t>Frozen models: cnn_3class_FINAL_v1.pt (season-1 baseline), cnn_3class_FINAL_v2.pt (edge-trimmed), cnn_3class_v3_best.pt (merged, per-recording normalization).</w:t>
      </w:r>
    </w:p>
    <w:p>
      <w:pPr>
        <w:pStyle w:val="ListParagraph"/>
        <w:numPr>
          <w:ilvl w:val="0"/>
          <w:numId w:val="1"/>
        </w:numPr>
        <w:spacing w:lineRule="exact" w:line="268" w:before="0" w:after="50"/>
        <w:rPr/>
      </w:pPr>
      <w:r>
        <w:rPr>
          <w:rFonts w:eastAsia="Calibri" w:cs="Calibri"/>
        </w:rPr>
        <w:t>Inventories, feature manifests, split definitions, and per-experiment result JSONs retained on Drive for each version (v1, v2, v3).</w:t>
      </w:r>
    </w:p>
    <w:p>
      <w:pPr>
        <w:pStyle w:val="ListParagraph"/>
        <w:numPr>
          <w:ilvl w:val="0"/>
          <w:numId w:val="1"/>
        </w:numPr>
        <w:spacing w:lineRule="exact" w:line="268" w:before="0" w:after="50"/>
        <w:rPr/>
      </w:pPr>
      <w:r>
        <w:rPr>
          <w:rFonts w:eastAsia="Calibri" w:cs="Calibri"/>
        </w:rPr>
        <w:t>Fixed random seed (42) used throughout for splitting and training.</w:t>
      </w:r>
    </w:p>
    <w:p>
      <w:pPr>
        <w:pStyle w:val="Heading2"/>
        <w:rPr/>
      </w:pPr>
      <w:bookmarkStart w:id="104" w:name="__RefHeading___Toc1031_2925052552"/>
      <w:bookmarkEnd w:id="104"/>
      <w:r>
        <w:rPr>
          <w:rFonts w:eastAsia="Calibri" w:cs="Calibri" w:ascii="Calibri" w:hAnsi="Calibri"/>
          <w:b/>
          <w:bCs/>
        </w:rPr>
        <w:t>Status and next steps</w:t>
      </w:r>
    </w:p>
    <w:p>
      <w:pPr>
        <w:pStyle w:val="Normal"/>
        <w:spacing w:lineRule="exact" w:line="268" w:before="0" w:after="60"/>
        <w:rPr/>
      </w:pPr>
      <w:r>
        <w:rPr>
          <w:rFonts w:eastAsia="Calibri" w:cs="Calibri"/>
        </w:rPr>
        <w:t>The three planned analytical tasks are complete: (1) the cross-season generalization test, (2) the merged multi-season model, and (3) this consolidated methodology log. A parallel BirdNET workstream (Natural State) is being developed for comparison; alignment on shared train/test splits and evaluation metrics is the key coordination point for a fair comparison in the eventual publication.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A5A5A"/>
        <w:sz w:val="16"/>
        <w:szCs w:val="16"/>
      </w:rPr>
      <w:t xml:space="preserve">Page </w:t>
    </w:r>
    <w:r>
      <w:rPr/>
      <w:fldChar w:fldCharType="begin"/>
    </w:r>
    <w:r>
      <w:rPr/>
      <w:instrText xml:space="preserve"> PAGE </w:instrText>
    </w:r>
    <w:r>
      <w:rPr/>
      <w:fldChar w:fldCharType="separate"/>
    </w:r>
    <w:r>
      <w:rPr/>
      <w:t>32</w:t>
    </w:r>
    <w:r>
      <w:rPr/>
      <w:fldChar w:fldCharType="end"/>
    </w:r>
    <w:r>
      <w:rPr>
        <w:rFonts w:eastAsia="Calibri" w:cs="Calibri"/>
        <w:color w:val="5A5A5A"/>
        <w:sz w:val="16"/>
        <w:szCs w:val="16"/>
      </w:rPr>
      <w:t xml:space="preserve"> of </w:t>
    </w:r>
    <w:r>
      <w:rPr/>
      <w:fldChar w:fldCharType="begin"/>
    </w:r>
    <w:r>
      <w:rPr/>
      <w:instrText xml:space="preserve"> NUMPAGES </w:instrText>
    </w:r>
    <w:r>
      <w:rPr/>
      <w:fldChar w:fldCharType="separate"/>
    </w:r>
    <w:r>
      <w:rPr/>
      <w:t>32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A5A5A"/>
        <w:sz w:val="16"/>
        <w:szCs w:val="16"/>
      </w:rPr>
      <w:t xml:space="preserve">Page </w:t>
    </w:r>
    <w:r>
      <w:rPr/>
      <w:fldChar w:fldCharType="begin"/>
    </w:r>
    <w:r>
      <w:rPr/>
      <w:instrText xml:space="preserve"> PAGE </w:instrText>
    </w:r>
    <w:r>
      <w:rPr/>
      <w:fldChar w:fldCharType="separate"/>
    </w:r>
    <w:r>
      <w:rPr/>
      <w:t>32</w:t>
    </w:r>
    <w:r>
      <w:rPr/>
      <w:fldChar w:fldCharType="end"/>
    </w:r>
    <w:r>
      <w:rPr>
        <w:rFonts w:eastAsia="Calibri" w:cs="Calibri"/>
        <w:color w:val="5A5A5A"/>
        <w:sz w:val="16"/>
        <w:szCs w:val="16"/>
      </w:rPr>
      <w:t xml:space="preserve"> of </w:t>
    </w:r>
    <w:r>
      <w:rPr/>
      <w:fldChar w:fldCharType="begin"/>
    </w:r>
    <w:r>
      <w:rPr/>
      <w:instrText xml:space="preserve"> NUMPAGES </w:instrText>
    </w:r>
    <w:r>
      <w:rPr/>
      <w:fldChar w:fldCharType="separate"/>
    </w:r>
    <w:r>
      <w:rPr/>
      <w:t>32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C9C9C9"/>
      </w:pBdr>
      <w:jc w:val="right"/>
      <w:rPr/>
    </w:pPr>
    <w:r>
      <w:rPr>
        <w:rFonts w:eastAsia="Calibri" w:cs="Calibri"/>
        <w:color w:val="5A5A5A"/>
        <w:sz w:val="16"/>
        <w:szCs w:val="16"/>
      </w:rPr>
      <w:t>Methodology Log — Soil Invertebrate Vibroacoustic Classification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C9C9C9"/>
      </w:pBdr>
      <w:jc w:val="right"/>
      <w:rPr/>
    </w:pPr>
    <w:r>
      <w:rPr>
        <w:rFonts w:eastAsia="Calibri" w:cs="Calibri"/>
        <w:color w:val="5A5A5A"/>
        <w:sz w:val="16"/>
        <w:szCs w:val="16"/>
      </w:rPr>
      <w:t>Methodology Log — Soil Invertebrate Vibroacoustic Classification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1"/>
      <w:szCs w:val="21"/>
      <w:lang w:val="en-US" w:eastAsia="zh-CN" w:bidi="hi-IN"/>
    </w:rPr>
  </w:style>
  <w:style w:type="paragraph" w:styleId="Heading1">
    <w:name w:val="Heading 1"/>
    <w:basedOn w:val="Heading"/>
    <w:qFormat/>
    <w:pPr>
      <w:pBdr>
        <w:bottom w:val="single" w:sz="8" w:space="4" w:color="1F6F54"/>
      </w:pBdr>
      <w:spacing w:before="240" w:after="120"/>
      <w:outlineLvl w:val="0"/>
    </w:pPr>
    <w:rPr>
      <w:rFonts w:ascii="Calibri" w:hAnsi="Calibri" w:eastAsia="Calibri" w:cs="Calibri"/>
      <w:b/>
      <w:bCs/>
      <w:color w:val="1F6F54"/>
      <w:sz w:val="30"/>
      <w:szCs w:val="30"/>
    </w:rPr>
  </w:style>
  <w:style w:type="paragraph" w:styleId="Heading2">
    <w:name w:val="Heading 2"/>
    <w:basedOn w:val="Heading"/>
    <w:qFormat/>
    <w:pPr>
      <w:spacing w:before="160" w:after="80"/>
      <w:outlineLvl w:val="1"/>
    </w:pPr>
    <w:rPr>
      <w:rFonts w:ascii="Calibri" w:hAnsi="Calibri" w:eastAsia="Calibri" w:cs="Calibri"/>
      <w:b/>
      <w:bCs/>
      <w:color w:val="1A1A1A"/>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32</Pages>
  <Words>10435</Words>
  <Characters>63208</Characters>
  <CharactersWithSpaces>72753</CharactersWithSpaces>
  <Paragraphs>779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2026-09-10T05:44:25Z</dcterms:created>
  <dc:creator>Samuel Babalola</dc:creator>
  <dc:description>Consolidated methodology log across v1, v2, and v3.</dc:description>
  <dc:language>en-US</dc:language>
  <cp:lastModifiedBy/>
  <dcterms:modified xsi:type="dcterms:W3CDTF">2026-09-10T05:44:53Z</dcterms:modified>
  <cp:revision>2</cp:revision>
  <dc:subject/>
  <dc:title>Methodology Log — Soil Invertebrate Vibroacoustic Classification</dc:title>
</cp:coreProperties>
</file>