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C81"/>
          <w:sz w:val="32"/>
        </w:rPr>
        <w:t>COMMERCIAL EQUIPMENT PURCHASE AGREEMENT</w:t>
      </w:r>
    </w:p>
    <w:p>
      <w:pPr>
        <w:jc w:val="center"/>
      </w:pPr>
      <w:r>
        <w:rPr>
          <w:b/>
          <w:color w:val="646464"/>
          <w:sz w:val="22"/>
        </w:rPr>
        <w:t>DIRECT SALE — CUSTOMER OWNERSHIP MODEL</w:t>
      </w:r>
    </w:p>
    <w:p/>
    <w:p>
      <w:r>
        <w:t xml:space="preserve">This Commercial Equipment Purchase Agreement ("Agreement") is entered into on </w:t>
      </w:r>
      <w:r>
        <w:rPr>
          <w:b/>
        </w:rPr>
        <w:t xml:space="preserve">2026-04-01</w:t>
      </w:r>
      <w:r>
        <w:t xml:space="preserve"> by and between: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Customer / Institution Name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Apollo Hospitals Enterprise Ltd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Customer ID / Account No.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CUST-2026-001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Registered Address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Greams Lane, 21 Greams Road, Thousand Lights, Chennai, Tamil Nadu 600006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Authorized Contact Person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Dr. Rajesh Sharma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Official Email Address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rajesh.sharma@apollohospitals.com</w:t>
            </w:r>
          </w:p>
        </w:tc>
      </w:tr>
    </w:tbl>
    <w:p/>
    <w:p>
      <w:pPr>
        <w:pStyle w:val="Heading1"/>
      </w:pPr>
      <w:r>
        <w:rPr>
          <w:color w:val="0F4C81"/>
        </w:rPr>
        <w:t>1. EQUIPMENT SCHEDULE &amp; QUANTITY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Equipment / Device Model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Advanced Diagnostic Imaging Scanner Model X500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Equipment Specifications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High-resolution digital diagnostic scanner console with dual ultrasound probes &amp; calibration kit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Serial Number / Asset Tag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SN-DX500-2026-9988 / SN-DX500-2026-9989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Quantity (Units)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Device Ownership Title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Customer Ownership</w:t>
            </w:r>
          </w:p>
        </w:tc>
      </w:tr>
    </w:tbl>
    <w:p>
      <w:pPr>
        <w:pStyle w:val="Heading1"/>
      </w:pPr>
      <w:r>
        <w:rPr>
          <w:color w:val="0F4C81"/>
        </w:rPr>
        <w:t>2. COMMERCIAL TERMS &amp; PAYMENT</w:t>
      </w:r>
    </w:p>
    <w:p>
      <w:r>
        <w:rPr>
          <w:b/>
        </w:rPr>
        <w:t xml:space="preserve">2.1 Total Agreement Value: </w:t>
      </w:r>
      <w:r>
        <w:t xml:space="preserve">The total agreed consideration for the equipment described herein is ₹ </w:t>
      </w:r>
      <w:r>
        <w:rPr>
          <w:b/>
        </w:rPr>
        <w:t xml:space="preserve">₹ 7,500,000</w:t>
      </w:r>
      <w:r>
        <w:t xml:space="preserve"> (inclusive of applicable taxes as per statutory invoices).</w:t>
      </w:r>
    </w:p>
    <w:p>
      <w:r>
        <w:t>2.2 Payment Schedule: Payment shall be disbursed in full within thirty (30) days from the receipt of standard commercial invoice and installation report.</w:t>
      </w:r>
    </w:p>
    <w:p>
      <w:r>
        <w:t>2.3 Delivery &amp; Title Transfer: Risk of loss and title to the equipment shall transfer completely to the Customer upon successful physical handover and site acceptance.</w:t>
      </w:r>
    </w:p>
    <w:p>
      <w:pPr>
        <w:pStyle w:val="Heading1"/>
      </w:pPr>
      <w:r>
        <w:rPr>
          <w:color w:val="0F4C81"/>
        </w:rPr>
        <w:t>3. DURATION, WARRANTY &amp; MAINTENANCE</w:t>
      </w:r>
    </w:p>
    <w:p>
      <w:r>
        <w:t xml:space="preserve">3.1 Term of Agreement: This Agreement shall commence on </w:t>
      </w:r>
      <w:r>
        <w:rPr>
          <w:b/>
        </w:rPr>
        <w:t xml:space="preserve">2026-04-01</w:t>
      </w:r>
      <w:r>
        <w:t xml:space="preserve"> and remain in full force until </w:t>
      </w:r>
      <w:r>
        <w:rPr>
          <w:b/>
        </w:rPr>
        <w:t xml:space="preserve">2027-03-31</w:t>
      </w:r>
      <w:r>
        <w:t xml:space="preserve"> unless terminated earlier in accordance with the provisions herein.</w:t>
      </w:r>
    </w:p>
    <w:p>
      <w:r>
        <w:t>3.2 Comprehensive Warranty: The Supplier warrants that the equipment shall be free from defects in materials and workmanship under standard operational use during the agreement term.</w:t>
      </w:r>
    </w:p>
    <w:p>
      <w:r>
        <w:t>3.3 Support Services: Preventive maintenance inspections and technical support shall be scheduled as per agreed service level metrics.</w:t>
      </w:r>
    </w:p>
    <w:p>
      <w:pPr>
        <w:pStyle w:val="Heading1"/>
      </w:pPr>
      <w:r>
        <w:rPr>
          <w:color w:val="0F4C81"/>
        </w:rPr>
        <w:t>4. GENERAL PROVISIONS &amp; GOVERNING LAW</w:t>
      </w:r>
    </w:p>
    <w:p>
      <w:r>
        <w:t>4.1 Confidentiality: Both parties agree to maintain strict confidentiality of all proprietary business, commercial, and technical information exchanged under this Agreement.</w:t>
      </w:r>
    </w:p>
    <w:p>
      <w:r>
        <w:t>4.2 Governing Law: This Agreement shall be governed by and construed in accordance with the laws of India, and the courts of the jurisdiction shall have exclusive authority.</w:t>
      </w:r>
    </w:p>
    <w:p/>
    <w:p>
      <w:pPr>
        <w:pStyle w:val="Heading2"/>
      </w:pPr>
      <w:r>
        <w:t>IN WITNESS WHEREOF, the parties hereto have executed this Agreement.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SUPPLIER / COMPANY: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CUSTOMER: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Authorized Signatory</w:t>
              <w:br/>
              <w:t xml:space="preserve">Date: 2026-04-01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 xml:space="preserve">Authorized Signatory: Dr. Rajesh Sharma</w:t>
              <w:br/>
              <w:t xml:space="preserve">Name: Apollo Hospitals Enterprise Ltd</w:t>
              <w:br/>
              <w:t xml:space="preserve">Date: 2026-04-01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