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INNOJECT PRO CHANNEL PLACEMENT AGREEMENT</w:t>
      </w:r>
    </w:p>
    <w:p>
      <w:pPr>
        <w:jc w:val="center"/>
      </w:pPr>
      <w:r>
        <w:rPr>
          <w:b/>
          <w:color w:val="646464"/>
          <w:sz w:val="22"/>
        </w:rPr>
        <w:t>INDIRECT PLACEMENT — COMPANY OWNERSHIP MODEL</w:t>
      </w:r>
    </w:p>
    <w:p/>
    <w:p>
      <w:r>
        <w:t xml:space="preserve">This Channel Placement Agreement ("Agreement") is entered into on </w:t>
      </w:r>
      <w:r>
        <w:rPr>
          <w:b/>
        </w:rPr>
        <w:t xml:space="preserve">2026-07-01</w:t>
      </w:r>
      <w:r>
        <w:t xml:space="preserve"> for placement of Innoject Pro systems at the clinic/end-user site: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End Clinic / Customer Name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Pristyn Aesthetics &amp; Wellness Centre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Customer Account ID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CUST-INDIRECT-INN-088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Authorized Channel Partner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Prime Care Distribution Network LLP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Installation Clinic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12th Floor, Tower B, Bandra Kurla Complex, Mumbai, Maharashtra 400051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Clinic Point of Contact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Dr. Rohan Mehta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Contact Email Address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rohan.mehta@pristynmed.com</w:t>
            </w:r>
          </w:p>
        </w:tc>
      </w:tr>
    </w:tbl>
    <w:p/>
    <w:p>
      <w:pPr>
        <w:pStyle w:val="Heading1"/>
      </w:pPr>
      <w:r>
        <w:rPr>
          <w:color w:val="2C3E50"/>
        </w:rPr>
        <w:t>1. SYSTEM IDENTIFICATION &amp;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System Model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Innoject Pro Medical Dispensing Station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Automated delivery station with touch-screen controller and continuous feed unit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Serial Identification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INN-PRO-IND-2026-904 / INN-PRO-IND-2026-905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Units Deployed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456"/>
            <w:shd w:fill="EAEDE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Asset Ownership Title</w:t>
            </w:r>
          </w:p>
        </w:tc>
        <w:tc>
          <w:tcPr>
            <w:tcW w:type="dxa" w:w="590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 xml:space="preserve">Company Ownership</w:t>
            </w:r>
          </w:p>
        </w:tc>
      </w:tr>
    </w:tbl>
    <w:p>
      <w:pPr>
        <w:pStyle w:val="Heading1"/>
      </w:pPr>
      <w:r>
        <w:rPr>
          <w:color w:val="2C3E50"/>
        </w:rPr>
        <w:t>2. ASSET OWNERSHIP &amp; CHANNEL PROVISIONS</w:t>
      </w:r>
    </w:p>
    <w:p>
      <w:r>
        <w:t>2.1 Absolute Company Ownership: The Innoject Pro unit is placed on loan/lease terms and remains the exclusive asset of the Company. Neither the Channel Partner nor End Customer shall create any lien or charge on the equipment.</w:t>
      </w:r>
    </w:p>
    <w:p>
      <w:r>
        <w:rPr>
          <w:b/>
        </w:rPr>
        <w:t xml:space="preserve">2.2 Placement Commercials: </w:t>
      </w:r>
      <w:r>
        <w:t xml:space="preserve">Commercial arrangement fee is set at ₹ </w:t>
      </w:r>
      <w:r>
        <w:rPr>
          <w:b/>
        </w:rPr>
        <w:t xml:space="preserve">₹ 95,000 / month per unit</w:t>
      </w:r>
      <w:r>
        <w:t xml:space="preserve"> under channel settlement terms.</w:t>
      </w:r>
    </w:p>
    <w:p>
      <w:pPr>
        <w:pStyle w:val="Heading1"/>
      </w:pPr>
      <w:r>
        <w:rPr>
          <w:color w:val="2C3E50"/>
        </w:rPr>
        <w:t>3. PLACEMENT PERIOD &amp; RETURN OBLIGATION</w:t>
      </w:r>
    </w:p>
    <w:p>
      <w:r>
        <w:t xml:space="preserve">3.1 Duration: Valid from </w:t>
      </w:r>
      <w:r>
        <w:rPr>
          <w:b/>
        </w:rPr>
        <w:t xml:space="preserve">2026-07-15</w:t>
      </w:r>
      <w:r>
        <w:t xml:space="preserve"> until </w:t>
      </w:r>
      <w:r>
        <w:rPr>
          <w:b/>
        </w:rPr>
        <w:t xml:space="preserve">2028-07-14</w:t>
      </w:r>
      <w:r>
        <w:t>.</w:t>
      </w:r>
    </w:p>
    <w:p>
      <w:r>
        <w:t>3.2 Decommissioning: At conclusion of term, the equipment shall be surrendered in working order.</w:t>
      </w:r>
    </w:p>
    <w:p/>
    <w:p>
      <w:pPr>
        <w:pStyle w:val="Heading2"/>
      </w:pPr>
      <w:r>
        <w:t>SIGNATURES &amp; ACKNOWLEDGEMENT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COMPANY &amp; CHANNEL PARTNER: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FOR END CLINIC / RECIPIENT: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Representative: Prime Care Distribution Network LLP</w:t>
              <w:br/>
              <w:t xml:space="preserve">Date: 2026-07-01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 xml:space="preserve">Clinic In-Charge: Dr. Rohan Mehta</w:t>
              <w:br/>
              <w:t xml:space="preserve">Clinic: Pristyn Aesthetics &amp; Wellness Centre</w:t>
              <w:br/>
              <w:t xml:space="preserve">Date: 2026-07-01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