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126" w14:textId="74A61306" w:rsidR="009C3177" w:rsidRPr="00783834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ANEXO A</w:t>
      </w:r>
    </w:p>
    <w:p w14:paraId="2234D301" w14:textId="5F222015" w:rsidR="009C3177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CRITERIOS PARA CALIFICAR LAS GUIAS ESTATALES</w:t>
      </w:r>
    </w:p>
    <w:p w14:paraId="3EEF6BAF" w14:textId="422197FD" w:rsidR="009621D1" w:rsidRDefault="009621D1" w:rsidP="00F3505A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</w:rPr>
        <w:t>GUÍA ESTATAL: QUINTANA ROO</w:t>
      </w:r>
    </w:p>
    <w:p w14:paraId="66D46404" w14:textId="1BC5617E" w:rsidR="009621D1" w:rsidRPr="00783834" w:rsidRDefault="009621D1" w:rsidP="009621D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Calificación:7.5</w:t>
      </w:r>
    </w:p>
    <w:p w14:paraId="3B35BC8A" w14:textId="2D34F268" w:rsidR="009C3177" w:rsidRPr="00783834" w:rsidRDefault="009C3177" w:rsidP="00297682">
      <w:p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Los criterios se dividen en 3 apartados con distintos rubros a calificar.</w:t>
      </w:r>
    </w:p>
    <w:p w14:paraId="63443FC5" w14:textId="3C41C6DC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Marco Jurídico. </w:t>
      </w:r>
      <w:r w:rsidRPr="00783834">
        <w:rPr>
          <w:rFonts w:ascii="Arial" w:hAnsi="Arial" w:cs="Arial"/>
          <w:b/>
        </w:rPr>
        <w:t>(1 punto para cada rubro)</w:t>
      </w:r>
    </w:p>
    <w:p w14:paraId="334D0D6C" w14:textId="284CF077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Estructura.</w:t>
      </w:r>
    </w:p>
    <w:p w14:paraId="0C162A68" w14:textId="77777777" w:rsidR="00BA555A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Detalla el marco jurídico aplicable. La guía tiene un orden y estructura definida. 1 PUNTO</w:t>
      </w:r>
    </w:p>
    <w:p w14:paraId="2AB1D45B" w14:textId="1CDBE104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menciona marco jurídico. La guía es confusa y desordenada. 0 PUNTOS</w:t>
      </w:r>
    </w:p>
    <w:p w14:paraId="6743D7C5" w14:textId="3A5422E1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Accesibilidad.</w:t>
      </w:r>
    </w:p>
    <w:p w14:paraId="6F06E9E3" w14:textId="77777777" w:rsidR="00BA555A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Es fácil acceder a la guía y a la información necesaria para llevarla a cabo. 1 PUNTO</w:t>
      </w:r>
    </w:p>
    <w:p w14:paraId="48CAF611" w14:textId="5EEDC724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Fue muy complicado acceder a la guía. 0 PUNTOS</w:t>
      </w:r>
    </w:p>
    <w:p w14:paraId="68267754" w14:textId="62FDA796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Dependencia encarga.</w:t>
      </w:r>
    </w:p>
    <w:p w14:paraId="08DD11F9" w14:textId="77777777" w:rsidR="00BA555A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Existe una dependencia específica (ambiental) dónde realizar el trámite. 1 PUNTO</w:t>
      </w:r>
    </w:p>
    <w:p w14:paraId="38131AD5" w14:textId="6F2C5170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existe una dependencia específica (ambiental) dónde realizar el trámite. 0 PUNTOS</w:t>
      </w:r>
    </w:p>
    <w:p w14:paraId="123D1C44" w14:textId="77777777" w:rsidR="009C3177" w:rsidRPr="00783834" w:rsidRDefault="009C3177" w:rsidP="00297682">
      <w:pPr>
        <w:pStyle w:val="Prrafodelista"/>
        <w:ind w:left="2520"/>
        <w:jc w:val="both"/>
        <w:rPr>
          <w:rFonts w:ascii="Arial" w:hAnsi="Arial" w:cs="Arial"/>
        </w:rPr>
      </w:pPr>
    </w:p>
    <w:p w14:paraId="0656EB4C" w14:textId="1E25FD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Aspectos técnicos. </w:t>
      </w:r>
      <w:r w:rsidRPr="00783834">
        <w:rPr>
          <w:rFonts w:ascii="Arial" w:hAnsi="Arial" w:cs="Arial"/>
          <w:b/>
        </w:rPr>
        <w:t>(1 punto para cada rubro)</w:t>
      </w:r>
    </w:p>
    <w:p w14:paraId="39F95DE3" w14:textId="4D7229CE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Criterios de Zona de Salvaguarda</w:t>
      </w:r>
    </w:p>
    <w:p w14:paraId="68CF622B" w14:textId="77777777" w:rsidR="00BA555A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Especifica los parámetros para determinar Zona de Riesgo y Zona de Amortiguamiento 1 PUNTO</w:t>
      </w:r>
    </w:p>
    <w:p w14:paraId="2FBA9A28" w14:textId="177BD6C3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menciona ningún criterio para determinar Zona de Salvaguarda.    0 PUNTOS</w:t>
      </w:r>
    </w:p>
    <w:p w14:paraId="2E939792" w14:textId="764C846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metodologías</w:t>
      </w:r>
    </w:p>
    <w:p w14:paraId="02017667" w14:textId="77777777" w:rsidR="00BA555A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Menciona opciones de metodologías recomendadas para realizar cada etapa del Análisis de Riesgos. 1 PUNTO</w:t>
      </w:r>
    </w:p>
    <w:p w14:paraId="707FEF41" w14:textId="609C2184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recomienda metodología alguna. 0 PUNTOS</w:t>
      </w:r>
    </w:p>
    <w:p w14:paraId="6F2A882A" w14:textId="60BE9FC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paquetería (Software)</w:t>
      </w:r>
    </w:p>
    <w:p w14:paraId="02B35CDE" w14:textId="77777777" w:rsidR="00BA555A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Sugiere el uso de alguna paquetería para la obtención de los radios de afectación y la realización del Análisis de Consecuencias 1 PUNTO</w:t>
      </w:r>
    </w:p>
    <w:p w14:paraId="0C0401BD" w14:textId="09700715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recomienda una paquetería específica. 0 PUNTOS</w:t>
      </w:r>
    </w:p>
    <w:p w14:paraId="4DB6A214" w14:textId="29CC5F9C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Nivel de detalle</w:t>
      </w:r>
    </w:p>
    <w:p w14:paraId="4ED4895A" w14:textId="77777777" w:rsidR="00BA555A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Detalla cada capítulo de la Guía para el Estudio de Riesgo Ambiental. Explica cómo realizar las distintas metodologías y/o cálculos.              1 PUNTO</w:t>
      </w:r>
    </w:p>
    <w:p w14:paraId="207CB93E" w14:textId="3F599D2F" w:rsidR="009C3177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9621D1">
        <w:rPr>
          <w:rFonts w:ascii="Arial" w:hAnsi="Arial" w:cs="Arial"/>
          <w:lang w:val="es-ES"/>
        </w:rPr>
        <w:t>Explica de manera general cada capítulo para realizar el Estudio de Riesgo Ambiental. 0 PUNTOS</w:t>
      </w:r>
    </w:p>
    <w:p w14:paraId="7274A59D" w14:textId="6BEFEB70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Metodologías cuantitativas</w:t>
      </w:r>
    </w:p>
    <w:p w14:paraId="5395AC35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Sugiere y/o explica metodologías para cuantificar los riesgos y/o consecuencias. 1 PUNTO</w:t>
      </w:r>
    </w:p>
    <w:p w14:paraId="6E281FF2" w14:textId="523BFC5A" w:rsidR="009C3177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No incluye metodologías cuantitativas. 0 PUNTOS</w:t>
      </w:r>
    </w:p>
    <w:p w14:paraId="0693CD7A" w14:textId="6F3E72FF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49CE8AE3" w14:textId="77777777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656A3BA3" w14:textId="7675218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Cálculos de Probabilidad</w:t>
      </w:r>
    </w:p>
    <w:p w14:paraId="4DB71A37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Indica algún método para el cálculo de probabilidades (PROBIT) y/o explica cómo llevarlo a cabo. 1 PUNTO</w:t>
      </w:r>
    </w:p>
    <w:p w14:paraId="3B8CE894" w14:textId="22A6DCE6" w:rsidR="009C3177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No incluye cálculos de probabilidad. 0 PUNTOS</w:t>
      </w:r>
    </w:p>
    <w:p w14:paraId="714C0D9D" w14:textId="22A6DC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Formatos y Guías </w:t>
      </w:r>
      <w:r w:rsidRPr="00783834">
        <w:rPr>
          <w:rFonts w:ascii="Arial" w:hAnsi="Arial" w:cs="Arial"/>
          <w:b/>
        </w:rPr>
        <w:t>(0.5 puntos cada rubro)</w:t>
      </w:r>
    </w:p>
    <w:p w14:paraId="0DB343C3" w14:textId="091DDB3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Existencia de Guía Estatal</w:t>
      </w:r>
    </w:p>
    <w:p w14:paraId="4A0191C7" w14:textId="2B688E39" w:rsidR="00BA555A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 xml:space="preserve">Si existe Guía específica para el Estado. </w:t>
      </w:r>
      <w:r w:rsidR="009621D1">
        <w:rPr>
          <w:rFonts w:ascii="Arial" w:hAnsi="Arial" w:cs="Arial"/>
          <w:highlight w:val="yellow"/>
          <w:lang w:val="es-ES"/>
        </w:rPr>
        <w:t>0.5</w:t>
      </w:r>
      <w:r w:rsidRPr="009621D1">
        <w:rPr>
          <w:rFonts w:ascii="Arial" w:hAnsi="Arial" w:cs="Arial"/>
          <w:highlight w:val="yellow"/>
          <w:lang w:val="es-ES"/>
        </w:rPr>
        <w:t xml:space="preserve"> PUNTO</w:t>
      </w:r>
    </w:p>
    <w:p w14:paraId="596F05CC" w14:textId="00FE7891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tiene guía y/o utiliza alguna Guía Federal. 0 PUNTOS</w:t>
      </w:r>
    </w:p>
    <w:p w14:paraId="79D29EAC" w14:textId="3D640CD2" w:rsidR="00FC66CD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Formatos</w:t>
      </w:r>
    </w:p>
    <w:p w14:paraId="352C6ADA" w14:textId="3B4DC864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Contiene Formatos para facilitar y homogeneizar la realización de los Estudios de Riesgo Ambiental. </w:t>
      </w:r>
      <w:r w:rsidR="009621D1">
        <w:rPr>
          <w:rFonts w:ascii="Arial" w:hAnsi="Arial" w:cs="Arial"/>
          <w:lang w:val="es-ES"/>
        </w:rPr>
        <w:t>0.5</w:t>
      </w:r>
      <w:r w:rsidRPr="00783834">
        <w:rPr>
          <w:rFonts w:ascii="Arial" w:hAnsi="Arial" w:cs="Arial"/>
          <w:lang w:val="es-ES"/>
        </w:rPr>
        <w:t xml:space="preserve"> PUNTO</w:t>
      </w:r>
    </w:p>
    <w:p w14:paraId="424CAC55" w14:textId="3D76772C" w:rsidR="009C3177" w:rsidRPr="009621D1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9621D1">
        <w:rPr>
          <w:rFonts w:ascii="Arial" w:hAnsi="Arial" w:cs="Arial"/>
          <w:highlight w:val="yellow"/>
          <w:lang w:val="es-ES"/>
        </w:rPr>
        <w:t>No tiene Formatos. 0 PUNTOS</w:t>
      </w:r>
    </w:p>
    <w:p w14:paraId="62A4B869" w14:textId="18EBC763" w:rsidR="00FC66CD" w:rsidRPr="00783834" w:rsidRDefault="00FC66CD" w:rsidP="00297682">
      <w:pPr>
        <w:jc w:val="both"/>
        <w:rPr>
          <w:rFonts w:ascii="Arial" w:hAnsi="Arial" w:cs="Arial"/>
        </w:rPr>
      </w:pPr>
    </w:p>
    <w:sectPr w:rsidR="00FC66CD" w:rsidRPr="0078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B7"/>
    <w:multiLevelType w:val="hybridMultilevel"/>
    <w:tmpl w:val="CD724674"/>
    <w:lvl w:ilvl="0" w:tplc="3D0C651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35E564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D078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08018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7CCAA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FC34B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AE544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3049A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728AB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A6167A"/>
    <w:multiLevelType w:val="hybridMultilevel"/>
    <w:tmpl w:val="FE8E46D6"/>
    <w:lvl w:ilvl="0" w:tplc="1152DE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2F8101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2FA28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38C31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AC4F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EBCC6D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2DE674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8CE4B3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0FED5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EAF0AB6"/>
    <w:multiLevelType w:val="hybridMultilevel"/>
    <w:tmpl w:val="0B84418E"/>
    <w:lvl w:ilvl="0" w:tplc="9E0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04EBF"/>
    <w:multiLevelType w:val="hybridMultilevel"/>
    <w:tmpl w:val="76FE861A"/>
    <w:lvl w:ilvl="0" w:tplc="0E0EA61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1AE369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FC226A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8E8B1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13849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2BABB5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810D03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CCC15A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1263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2E66F3C"/>
    <w:multiLevelType w:val="hybridMultilevel"/>
    <w:tmpl w:val="217A9490"/>
    <w:lvl w:ilvl="0" w:tplc="F7BEDC7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76FD6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5720D7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985E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70AB4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C8B58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39EB63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FE66E1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0E3C5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3D66124"/>
    <w:multiLevelType w:val="hybridMultilevel"/>
    <w:tmpl w:val="EC60E234"/>
    <w:lvl w:ilvl="0" w:tplc="A6C8DEA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32E10C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123CC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288D8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1C50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99CBC3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E2DFD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3EBAF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8E84C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12D0BC1"/>
    <w:multiLevelType w:val="hybridMultilevel"/>
    <w:tmpl w:val="59D6C180"/>
    <w:lvl w:ilvl="0" w:tplc="C99CE85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90817D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08AC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1EBDE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04A07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900FB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83C20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40AF3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CA89C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1C20145"/>
    <w:multiLevelType w:val="hybridMultilevel"/>
    <w:tmpl w:val="14E62216"/>
    <w:lvl w:ilvl="0" w:tplc="3D766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0351"/>
    <w:multiLevelType w:val="hybridMultilevel"/>
    <w:tmpl w:val="989C3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9EE"/>
    <w:multiLevelType w:val="hybridMultilevel"/>
    <w:tmpl w:val="679C3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45891"/>
    <w:multiLevelType w:val="hybridMultilevel"/>
    <w:tmpl w:val="FABEF594"/>
    <w:lvl w:ilvl="0" w:tplc="ED4877D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CCE36F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984D9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5A0BC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6E2F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DA94F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60B9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204F9E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C5A96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6AE1109D"/>
    <w:multiLevelType w:val="hybridMultilevel"/>
    <w:tmpl w:val="05F4A9C2"/>
    <w:lvl w:ilvl="0" w:tplc="20F019D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86804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0E7C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D88F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563BB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41AA2D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C36EAB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298C3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14406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F7B1A46"/>
    <w:multiLevelType w:val="hybridMultilevel"/>
    <w:tmpl w:val="4BA8D620"/>
    <w:lvl w:ilvl="0" w:tplc="1F9E79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88E7E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AD4FF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3CD7F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A70633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E68DF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28D47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AAECCF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5891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DBB38A2"/>
    <w:multiLevelType w:val="hybridMultilevel"/>
    <w:tmpl w:val="CCC0A01A"/>
    <w:lvl w:ilvl="0" w:tplc="B59A88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C7E3B6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55A1F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7E56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E88E2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36EEF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90C6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23868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92779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E2073B2"/>
    <w:multiLevelType w:val="hybridMultilevel"/>
    <w:tmpl w:val="8CCE2D4C"/>
    <w:lvl w:ilvl="0" w:tplc="3CD2BFE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AF0148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A6D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BCC88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6BE40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06A39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F6CAE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52031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ACC7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465199874">
    <w:abstractNumId w:val="8"/>
  </w:num>
  <w:num w:numId="2" w16cid:durableId="322705711">
    <w:abstractNumId w:val="2"/>
  </w:num>
  <w:num w:numId="3" w16cid:durableId="2143380436">
    <w:abstractNumId w:val="9"/>
  </w:num>
  <w:num w:numId="4" w16cid:durableId="652828529">
    <w:abstractNumId w:val="7"/>
  </w:num>
  <w:num w:numId="5" w16cid:durableId="2085838653">
    <w:abstractNumId w:val="14"/>
  </w:num>
  <w:num w:numId="6" w16cid:durableId="2040622170">
    <w:abstractNumId w:val="4"/>
  </w:num>
  <w:num w:numId="7" w16cid:durableId="1439834893">
    <w:abstractNumId w:val="12"/>
  </w:num>
  <w:num w:numId="8" w16cid:durableId="449203232">
    <w:abstractNumId w:val="0"/>
  </w:num>
  <w:num w:numId="9" w16cid:durableId="1114523466">
    <w:abstractNumId w:val="6"/>
  </w:num>
  <w:num w:numId="10" w16cid:durableId="2087333631">
    <w:abstractNumId w:val="11"/>
  </w:num>
  <w:num w:numId="11" w16cid:durableId="1590893451">
    <w:abstractNumId w:val="1"/>
  </w:num>
  <w:num w:numId="12" w16cid:durableId="612513987">
    <w:abstractNumId w:val="13"/>
  </w:num>
  <w:num w:numId="13" w16cid:durableId="523710019">
    <w:abstractNumId w:val="10"/>
  </w:num>
  <w:num w:numId="14" w16cid:durableId="1047222042">
    <w:abstractNumId w:val="3"/>
  </w:num>
  <w:num w:numId="15" w16cid:durableId="1088771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10"/>
    <w:rsid w:val="000E6272"/>
    <w:rsid w:val="000F5D55"/>
    <w:rsid w:val="00133D5D"/>
    <w:rsid w:val="00213B2E"/>
    <w:rsid w:val="00297682"/>
    <w:rsid w:val="003A1978"/>
    <w:rsid w:val="003B6C6C"/>
    <w:rsid w:val="004C6023"/>
    <w:rsid w:val="004E4030"/>
    <w:rsid w:val="006925DC"/>
    <w:rsid w:val="00783834"/>
    <w:rsid w:val="008358C6"/>
    <w:rsid w:val="009621D1"/>
    <w:rsid w:val="00993967"/>
    <w:rsid w:val="009B5429"/>
    <w:rsid w:val="009C3177"/>
    <w:rsid w:val="00BA555A"/>
    <w:rsid w:val="00C03F8D"/>
    <w:rsid w:val="00C233B0"/>
    <w:rsid w:val="00C61210"/>
    <w:rsid w:val="00F3505A"/>
    <w:rsid w:val="00F5695E"/>
    <w:rsid w:val="00F7029C"/>
    <w:rsid w:val="00FC66CD"/>
    <w:rsid w:val="00FE06CC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1C3"/>
  <w15:chartTrackingRefBased/>
  <w15:docId w15:val="{9F288443-3576-450B-B236-8775A8A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3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29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57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44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8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44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5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3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8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7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7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17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8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3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80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57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2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58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09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B38A-5A56-4196-9C68-77B15BD1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Hernandez</dc:creator>
  <cp:keywords/>
  <dc:description/>
  <cp:lastModifiedBy>SAMMYS MANUEL GOROCICA EMBRIZ</cp:lastModifiedBy>
  <cp:revision>2</cp:revision>
  <dcterms:created xsi:type="dcterms:W3CDTF">2023-05-11T23:14:00Z</dcterms:created>
  <dcterms:modified xsi:type="dcterms:W3CDTF">2023-05-11T23:14:00Z</dcterms:modified>
</cp:coreProperties>
</file>