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BC126" w14:textId="74A61306" w:rsidR="009C3177" w:rsidRPr="00783834" w:rsidRDefault="009C3177" w:rsidP="00F3505A">
      <w:pPr>
        <w:pStyle w:val="Prrafodelista"/>
        <w:jc w:val="center"/>
        <w:rPr>
          <w:rFonts w:ascii="Arial" w:hAnsi="Arial" w:cs="Arial"/>
        </w:rPr>
      </w:pPr>
      <w:r w:rsidRPr="00783834">
        <w:rPr>
          <w:rFonts w:ascii="Arial" w:hAnsi="Arial" w:cs="Arial"/>
        </w:rPr>
        <w:t>ANEXO A</w:t>
      </w:r>
    </w:p>
    <w:p w14:paraId="2234D301" w14:textId="5F222015" w:rsidR="009C3177" w:rsidRDefault="009C3177" w:rsidP="00F3505A">
      <w:pPr>
        <w:pStyle w:val="Prrafodelista"/>
        <w:jc w:val="center"/>
        <w:rPr>
          <w:rFonts w:ascii="Arial" w:hAnsi="Arial" w:cs="Arial"/>
        </w:rPr>
      </w:pPr>
      <w:r w:rsidRPr="00783834">
        <w:rPr>
          <w:rFonts w:ascii="Arial" w:hAnsi="Arial" w:cs="Arial"/>
        </w:rPr>
        <w:t>CRITERIOS PARA CALIFICAR LAS GUIAS ESTATALES</w:t>
      </w:r>
    </w:p>
    <w:p w14:paraId="214BA9B1" w14:textId="467AA2B9" w:rsidR="007D743D" w:rsidRDefault="007D743D" w:rsidP="00F3505A">
      <w:pPr>
        <w:pStyle w:val="Prrafodelista"/>
        <w:jc w:val="center"/>
        <w:rPr>
          <w:rFonts w:ascii="Arial" w:hAnsi="Arial" w:cs="Arial"/>
        </w:rPr>
      </w:pPr>
      <w:r>
        <w:rPr>
          <w:rFonts w:ascii="Arial" w:hAnsi="Arial" w:cs="Arial"/>
        </w:rPr>
        <w:t>GUIA ESTATAL: SONORA.</w:t>
      </w:r>
    </w:p>
    <w:p w14:paraId="7006989E" w14:textId="72263E23" w:rsidR="007D743D" w:rsidRPr="00783834" w:rsidRDefault="00D4498B" w:rsidP="007D743D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Calificación</w:t>
      </w:r>
      <w:r w:rsidR="007D743D">
        <w:rPr>
          <w:rFonts w:ascii="Arial" w:hAnsi="Arial" w:cs="Arial"/>
        </w:rPr>
        <w:t xml:space="preserve"> Total:</w:t>
      </w:r>
      <w:r>
        <w:rPr>
          <w:rFonts w:ascii="Arial" w:hAnsi="Arial" w:cs="Arial"/>
        </w:rPr>
        <w:t xml:space="preserve"> </w:t>
      </w:r>
      <w:r w:rsidR="007D743D">
        <w:rPr>
          <w:rFonts w:ascii="Arial" w:hAnsi="Arial" w:cs="Arial"/>
        </w:rPr>
        <w:t>5.</w:t>
      </w:r>
      <w:r>
        <w:rPr>
          <w:rFonts w:ascii="Arial" w:hAnsi="Arial" w:cs="Arial"/>
        </w:rPr>
        <w:t>0</w:t>
      </w:r>
    </w:p>
    <w:p w14:paraId="3B35BC8A" w14:textId="2D34F268" w:rsidR="009C3177" w:rsidRPr="00783834" w:rsidRDefault="009C3177" w:rsidP="00297682">
      <w:p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Los criterios se dividen en 3 apartados con distintos rubros a calificar.</w:t>
      </w:r>
    </w:p>
    <w:p w14:paraId="63443FC5" w14:textId="3C41C6DC" w:rsidR="009C3177" w:rsidRPr="00783834" w:rsidRDefault="009C3177" w:rsidP="0029768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 xml:space="preserve">Marco Jurídico. </w:t>
      </w:r>
      <w:r w:rsidRPr="00783834">
        <w:rPr>
          <w:rFonts w:ascii="Arial" w:hAnsi="Arial" w:cs="Arial"/>
          <w:b/>
        </w:rPr>
        <w:t>(1 punto para cada rubro)</w:t>
      </w:r>
    </w:p>
    <w:p w14:paraId="334D0D6C" w14:textId="284CF077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Estructura.</w:t>
      </w:r>
    </w:p>
    <w:p w14:paraId="0C162A68" w14:textId="77777777" w:rsidR="00BA555A" w:rsidRPr="007D743D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7D743D">
        <w:rPr>
          <w:rFonts w:ascii="Arial" w:hAnsi="Arial" w:cs="Arial"/>
          <w:highlight w:val="yellow"/>
          <w:lang w:val="es-ES"/>
        </w:rPr>
        <w:t>Detalla el marco jurídico aplicable. La guía tiene un orden y estructura definida. 1 PUNTO</w:t>
      </w:r>
    </w:p>
    <w:p w14:paraId="2AB1D45B" w14:textId="1CDBE104" w:rsidR="009C3177" w:rsidRPr="007D743D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No menciona marco jurídico. La guía es confusa y desordenada. 0 PUNTOS</w:t>
      </w:r>
    </w:p>
    <w:p w14:paraId="13D89612" w14:textId="364B5557" w:rsidR="007D743D" w:rsidRPr="007D743D" w:rsidRDefault="007D743D" w:rsidP="007D743D">
      <w:pPr>
        <w:jc w:val="both"/>
        <w:rPr>
          <w:rFonts w:ascii="Arial" w:hAnsi="Arial" w:cs="Arial"/>
        </w:rPr>
      </w:pPr>
      <w:r>
        <w:rPr>
          <w:rStyle w:val="markedcontent"/>
          <w:rFonts w:ascii="Arial" w:hAnsi="Arial" w:cs="Arial"/>
        </w:rPr>
        <w:t>Al inicio del documento revisado se detalla el marco jurídico aplicable, donde cita a la Ley</w:t>
      </w:r>
      <w:r>
        <w:br/>
      </w:r>
      <w:r>
        <w:rPr>
          <w:rStyle w:val="markedcontent"/>
          <w:rFonts w:ascii="Arial" w:hAnsi="Arial" w:cs="Arial"/>
        </w:rPr>
        <w:t>del Equilibrio Ecológico y la Protección al Ambiente del Estado de Sonora y los artículos</w:t>
      </w:r>
      <w:r>
        <w:br/>
      </w:r>
      <w:r>
        <w:rPr>
          <w:rStyle w:val="markedcontent"/>
          <w:rFonts w:ascii="Arial" w:hAnsi="Arial" w:cs="Arial"/>
        </w:rPr>
        <w:t>en los que se debe tener cumplimiento, por otro lado, los capítulos tienen subcapítulos para</w:t>
      </w:r>
      <w:r>
        <w:br/>
      </w:r>
      <w:r>
        <w:rPr>
          <w:rStyle w:val="markedcontent"/>
          <w:rFonts w:ascii="Arial" w:hAnsi="Arial" w:cs="Arial"/>
        </w:rPr>
        <w:t>agrupar la información correspondiente por lo que sigue una secuencia ordenada</w:t>
      </w:r>
      <w:r>
        <w:rPr>
          <w:rStyle w:val="markedcontent"/>
          <w:rFonts w:ascii="Arial" w:hAnsi="Arial" w:cs="Arial"/>
        </w:rPr>
        <w:t>.</w:t>
      </w:r>
    </w:p>
    <w:p w14:paraId="6743D7C5" w14:textId="3A5422E1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Accesibilidad.</w:t>
      </w:r>
    </w:p>
    <w:p w14:paraId="6F06E9E3" w14:textId="77777777" w:rsidR="00BA555A" w:rsidRPr="007D743D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7D743D">
        <w:rPr>
          <w:rFonts w:ascii="Arial" w:hAnsi="Arial" w:cs="Arial"/>
          <w:highlight w:val="yellow"/>
          <w:lang w:val="es-ES"/>
        </w:rPr>
        <w:t>Es fácil acceder a la guía y a la información necesaria para llevarla a cabo. 1 PUNTO</w:t>
      </w:r>
    </w:p>
    <w:p w14:paraId="48CAF611" w14:textId="5EEDC724" w:rsidR="009C3177" w:rsidRPr="007D743D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Fue muy complicado acceder a la guía. 0 PUNTOS</w:t>
      </w:r>
    </w:p>
    <w:p w14:paraId="44588753" w14:textId="29AB93A1" w:rsidR="007D743D" w:rsidRPr="007D743D" w:rsidRDefault="007D743D" w:rsidP="007D743D">
      <w:pPr>
        <w:jc w:val="both"/>
        <w:rPr>
          <w:rFonts w:ascii="Arial" w:hAnsi="Arial" w:cs="Arial"/>
        </w:rPr>
      </w:pPr>
      <w:r>
        <w:rPr>
          <w:rStyle w:val="markedcontent"/>
          <w:rFonts w:ascii="Arial" w:hAnsi="Arial" w:cs="Arial"/>
        </w:rPr>
        <w:t>El documento mencionado es de fácil acceso, ya que al realizar una búsqueda en internet</w:t>
      </w:r>
      <w:r>
        <w:br/>
      </w:r>
      <w:r>
        <w:rPr>
          <w:rStyle w:val="markedcontent"/>
          <w:rFonts w:ascii="Arial" w:hAnsi="Arial" w:cs="Arial"/>
        </w:rPr>
        <w:t>sobre estudios de riesgo es el primero mostrado, pese a no ser específico para Riesgo</w:t>
      </w:r>
      <w:r>
        <w:br/>
      </w:r>
      <w:r>
        <w:rPr>
          <w:rStyle w:val="markedcontent"/>
          <w:rFonts w:ascii="Arial" w:hAnsi="Arial" w:cs="Arial"/>
        </w:rPr>
        <w:t>Ambiental, es el único en la materia para el nivel estatal de la entidad</w:t>
      </w:r>
      <w:r>
        <w:rPr>
          <w:rStyle w:val="markedcontent"/>
          <w:rFonts w:ascii="Arial" w:hAnsi="Arial" w:cs="Arial"/>
        </w:rPr>
        <w:t>.</w:t>
      </w:r>
    </w:p>
    <w:p w14:paraId="68267754" w14:textId="62FDA796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Dependencia encarga.</w:t>
      </w:r>
    </w:p>
    <w:p w14:paraId="08DD11F9" w14:textId="77777777" w:rsidR="00BA555A" w:rsidRPr="007D743D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7D743D">
        <w:rPr>
          <w:rFonts w:ascii="Arial" w:hAnsi="Arial" w:cs="Arial"/>
          <w:highlight w:val="yellow"/>
          <w:lang w:val="es-ES"/>
        </w:rPr>
        <w:t>Existe una dependencia específica (ambiental) dónde realizar el trámite. 1 PUNTO</w:t>
      </w:r>
    </w:p>
    <w:p w14:paraId="38131AD5" w14:textId="6F2C5170" w:rsidR="009C3177" w:rsidRPr="007D743D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No existe una dependencia específica (ambiental) dónde realizar el trámite. 0 PUNTOS</w:t>
      </w:r>
    </w:p>
    <w:p w14:paraId="7388CD51" w14:textId="5330F226" w:rsidR="007D743D" w:rsidRPr="007D743D" w:rsidRDefault="007D743D" w:rsidP="007D743D">
      <w:pPr>
        <w:jc w:val="both"/>
        <w:rPr>
          <w:rFonts w:ascii="Arial" w:hAnsi="Arial" w:cs="Arial"/>
        </w:rPr>
      </w:pPr>
      <w:r>
        <w:rPr>
          <w:rStyle w:val="markedcontent"/>
          <w:rFonts w:ascii="Arial" w:hAnsi="Arial" w:cs="Arial"/>
        </w:rPr>
        <w:t>La dependencia ante la cual se presenta el trámite que especifica el documento es la</w:t>
      </w:r>
      <w:r>
        <w:br/>
      </w:r>
      <w:r>
        <w:rPr>
          <w:rStyle w:val="markedcontent"/>
          <w:rFonts w:ascii="Arial" w:hAnsi="Arial" w:cs="Arial"/>
        </w:rPr>
        <w:t>Comisión de Ecología y Desarrollo Sustentable del Estado de Sonora, que es la dependencia</w:t>
      </w:r>
      <w:r>
        <w:t xml:space="preserve"> </w:t>
      </w:r>
      <w:r>
        <w:rPr>
          <w:rStyle w:val="markedcontent"/>
          <w:rFonts w:ascii="Arial" w:hAnsi="Arial" w:cs="Arial"/>
        </w:rPr>
        <w:t>encargada de la materia ambiental en el estado</w:t>
      </w:r>
    </w:p>
    <w:p w14:paraId="123D1C44" w14:textId="77777777" w:rsidR="009C3177" w:rsidRPr="00783834" w:rsidRDefault="009C3177" w:rsidP="00297682">
      <w:pPr>
        <w:pStyle w:val="Prrafodelista"/>
        <w:ind w:left="2520"/>
        <w:jc w:val="both"/>
        <w:rPr>
          <w:rFonts w:ascii="Arial" w:hAnsi="Arial" w:cs="Arial"/>
        </w:rPr>
      </w:pPr>
    </w:p>
    <w:p w14:paraId="0656EB4C" w14:textId="1E25FDE6" w:rsidR="009C3177" w:rsidRPr="00783834" w:rsidRDefault="009C3177" w:rsidP="0029768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 xml:space="preserve">Aspectos técnicos. </w:t>
      </w:r>
      <w:r w:rsidRPr="00783834">
        <w:rPr>
          <w:rFonts w:ascii="Arial" w:hAnsi="Arial" w:cs="Arial"/>
          <w:b/>
        </w:rPr>
        <w:t>(1 punto para cada rubro)</w:t>
      </w:r>
    </w:p>
    <w:p w14:paraId="39F95DE3" w14:textId="4D7229CE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Criterios de Zona de Salvaguarda</w:t>
      </w:r>
    </w:p>
    <w:p w14:paraId="68CF622B" w14:textId="77777777" w:rsidR="00BA555A" w:rsidRPr="007D743D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7D743D">
        <w:rPr>
          <w:rFonts w:ascii="Arial" w:hAnsi="Arial" w:cs="Arial"/>
          <w:highlight w:val="yellow"/>
          <w:lang w:val="es-ES"/>
        </w:rPr>
        <w:t>Especifica los parámetros para determinar Zona de Riesgo y Zona de Amortiguamiento 1 PUNTO</w:t>
      </w:r>
    </w:p>
    <w:p w14:paraId="2FBA9A28" w14:textId="177BD6C3" w:rsidR="009C3177" w:rsidRPr="007D743D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No menciona ningún criterio para determinar Zona de Salvaguarda.    0 PUNTOS</w:t>
      </w:r>
    </w:p>
    <w:p w14:paraId="338DAD43" w14:textId="61FE0FAA" w:rsidR="007D743D" w:rsidRPr="007D743D" w:rsidRDefault="007D743D" w:rsidP="007D743D">
      <w:pPr>
        <w:jc w:val="both"/>
        <w:rPr>
          <w:rFonts w:ascii="Arial" w:hAnsi="Arial" w:cs="Arial"/>
        </w:rPr>
      </w:pPr>
      <w:r>
        <w:rPr>
          <w:rStyle w:val="markedcontent"/>
          <w:rFonts w:ascii="Arial" w:hAnsi="Arial" w:cs="Arial"/>
        </w:rPr>
        <w:t>Establece las zonas de salvaguarda para toxicidad, inflamabilidad y explosividad</w:t>
      </w:r>
    </w:p>
    <w:p w14:paraId="2E939792" w14:textId="764C8464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Sugiere metodologías</w:t>
      </w:r>
    </w:p>
    <w:p w14:paraId="02017667" w14:textId="77777777" w:rsidR="00BA555A" w:rsidRPr="007D743D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7D743D">
        <w:rPr>
          <w:rFonts w:ascii="Arial" w:hAnsi="Arial" w:cs="Arial"/>
          <w:highlight w:val="yellow"/>
          <w:lang w:val="es-ES"/>
        </w:rPr>
        <w:t>Menciona opciones de metodologías recomendadas para realizar cada etapa del Análisis de Riesgos. 1 PUNTO</w:t>
      </w:r>
    </w:p>
    <w:p w14:paraId="707FEF41" w14:textId="609C2184" w:rsidR="009C3177" w:rsidRPr="007D743D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lastRenderedPageBreak/>
        <w:t>No recomienda metodología alguna. 0 PUNTOS</w:t>
      </w:r>
    </w:p>
    <w:p w14:paraId="1AC2BC72" w14:textId="38A322E4" w:rsidR="007D743D" w:rsidRPr="007D743D" w:rsidRDefault="007D743D" w:rsidP="007D743D">
      <w:pPr>
        <w:jc w:val="both"/>
        <w:rPr>
          <w:rFonts w:ascii="Arial" w:hAnsi="Arial" w:cs="Arial"/>
        </w:rPr>
      </w:pPr>
      <w:r>
        <w:rPr>
          <w:rStyle w:val="markedcontent"/>
          <w:rFonts w:ascii="Arial" w:hAnsi="Arial" w:cs="Arial"/>
        </w:rPr>
        <w:t>Menciona metodologías recomendadas para algunas de las etapas del Análisis de Riesgo, de</w:t>
      </w:r>
      <w:r>
        <w:t xml:space="preserve"> </w:t>
      </w:r>
      <w:r>
        <w:rPr>
          <w:rStyle w:val="markedcontent"/>
          <w:rFonts w:ascii="Arial" w:hAnsi="Arial" w:cs="Arial"/>
        </w:rPr>
        <w:t>igual manera, se da la libertad para usar más o las combinaciones necesarias de acuerdo con</w:t>
      </w:r>
      <w:r>
        <w:t xml:space="preserve"> </w:t>
      </w:r>
      <w:r>
        <w:rPr>
          <w:rStyle w:val="markedcontent"/>
          <w:rFonts w:ascii="Arial" w:hAnsi="Arial" w:cs="Arial"/>
        </w:rPr>
        <w:t>el caso y las necesidades siempre y cuando sean detalladas en el documento final</w:t>
      </w:r>
    </w:p>
    <w:p w14:paraId="6F2A882A" w14:textId="60BE9FC4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Sugiere paquetería (Software)</w:t>
      </w:r>
    </w:p>
    <w:p w14:paraId="02B35CDE" w14:textId="77777777" w:rsidR="00BA555A" w:rsidRPr="007D743D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783834">
        <w:rPr>
          <w:rFonts w:ascii="Arial" w:hAnsi="Arial" w:cs="Arial"/>
          <w:lang w:val="es-ES"/>
        </w:rPr>
        <w:t xml:space="preserve">Sugiere el uso de alguna paquetería para la obtención de los radios de afectación y la realización del Análisis de </w:t>
      </w:r>
      <w:r w:rsidRPr="007D743D">
        <w:rPr>
          <w:rFonts w:ascii="Arial" w:hAnsi="Arial" w:cs="Arial"/>
          <w:lang w:val="es-ES"/>
        </w:rPr>
        <w:t>Consecuencias 1 PUNTO</w:t>
      </w:r>
    </w:p>
    <w:p w14:paraId="3CDFEDD6" w14:textId="26DE6710" w:rsidR="007D743D" w:rsidRPr="007D743D" w:rsidRDefault="00133D5D" w:rsidP="007D743D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D743D">
        <w:rPr>
          <w:rFonts w:ascii="Arial" w:hAnsi="Arial" w:cs="Arial"/>
          <w:highlight w:val="yellow"/>
          <w:lang w:val="es-ES"/>
        </w:rPr>
        <w:t>No recomienda una paquetería específica. 0 PUNTOS</w:t>
      </w:r>
    </w:p>
    <w:p w14:paraId="3ED10716" w14:textId="77777777" w:rsidR="007D743D" w:rsidRPr="007D743D" w:rsidRDefault="007D743D" w:rsidP="007D743D">
      <w:pPr>
        <w:ind w:left="2340"/>
        <w:jc w:val="both"/>
        <w:rPr>
          <w:rFonts w:ascii="Arial" w:hAnsi="Arial" w:cs="Arial"/>
        </w:rPr>
      </w:pPr>
    </w:p>
    <w:p w14:paraId="4DB6A214" w14:textId="29CC5F9C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Nivel de detalle</w:t>
      </w:r>
    </w:p>
    <w:p w14:paraId="4ED4895A" w14:textId="77777777" w:rsidR="00BA555A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Detalla cada capítulo de la Guía para el Estudio de Riesgo Ambiental. Explica cómo realizar las distintas metodologías y/o cálculos.              1 PUNTO</w:t>
      </w:r>
    </w:p>
    <w:p w14:paraId="207CB93E" w14:textId="3F599D2F" w:rsidR="009C3177" w:rsidRPr="007D743D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7D743D">
        <w:rPr>
          <w:rFonts w:ascii="Arial" w:hAnsi="Arial" w:cs="Arial"/>
          <w:highlight w:val="yellow"/>
          <w:lang w:val="es-ES"/>
        </w:rPr>
        <w:t>Explica de manera general cada capítulo para realizar el Estudio de Riesgo Ambiental. 0 PUNTOS</w:t>
      </w:r>
    </w:p>
    <w:p w14:paraId="7274A59D" w14:textId="6BEFEB70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Metodologías cuantitativas</w:t>
      </w:r>
    </w:p>
    <w:p w14:paraId="5395AC35" w14:textId="77777777" w:rsidR="00BA555A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Sugiere y/o explica metodologías para cuantificar los riesgos y/o consecuencias. 1 PUNTO</w:t>
      </w:r>
    </w:p>
    <w:p w14:paraId="6E281FF2" w14:textId="523BFC5A" w:rsidR="009C3177" w:rsidRPr="007D743D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7D743D">
        <w:rPr>
          <w:rFonts w:ascii="Arial" w:hAnsi="Arial" w:cs="Arial"/>
          <w:highlight w:val="yellow"/>
          <w:lang w:val="es-ES"/>
        </w:rPr>
        <w:t>No incluye metodologías cuantitativas. 0 PUNTOS</w:t>
      </w:r>
    </w:p>
    <w:p w14:paraId="0693CD7A" w14:textId="6F3E72FF" w:rsidR="009C3177" w:rsidRPr="00783834" w:rsidRDefault="009C3177" w:rsidP="00297682">
      <w:pPr>
        <w:pStyle w:val="Prrafodelista"/>
        <w:ind w:left="1800"/>
        <w:jc w:val="both"/>
        <w:rPr>
          <w:rFonts w:ascii="Arial" w:hAnsi="Arial" w:cs="Arial"/>
        </w:rPr>
      </w:pPr>
    </w:p>
    <w:p w14:paraId="49CE8AE3" w14:textId="77777777" w:rsidR="009C3177" w:rsidRPr="00783834" w:rsidRDefault="009C3177" w:rsidP="00297682">
      <w:pPr>
        <w:pStyle w:val="Prrafodelista"/>
        <w:ind w:left="1800"/>
        <w:jc w:val="both"/>
        <w:rPr>
          <w:rFonts w:ascii="Arial" w:hAnsi="Arial" w:cs="Arial"/>
        </w:rPr>
      </w:pPr>
    </w:p>
    <w:p w14:paraId="656A3BA3" w14:textId="76752184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Cálculos de Probabilidad</w:t>
      </w:r>
    </w:p>
    <w:p w14:paraId="4DB71A37" w14:textId="77777777" w:rsidR="00BA555A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Indica algún método para el cálculo de probabilidades (PROBIT) y/o explica cómo llevarlo a cabo. 1 PUNTO</w:t>
      </w:r>
    </w:p>
    <w:p w14:paraId="3B8CE894" w14:textId="22A6DCE6" w:rsidR="009C3177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D743D">
        <w:rPr>
          <w:rFonts w:ascii="Arial" w:hAnsi="Arial" w:cs="Arial"/>
          <w:highlight w:val="yellow"/>
          <w:lang w:val="es-ES"/>
        </w:rPr>
        <w:t>No incluye cálculos de probabilidad. 0 PUNTOS</w:t>
      </w:r>
    </w:p>
    <w:p w14:paraId="714C0D9D" w14:textId="22A6DCE6" w:rsidR="009C3177" w:rsidRPr="00783834" w:rsidRDefault="009C3177" w:rsidP="0029768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 xml:space="preserve">Formatos y Guías </w:t>
      </w:r>
      <w:r w:rsidRPr="00783834">
        <w:rPr>
          <w:rFonts w:ascii="Arial" w:hAnsi="Arial" w:cs="Arial"/>
          <w:b/>
        </w:rPr>
        <w:t>(0.5 puntos cada rubro)</w:t>
      </w:r>
    </w:p>
    <w:p w14:paraId="0DB343C3" w14:textId="091DDB34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Existencia de Guía Estatal</w:t>
      </w:r>
    </w:p>
    <w:p w14:paraId="4A0191C7" w14:textId="10614A3D" w:rsidR="00BA555A" w:rsidRPr="00D4498B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D4498B">
        <w:rPr>
          <w:rFonts w:ascii="Arial" w:hAnsi="Arial" w:cs="Arial"/>
          <w:lang w:val="es-ES"/>
        </w:rPr>
        <w:t xml:space="preserve">Si existe Guía específica para el Estado. </w:t>
      </w:r>
      <w:r w:rsidR="007D743D" w:rsidRPr="00D4498B">
        <w:rPr>
          <w:rFonts w:ascii="Arial" w:hAnsi="Arial" w:cs="Arial"/>
          <w:lang w:val="es-ES"/>
        </w:rPr>
        <w:t>0.5</w:t>
      </w:r>
      <w:r w:rsidRPr="00D4498B">
        <w:rPr>
          <w:rFonts w:ascii="Arial" w:hAnsi="Arial" w:cs="Arial"/>
          <w:lang w:val="es-ES"/>
        </w:rPr>
        <w:t xml:space="preserve"> PUNTO</w:t>
      </w:r>
    </w:p>
    <w:p w14:paraId="596F05CC" w14:textId="00FE7891" w:rsidR="009C3177" w:rsidRPr="00D4498B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D4498B">
        <w:rPr>
          <w:rFonts w:ascii="Arial" w:hAnsi="Arial" w:cs="Arial"/>
          <w:highlight w:val="yellow"/>
          <w:lang w:val="es-ES"/>
        </w:rPr>
        <w:t>No tiene guía y/o utiliza alguna Guía Federal. 0 PUNTOS</w:t>
      </w:r>
    </w:p>
    <w:p w14:paraId="79D29EAC" w14:textId="3D640CD2" w:rsidR="00FC66CD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Formatos</w:t>
      </w:r>
    </w:p>
    <w:p w14:paraId="352C6ADA" w14:textId="77777777" w:rsidR="00BA555A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Contiene Formatos para facilitar y homogeneizar la realización de los Estudios de Riesgo Ambiental. 1 PUNTO</w:t>
      </w:r>
    </w:p>
    <w:p w14:paraId="424CAC55" w14:textId="3D76772C" w:rsidR="009C3177" w:rsidRPr="007D743D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7D743D">
        <w:rPr>
          <w:rFonts w:ascii="Arial" w:hAnsi="Arial" w:cs="Arial"/>
          <w:highlight w:val="yellow"/>
          <w:lang w:val="es-ES"/>
        </w:rPr>
        <w:t>No tiene Formatos. 0 PUNTOS</w:t>
      </w:r>
    </w:p>
    <w:p w14:paraId="62A4B869" w14:textId="18EBC763" w:rsidR="00FC66CD" w:rsidRPr="00783834" w:rsidRDefault="00FC66CD" w:rsidP="00297682">
      <w:pPr>
        <w:jc w:val="both"/>
        <w:rPr>
          <w:rFonts w:ascii="Arial" w:hAnsi="Arial" w:cs="Arial"/>
        </w:rPr>
      </w:pPr>
    </w:p>
    <w:sectPr w:rsidR="00FC66CD" w:rsidRPr="007838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9B7"/>
    <w:multiLevelType w:val="hybridMultilevel"/>
    <w:tmpl w:val="CD724674"/>
    <w:lvl w:ilvl="0" w:tplc="3D0C651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35E5646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1D07884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308018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7CCAA3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2FC34BA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6AE544C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03049A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D728AB2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A6167A"/>
    <w:multiLevelType w:val="hybridMultilevel"/>
    <w:tmpl w:val="FE8E46D6"/>
    <w:lvl w:ilvl="0" w:tplc="1152DE7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2F81012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2FA285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E38C31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0AC4F4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EBCC6D0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2DE6746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8CE4B3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0FED596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0EAF0AB6"/>
    <w:multiLevelType w:val="hybridMultilevel"/>
    <w:tmpl w:val="0B84418E"/>
    <w:lvl w:ilvl="0" w:tplc="9E0016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E04EBF"/>
    <w:multiLevelType w:val="hybridMultilevel"/>
    <w:tmpl w:val="76FE861A"/>
    <w:lvl w:ilvl="0" w:tplc="0E0EA61C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1AE369E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FC226A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8E8B1B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138493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2BABB5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810D038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CCC15AE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112631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32E66F3C"/>
    <w:multiLevelType w:val="hybridMultilevel"/>
    <w:tmpl w:val="217A9490"/>
    <w:lvl w:ilvl="0" w:tplc="F7BEDC76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476FD66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5720D7E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2985EF4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B70AB4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AC8B58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39EB63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FE66E1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E0E3C5C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 w15:restartNumberingAfterBreak="0">
    <w:nsid w:val="33D66124"/>
    <w:multiLevelType w:val="hybridMultilevel"/>
    <w:tmpl w:val="EC60E234"/>
    <w:lvl w:ilvl="0" w:tplc="A6C8DEAC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32E10C6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A123CC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7288D8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61C50E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99CBC38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1E2DFD2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F3EBAF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58E84C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412D0BC1"/>
    <w:multiLevelType w:val="hybridMultilevel"/>
    <w:tmpl w:val="59D6C180"/>
    <w:lvl w:ilvl="0" w:tplc="C99CE85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90817D2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08AC19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C1EBDE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D04A07E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900FB0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83C200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D40AF3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ECA89CA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41C20145"/>
    <w:multiLevelType w:val="hybridMultilevel"/>
    <w:tmpl w:val="14E62216"/>
    <w:lvl w:ilvl="0" w:tplc="3D766C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50351"/>
    <w:multiLevelType w:val="hybridMultilevel"/>
    <w:tmpl w:val="989C30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A19EE"/>
    <w:multiLevelType w:val="hybridMultilevel"/>
    <w:tmpl w:val="679C35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45891"/>
    <w:multiLevelType w:val="hybridMultilevel"/>
    <w:tmpl w:val="FABEF594"/>
    <w:lvl w:ilvl="0" w:tplc="ED4877D6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CCE36FA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2984D9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35A0BC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D6E2FE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9DA94F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160B996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204F9E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C5A964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1" w15:restartNumberingAfterBreak="0">
    <w:nsid w:val="6AE1109D"/>
    <w:multiLevelType w:val="hybridMultilevel"/>
    <w:tmpl w:val="05F4A9C2"/>
    <w:lvl w:ilvl="0" w:tplc="20F019D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1868042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60E7CD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4D88F1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3563BB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41AA2D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C36EAB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298C3E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314406A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2" w15:restartNumberingAfterBreak="0">
    <w:nsid w:val="6F7B1A46"/>
    <w:multiLevelType w:val="hybridMultilevel"/>
    <w:tmpl w:val="4BA8D620"/>
    <w:lvl w:ilvl="0" w:tplc="1F9E797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6388E7E4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AD4FF84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A3CD7F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A706338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0E68DFE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428D478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AAECCFE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55891D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3" w15:restartNumberingAfterBreak="0">
    <w:nsid w:val="7DBB38A2"/>
    <w:multiLevelType w:val="hybridMultilevel"/>
    <w:tmpl w:val="CCC0A01A"/>
    <w:lvl w:ilvl="0" w:tplc="B59A886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C7E3B68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55A1FB6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F7E56B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E88E23A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636EEFC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990C6C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23868D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B92779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7E2073B2"/>
    <w:multiLevelType w:val="hybridMultilevel"/>
    <w:tmpl w:val="8CCE2D4C"/>
    <w:lvl w:ilvl="0" w:tplc="3CD2BFE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AF01480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DA6D19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BCC88C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6BE403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B06A39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F6CAE0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A52031C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7ACC71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 w16cid:durableId="465199874">
    <w:abstractNumId w:val="8"/>
  </w:num>
  <w:num w:numId="2" w16cid:durableId="322705711">
    <w:abstractNumId w:val="2"/>
  </w:num>
  <w:num w:numId="3" w16cid:durableId="2143380436">
    <w:abstractNumId w:val="9"/>
  </w:num>
  <w:num w:numId="4" w16cid:durableId="652828529">
    <w:abstractNumId w:val="7"/>
  </w:num>
  <w:num w:numId="5" w16cid:durableId="2085838653">
    <w:abstractNumId w:val="14"/>
  </w:num>
  <w:num w:numId="6" w16cid:durableId="2040622170">
    <w:abstractNumId w:val="4"/>
  </w:num>
  <w:num w:numId="7" w16cid:durableId="1439834893">
    <w:abstractNumId w:val="12"/>
  </w:num>
  <w:num w:numId="8" w16cid:durableId="449203232">
    <w:abstractNumId w:val="0"/>
  </w:num>
  <w:num w:numId="9" w16cid:durableId="1114523466">
    <w:abstractNumId w:val="6"/>
  </w:num>
  <w:num w:numId="10" w16cid:durableId="2087333631">
    <w:abstractNumId w:val="11"/>
  </w:num>
  <w:num w:numId="11" w16cid:durableId="1590893451">
    <w:abstractNumId w:val="1"/>
  </w:num>
  <w:num w:numId="12" w16cid:durableId="612513987">
    <w:abstractNumId w:val="13"/>
  </w:num>
  <w:num w:numId="13" w16cid:durableId="523710019">
    <w:abstractNumId w:val="10"/>
  </w:num>
  <w:num w:numId="14" w16cid:durableId="1047222042">
    <w:abstractNumId w:val="3"/>
  </w:num>
  <w:num w:numId="15" w16cid:durableId="10887715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210"/>
    <w:rsid w:val="000E6272"/>
    <w:rsid w:val="000F5D55"/>
    <w:rsid w:val="00133D5D"/>
    <w:rsid w:val="00213B2E"/>
    <w:rsid w:val="00297682"/>
    <w:rsid w:val="003A1978"/>
    <w:rsid w:val="003B6C6C"/>
    <w:rsid w:val="004C6023"/>
    <w:rsid w:val="004E4030"/>
    <w:rsid w:val="006925DC"/>
    <w:rsid w:val="00783834"/>
    <w:rsid w:val="007D743D"/>
    <w:rsid w:val="008358C6"/>
    <w:rsid w:val="00993967"/>
    <w:rsid w:val="009B5429"/>
    <w:rsid w:val="009C3177"/>
    <w:rsid w:val="00BA555A"/>
    <w:rsid w:val="00C03F8D"/>
    <w:rsid w:val="00C233B0"/>
    <w:rsid w:val="00C61210"/>
    <w:rsid w:val="00D4498B"/>
    <w:rsid w:val="00F3505A"/>
    <w:rsid w:val="00F5695E"/>
    <w:rsid w:val="00F7029C"/>
    <w:rsid w:val="00FC66CD"/>
    <w:rsid w:val="00FE06CC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01C3"/>
  <w15:chartTrackingRefBased/>
  <w15:docId w15:val="{9F288443-3576-450B-B236-8775A8A9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695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E5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Fuentedeprrafopredeter"/>
    <w:rsid w:val="007D7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2532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129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5572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628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744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098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744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623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295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82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626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731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683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67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37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7171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282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838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80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157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942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7582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009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6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CB38A-5A56-4196-9C68-77B15BD12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Gonzalez Hernandez</dc:creator>
  <cp:keywords/>
  <dc:description/>
  <cp:lastModifiedBy>SAMMYS MANUEL GOROCICA EMBRIZ</cp:lastModifiedBy>
  <cp:revision>3</cp:revision>
  <cp:lastPrinted>2023-05-12T03:47:00Z</cp:lastPrinted>
  <dcterms:created xsi:type="dcterms:W3CDTF">2023-05-12T03:40:00Z</dcterms:created>
  <dcterms:modified xsi:type="dcterms:W3CDTF">2023-05-12T03:47:00Z</dcterms:modified>
</cp:coreProperties>
</file>