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1373" w14:textId="77777777" w:rsidR="002224EB" w:rsidRPr="005B25D1" w:rsidRDefault="002224EB" w:rsidP="002224EB">
      <w:pPr>
        <w:pStyle w:val="Prrafodelista"/>
        <w:jc w:val="center"/>
        <w:rPr>
          <w:rFonts w:ascii="Arial" w:hAnsi="Arial" w:cs="Arial"/>
          <w:b/>
          <w:bCs/>
        </w:rPr>
      </w:pPr>
      <w:r w:rsidRPr="005B25D1">
        <w:rPr>
          <w:rFonts w:ascii="Arial" w:hAnsi="Arial" w:cs="Arial"/>
          <w:b/>
          <w:bCs/>
        </w:rPr>
        <w:t>ANEXO A</w:t>
      </w:r>
    </w:p>
    <w:p w14:paraId="2EA0E6D0" w14:textId="77777777" w:rsidR="002224EB" w:rsidRPr="005B25D1" w:rsidRDefault="002224EB" w:rsidP="002224EB">
      <w:pPr>
        <w:pStyle w:val="Prrafodelista"/>
        <w:jc w:val="center"/>
        <w:rPr>
          <w:rFonts w:ascii="Arial" w:hAnsi="Arial" w:cs="Arial"/>
          <w:b/>
          <w:bCs/>
        </w:rPr>
      </w:pPr>
      <w:r w:rsidRPr="005B25D1">
        <w:rPr>
          <w:rFonts w:ascii="Arial" w:hAnsi="Arial" w:cs="Arial"/>
          <w:b/>
          <w:bCs/>
        </w:rPr>
        <w:t>CRITERIOS PARA CALIFICAR LAS GUIAS ESTATALES</w:t>
      </w:r>
    </w:p>
    <w:p w14:paraId="08056F42" w14:textId="50007D03" w:rsidR="00353BEC" w:rsidRDefault="00353BEC" w:rsidP="00353BEC">
      <w:pPr>
        <w:pStyle w:val="Prrafodelista"/>
        <w:jc w:val="center"/>
        <w:rPr>
          <w:rFonts w:ascii="Arial" w:hAnsi="Arial" w:cs="Arial"/>
          <w:b/>
          <w:bCs/>
        </w:rPr>
      </w:pPr>
      <w:r w:rsidRPr="005B25D1">
        <w:rPr>
          <w:rFonts w:ascii="Arial" w:hAnsi="Arial" w:cs="Arial"/>
          <w:b/>
          <w:bCs/>
        </w:rPr>
        <w:t xml:space="preserve">GUÍA </w:t>
      </w:r>
      <w:r w:rsidR="005B25D1" w:rsidRPr="005B25D1">
        <w:rPr>
          <w:rFonts w:ascii="Arial" w:hAnsi="Arial" w:cs="Arial"/>
          <w:b/>
          <w:bCs/>
        </w:rPr>
        <w:t>PARA LA ELABORACIÓN DEL ESTUDIO DE RIESGO DE YUCATÁN</w:t>
      </w:r>
    </w:p>
    <w:p w14:paraId="66830765" w14:textId="77777777" w:rsidR="002C69B6" w:rsidRDefault="002C69B6" w:rsidP="002C69B6">
      <w:pPr>
        <w:pStyle w:val="Prrafodelista"/>
        <w:rPr>
          <w:rFonts w:ascii="Arial" w:hAnsi="Arial" w:cs="Arial"/>
          <w:b/>
          <w:bCs/>
        </w:rPr>
      </w:pPr>
    </w:p>
    <w:p w14:paraId="1451A01C" w14:textId="63203AF7" w:rsidR="002C69B6" w:rsidRPr="005B25D1" w:rsidRDefault="002C69B6" w:rsidP="002C69B6">
      <w:pPr>
        <w:pStyle w:val="Prrafodelista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CALIFICACIÓN:6.5</w:t>
      </w:r>
    </w:p>
    <w:p w14:paraId="6DC390B4" w14:textId="77777777" w:rsidR="002224EB" w:rsidRPr="00783834" w:rsidRDefault="002224EB" w:rsidP="002224EB">
      <w:p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Los criterios se dividen en 3 apartados con distintos rubros a calificar.</w:t>
      </w:r>
    </w:p>
    <w:p w14:paraId="02932CC0" w14:textId="77777777" w:rsidR="002224EB" w:rsidRPr="00783834" w:rsidRDefault="002224EB" w:rsidP="002224E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Marco Jurídico. </w:t>
      </w:r>
      <w:r w:rsidRPr="00783834">
        <w:rPr>
          <w:rFonts w:ascii="Arial" w:hAnsi="Arial" w:cs="Arial"/>
          <w:b/>
        </w:rPr>
        <w:t>(1 punto para cada rubro)</w:t>
      </w:r>
    </w:p>
    <w:p w14:paraId="63286FD4" w14:textId="77777777" w:rsidR="002224EB" w:rsidRPr="000D1032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highlight w:val="yellow"/>
        </w:rPr>
      </w:pPr>
      <w:r w:rsidRPr="00783834">
        <w:rPr>
          <w:rFonts w:ascii="Arial" w:hAnsi="Arial" w:cs="Arial"/>
        </w:rPr>
        <w:t>Estructura</w:t>
      </w:r>
      <w:r w:rsidRPr="000D1032">
        <w:rPr>
          <w:rFonts w:ascii="Arial" w:hAnsi="Arial" w:cs="Arial"/>
          <w:highlight w:val="yellow"/>
        </w:rPr>
        <w:t>.</w:t>
      </w:r>
    </w:p>
    <w:p w14:paraId="21570D0F" w14:textId="24584371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Detalla el marco jurídico aplicable. La guía tiene un orden y estructura definida. </w:t>
      </w:r>
      <w:r w:rsidR="000D1032">
        <w:rPr>
          <w:rFonts w:ascii="Arial" w:hAnsi="Arial" w:cs="Arial"/>
          <w:b/>
          <w:bCs/>
          <w:highlight w:val="yellow"/>
          <w:lang w:val="es-ES"/>
        </w:rPr>
        <w:t>1</w:t>
      </w:r>
      <w:r w:rsidRPr="000D1032">
        <w:rPr>
          <w:rFonts w:ascii="Arial" w:hAnsi="Arial" w:cs="Arial"/>
          <w:b/>
          <w:bCs/>
          <w:highlight w:val="yellow"/>
          <w:lang w:val="es-ES"/>
        </w:rPr>
        <w:t xml:space="preserve"> PUNTO</w:t>
      </w:r>
      <w:r w:rsidR="00156B57" w:rsidRPr="000D1032">
        <w:rPr>
          <w:rFonts w:ascii="Arial" w:hAnsi="Arial" w:cs="Arial"/>
          <w:b/>
          <w:bCs/>
          <w:highlight w:val="yellow"/>
          <w:lang w:val="es-ES"/>
        </w:rPr>
        <w:t>S</w:t>
      </w:r>
    </w:p>
    <w:p w14:paraId="239CB84A" w14:textId="429B321E" w:rsidR="002224EB" w:rsidRPr="009B112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No menciona marco jurídico. La guía es confusa y desordenada. </w:t>
      </w:r>
      <w:r w:rsidR="00156B57" w:rsidRPr="00D614C4">
        <w:rPr>
          <w:rFonts w:ascii="Arial" w:hAnsi="Arial" w:cs="Arial"/>
          <w:b/>
          <w:bCs/>
          <w:lang w:val="es-ES"/>
        </w:rPr>
        <w:t>1</w:t>
      </w:r>
      <w:r w:rsidRPr="00D614C4">
        <w:rPr>
          <w:rFonts w:ascii="Arial" w:hAnsi="Arial" w:cs="Arial"/>
          <w:b/>
          <w:bCs/>
          <w:lang w:val="es-ES"/>
        </w:rPr>
        <w:t xml:space="preserve"> PUNTO</w:t>
      </w:r>
    </w:p>
    <w:p w14:paraId="186F9C57" w14:textId="6DDDF536" w:rsidR="009B1122" w:rsidRPr="00C46DF7" w:rsidRDefault="009B1122" w:rsidP="009B1122">
      <w:pPr>
        <w:jc w:val="both"/>
        <w:rPr>
          <w:rFonts w:ascii="Arial" w:hAnsi="Arial" w:cs="Arial"/>
          <w:i/>
          <w:iCs/>
        </w:rPr>
      </w:pPr>
      <w:r w:rsidRPr="00C46DF7">
        <w:rPr>
          <w:rFonts w:ascii="Arial" w:hAnsi="Arial" w:cs="Arial"/>
          <w:i/>
          <w:iCs/>
        </w:rPr>
        <w:t>Cuenta con una secció</w:t>
      </w:r>
      <w:r w:rsidR="00EB5413" w:rsidRPr="00C46DF7">
        <w:rPr>
          <w:rFonts w:ascii="Arial" w:hAnsi="Arial" w:cs="Arial"/>
          <w:i/>
          <w:iCs/>
        </w:rPr>
        <w:t xml:space="preserve">n para la integración </w:t>
      </w:r>
      <w:r w:rsidR="00A53CDE" w:rsidRPr="00C46DF7">
        <w:rPr>
          <w:rFonts w:ascii="Arial" w:hAnsi="Arial" w:cs="Arial"/>
          <w:i/>
          <w:iCs/>
        </w:rPr>
        <w:t xml:space="preserve">del proyecto a las políticas marcadas </w:t>
      </w:r>
      <w:r w:rsidR="00D614C4" w:rsidRPr="00C46DF7">
        <w:rPr>
          <w:rFonts w:ascii="Arial" w:hAnsi="Arial" w:cs="Arial"/>
          <w:i/>
          <w:iCs/>
        </w:rPr>
        <w:t>en el programa de Desarrollo Urbano</w:t>
      </w:r>
      <w:r w:rsidR="00184853" w:rsidRPr="00C46DF7">
        <w:rPr>
          <w:rFonts w:ascii="Arial" w:hAnsi="Arial" w:cs="Arial"/>
          <w:i/>
          <w:iCs/>
        </w:rPr>
        <w:t>, sin embargo, no cuenta detalladamente con un mar</w:t>
      </w:r>
      <w:r w:rsidR="00573324" w:rsidRPr="00C46DF7">
        <w:rPr>
          <w:rFonts w:ascii="Arial" w:hAnsi="Arial" w:cs="Arial"/>
          <w:i/>
          <w:iCs/>
        </w:rPr>
        <w:t>co jurídico aplicable</w:t>
      </w:r>
      <w:r w:rsidR="000D765D" w:rsidRPr="00C46DF7">
        <w:rPr>
          <w:rFonts w:ascii="Arial" w:hAnsi="Arial" w:cs="Arial"/>
          <w:i/>
          <w:iCs/>
        </w:rPr>
        <w:t>. Además, al ser breve la guía es confusa</w:t>
      </w:r>
      <w:r w:rsidR="00BE65BE" w:rsidRPr="00C46DF7">
        <w:rPr>
          <w:rFonts w:ascii="Arial" w:hAnsi="Arial" w:cs="Arial"/>
          <w:i/>
          <w:iCs/>
        </w:rPr>
        <w:t xml:space="preserve">, ya que hay secciones que no se detallan </w:t>
      </w:r>
      <w:r w:rsidR="00355548" w:rsidRPr="00C46DF7">
        <w:rPr>
          <w:rFonts w:ascii="Arial" w:hAnsi="Arial" w:cs="Arial"/>
          <w:i/>
          <w:iCs/>
        </w:rPr>
        <w:t xml:space="preserve">ampliamente. </w:t>
      </w:r>
      <w:r w:rsidR="0065144D" w:rsidRPr="00C46DF7">
        <w:rPr>
          <w:rFonts w:ascii="Arial" w:hAnsi="Arial" w:cs="Arial"/>
          <w:i/>
          <w:iCs/>
        </w:rPr>
        <w:t xml:space="preserve"> </w:t>
      </w:r>
    </w:p>
    <w:p w14:paraId="4E56BF6E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Accesibilidad.</w:t>
      </w:r>
    </w:p>
    <w:p w14:paraId="70FAC2EA" w14:textId="77777777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Es fácil acceder a la guía y a la información necesaria para llevarla a cabo. </w:t>
      </w:r>
      <w:r w:rsidRPr="000D1032">
        <w:rPr>
          <w:rFonts w:ascii="Arial" w:hAnsi="Arial" w:cs="Arial"/>
          <w:b/>
          <w:bCs/>
          <w:highlight w:val="yellow"/>
          <w:lang w:val="es-ES"/>
        </w:rPr>
        <w:t>1 PUNTO</w:t>
      </w:r>
    </w:p>
    <w:p w14:paraId="5F1470AF" w14:textId="77777777" w:rsidR="002224EB" w:rsidRPr="0065144D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Fue muy complicado acceder a la guía. </w:t>
      </w:r>
      <w:r w:rsidRPr="0065144D">
        <w:rPr>
          <w:rFonts w:ascii="Arial" w:hAnsi="Arial" w:cs="Arial"/>
          <w:b/>
          <w:bCs/>
          <w:lang w:val="es-ES"/>
        </w:rPr>
        <w:t>0 PUNTOS</w:t>
      </w:r>
    </w:p>
    <w:p w14:paraId="5B67C638" w14:textId="3308EC86" w:rsidR="0065144D" w:rsidRPr="00C46DF7" w:rsidRDefault="00355548" w:rsidP="0065144D">
      <w:pPr>
        <w:jc w:val="both"/>
        <w:rPr>
          <w:rFonts w:ascii="Arial" w:hAnsi="Arial" w:cs="Arial"/>
          <w:i/>
          <w:iCs/>
        </w:rPr>
      </w:pPr>
      <w:r w:rsidRPr="00C46DF7">
        <w:rPr>
          <w:rFonts w:ascii="Arial" w:hAnsi="Arial" w:cs="Arial"/>
          <w:i/>
          <w:iCs/>
        </w:rPr>
        <w:t xml:space="preserve">Consultar la guía es sencillo, </w:t>
      </w:r>
      <w:r w:rsidR="00E651E1" w:rsidRPr="00C46DF7">
        <w:rPr>
          <w:rFonts w:ascii="Arial" w:hAnsi="Arial" w:cs="Arial"/>
          <w:i/>
          <w:iCs/>
        </w:rPr>
        <w:t xml:space="preserve">ya que se pone el nombre de la guía en el buscador </w:t>
      </w:r>
      <w:r w:rsidR="00B342AB" w:rsidRPr="00C46DF7">
        <w:rPr>
          <w:rFonts w:ascii="Arial" w:hAnsi="Arial" w:cs="Arial"/>
          <w:i/>
          <w:iCs/>
        </w:rPr>
        <w:t xml:space="preserve">y </w:t>
      </w:r>
      <w:r w:rsidR="00EC7C5A" w:rsidRPr="00C46DF7">
        <w:rPr>
          <w:rFonts w:ascii="Arial" w:hAnsi="Arial" w:cs="Arial"/>
          <w:i/>
          <w:iCs/>
        </w:rPr>
        <w:t xml:space="preserve">aparece el documento. Asimismo, </w:t>
      </w:r>
      <w:r w:rsidR="009F4CA3" w:rsidRPr="00C46DF7">
        <w:rPr>
          <w:rFonts w:ascii="Arial" w:hAnsi="Arial" w:cs="Arial"/>
          <w:i/>
          <w:iCs/>
        </w:rPr>
        <w:t xml:space="preserve">se cuenta con una página web </w:t>
      </w:r>
      <w:r w:rsidR="00F42EAC" w:rsidRPr="00C46DF7">
        <w:rPr>
          <w:rFonts w:ascii="Arial" w:hAnsi="Arial" w:cs="Arial"/>
          <w:i/>
          <w:iCs/>
        </w:rPr>
        <w:t xml:space="preserve">para los trámites en Yucatán </w:t>
      </w:r>
      <w:r w:rsidR="002D33A0" w:rsidRPr="00C46DF7">
        <w:rPr>
          <w:rFonts w:ascii="Arial" w:hAnsi="Arial" w:cs="Arial"/>
          <w:i/>
          <w:iCs/>
        </w:rPr>
        <w:t xml:space="preserve">y en el trámite correspondiente también aparece la guía. </w:t>
      </w:r>
    </w:p>
    <w:p w14:paraId="2E33D626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Dependencia encarga.</w:t>
      </w:r>
    </w:p>
    <w:p w14:paraId="15AB2ADA" w14:textId="77777777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Existe una dependencia específica (ambiental) dónde realizar el trámite. </w:t>
      </w:r>
      <w:r w:rsidRPr="000D1032">
        <w:rPr>
          <w:rFonts w:ascii="Arial" w:hAnsi="Arial" w:cs="Arial"/>
          <w:b/>
          <w:bCs/>
          <w:highlight w:val="yellow"/>
          <w:lang w:val="es-ES"/>
        </w:rPr>
        <w:t>1 PUNTO</w:t>
      </w:r>
    </w:p>
    <w:p w14:paraId="6297A5C4" w14:textId="77777777" w:rsidR="002224EB" w:rsidRPr="0078383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No existe una dependencia específica (ambiental) dónde realizar el trámite. </w:t>
      </w:r>
      <w:r w:rsidRPr="00F5111E">
        <w:rPr>
          <w:rFonts w:ascii="Arial" w:hAnsi="Arial" w:cs="Arial"/>
          <w:b/>
          <w:bCs/>
          <w:lang w:val="es-ES"/>
        </w:rPr>
        <w:t>0 PUNTOS</w:t>
      </w:r>
    </w:p>
    <w:p w14:paraId="6EBF2F5C" w14:textId="6D33A396" w:rsidR="002224EB" w:rsidRPr="00C46DF7" w:rsidRDefault="00FE0EE8" w:rsidP="00F5111E">
      <w:pPr>
        <w:jc w:val="both"/>
        <w:rPr>
          <w:rFonts w:ascii="Arial" w:hAnsi="Arial" w:cs="Arial"/>
          <w:i/>
          <w:iCs/>
        </w:rPr>
      </w:pPr>
      <w:r w:rsidRPr="00C46DF7">
        <w:rPr>
          <w:rFonts w:ascii="Arial" w:hAnsi="Arial" w:cs="Arial"/>
          <w:i/>
          <w:iCs/>
        </w:rPr>
        <w:t xml:space="preserve">La </w:t>
      </w:r>
      <w:r w:rsidR="00D409E4" w:rsidRPr="00C46DF7">
        <w:rPr>
          <w:rFonts w:ascii="Arial" w:hAnsi="Arial" w:cs="Arial"/>
          <w:i/>
          <w:iCs/>
        </w:rPr>
        <w:t xml:space="preserve">dependencia encargada de llevar a cabo el trámite es </w:t>
      </w:r>
      <w:r w:rsidR="00EF2D61" w:rsidRPr="00C46DF7">
        <w:rPr>
          <w:rFonts w:ascii="Arial" w:hAnsi="Arial" w:cs="Arial"/>
          <w:i/>
          <w:iCs/>
        </w:rPr>
        <w:t>la Secretaría de Desarrollo Sustentable</w:t>
      </w:r>
      <w:r w:rsidR="00350CBC" w:rsidRPr="00C46DF7">
        <w:rPr>
          <w:rFonts w:ascii="Arial" w:hAnsi="Arial" w:cs="Arial"/>
          <w:i/>
          <w:iCs/>
        </w:rPr>
        <w:t xml:space="preserve"> y la dirección responsable del trámite es </w:t>
      </w:r>
      <w:r w:rsidR="00C46DF7" w:rsidRPr="00C46DF7">
        <w:rPr>
          <w:rFonts w:ascii="Arial" w:hAnsi="Arial" w:cs="Arial"/>
          <w:i/>
          <w:iCs/>
        </w:rPr>
        <w:t xml:space="preserve">la Dirección General Jurídica. </w:t>
      </w:r>
    </w:p>
    <w:p w14:paraId="3788D07D" w14:textId="77777777" w:rsidR="002224EB" w:rsidRPr="00783834" w:rsidRDefault="002224EB" w:rsidP="002224E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Aspectos técnicos. </w:t>
      </w:r>
      <w:r w:rsidRPr="00783834">
        <w:rPr>
          <w:rFonts w:ascii="Arial" w:hAnsi="Arial" w:cs="Arial"/>
          <w:b/>
        </w:rPr>
        <w:t>(1 punto para cada rubro)</w:t>
      </w:r>
    </w:p>
    <w:p w14:paraId="16B30CD3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Criterios de Zona de Salvaguarda</w:t>
      </w:r>
    </w:p>
    <w:p w14:paraId="6DFFC414" w14:textId="4BBD2C2C" w:rsidR="002224EB" w:rsidRPr="0078383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Especifica los parámetros para determinar Zona de Riesgo y Zona de Amortiguamiento </w:t>
      </w:r>
      <w:r w:rsidR="00BE1D49" w:rsidRPr="00BE1D49">
        <w:rPr>
          <w:rFonts w:ascii="Arial" w:hAnsi="Arial" w:cs="Arial"/>
          <w:b/>
          <w:bCs/>
          <w:lang w:val="es-ES"/>
        </w:rPr>
        <w:t>0</w:t>
      </w:r>
      <w:r w:rsidRPr="00BE1D49">
        <w:rPr>
          <w:rFonts w:ascii="Arial" w:hAnsi="Arial" w:cs="Arial"/>
          <w:b/>
          <w:bCs/>
          <w:lang w:val="es-ES"/>
        </w:rPr>
        <w:t xml:space="preserve"> PUNTO</w:t>
      </w:r>
      <w:r w:rsidR="00BE1D49" w:rsidRPr="00BE1D49">
        <w:rPr>
          <w:rFonts w:ascii="Arial" w:hAnsi="Arial" w:cs="Arial"/>
          <w:b/>
          <w:bCs/>
          <w:lang w:val="es-ES"/>
        </w:rPr>
        <w:t>S</w:t>
      </w:r>
    </w:p>
    <w:p w14:paraId="081233C5" w14:textId="34042853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No menciona ningún criterio para determinar Zona de Salvaguarda.    </w:t>
      </w:r>
      <w:r w:rsidR="000D1032">
        <w:rPr>
          <w:rFonts w:ascii="Arial" w:hAnsi="Arial" w:cs="Arial"/>
          <w:b/>
          <w:bCs/>
          <w:highlight w:val="yellow"/>
          <w:lang w:val="es-ES"/>
        </w:rPr>
        <w:t>0</w:t>
      </w:r>
      <w:r w:rsidRPr="000D1032">
        <w:rPr>
          <w:rFonts w:ascii="Arial" w:hAnsi="Arial" w:cs="Arial"/>
          <w:b/>
          <w:bCs/>
          <w:highlight w:val="yellow"/>
          <w:lang w:val="es-ES"/>
        </w:rPr>
        <w:t>PUNTOS</w:t>
      </w:r>
    </w:p>
    <w:p w14:paraId="1C6726EB" w14:textId="57ABB6F0" w:rsidR="00BE1D49" w:rsidRPr="00201145" w:rsidRDefault="00BE1D49" w:rsidP="00BE1D49">
      <w:pPr>
        <w:jc w:val="both"/>
        <w:rPr>
          <w:rFonts w:ascii="Arial" w:hAnsi="Arial" w:cs="Arial"/>
          <w:i/>
          <w:iCs/>
        </w:rPr>
      </w:pPr>
      <w:r w:rsidRPr="00201145">
        <w:rPr>
          <w:rFonts w:ascii="Arial" w:hAnsi="Arial" w:cs="Arial"/>
          <w:i/>
          <w:iCs/>
        </w:rPr>
        <w:t xml:space="preserve">No se menciona </w:t>
      </w:r>
      <w:r w:rsidR="000A4770" w:rsidRPr="00201145">
        <w:rPr>
          <w:rFonts w:ascii="Arial" w:hAnsi="Arial" w:cs="Arial"/>
          <w:i/>
          <w:iCs/>
        </w:rPr>
        <w:t xml:space="preserve">ningún criterio para determinar Zona de Salvaguarda, la guía es </w:t>
      </w:r>
      <w:r w:rsidR="00126E6F" w:rsidRPr="00201145">
        <w:rPr>
          <w:rFonts w:ascii="Arial" w:hAnsi="Arial" w:cs="Arial"/>
          <w:i/>
          <w:iCs/>
        </w:rPr>
        <w:t>muy breve</w:t>
      </w:r>
      <w:r w:rsidR="00201145" w:rsidRPr="00201145">
        <w:rPr>
          <w:rFonts w:ascii="Arial" w:hAnsi="Arial" w:cs="Arial"/>
          <w:i/>
          <w:iCs/>
        </w:rPr>
        <w:t xml:space="preserve">, por lo que le faltan varios aspectos importantes a considerar. </w:t>
      </w:r>
    </w:p>
    <w:p w14:paraId="3D58D3D3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metodologías</w:t>
      </w:r>
    </w:p>
    <w:p w14:paraId="13C31587" w14:textId="77777777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Menciona opciones de metodologías recomendadas para realizar cada etapa del Análisis de Riesgos. </w:t>
      </w:r>
      <w:r w:rsidRPr="000D1032">
        <w:rPr>
          <w:rFonts w:ascii="Arial" w:hAnsi="Arial" w:cs="Arial"/>
          <w:b/>
          <w:bCs/>
          <w:highlight w:val="yellow"/>
          <w:lang w:val="es-ES"/>
        </w:rPr>
        <w:t>1 PUNTO</w:t>
      </w:r>
    </w:p>
    <w:p w14:paraId="3E1DA7A5" w14:textId="77777777" w:rsidR="002224EB" w:rsidRPr="00201145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</w:rPr>
      </w:pPr>
      <w:r w:rsidRPr="00783834">
        <w:rPr>
          <w:rFonts w:ascii="Arial" w:hAnsi="Arial" w:cs="Arial"/>
          <w:lang w:val="es-ES"/>
        </w:rPr>
        <w:t xml:space="preserve">No recomienda metodología alguna. </w:t>
      </w:r>
      <w:r w:rsidRPr="00201145">
        <w:rPr>
          <w:rFonts w:ascii="Arial" w:hAnsi="Arial" w:cs="Arial"/>
          <w:b/>
          <w:bCs/>
          <w:lang w:val="es-ES"/>
        </w:rPr>
        <w:t>0 PUNTOS</w:t>
      </w:r>
    </w:p>
    <w:p w14:paraId="425844D6" w14:textId="27EEAD2C" w:rsidR="00201145" w:rsidRPr="00335E37" w:rsidRDefault="00F20FA4" w:rsidP="00201145">
      <w:pPr>
        <w:jc w:val="both"/>
        <w:rPr>
          <w:rFonts w:ascii="Arial" w:hAnsi="Arial" w:cs="Arial"/>
          <w:i/>
          <w:iCs/>
        </w:rPr>
      </w:pPr>
      <w:r w:rsidRPr="00335E37">
        <w:rPr>
          <w:rFonts w:ascii="Arial" w:hAnsi="Arial" w:cs="Arial"/>
          <w:i/>
          <w:iCs/>
        </w:rPr>
        <w:lastRenderedPageBreak/>
        <w:t xml:space="preserve">En la guía se mencionan las siguientes metodologías: </w:t>
      </w:r>
      <w:r w:rsidR="00335E37" w:rsidRPr="00335E37">
        <w:rPr>
          <w:rFonts w:ascii="Arial" w:hAnsi="Arial" w:cs="Arial"/>
          <w:i/>
          <w:iCs/>
        </w:rPr>
        <w:t xml:space="preserve">Análisis de Riesgo y </w:t>
      </w:r>
      <w:proofErr w:type="gramStart"/>
      <w:r w:rsidR="00335E37" w:rsidRPr="00335E37">
        <w:rPr>
          <w:rFonts w:ascii="Arial" w:hAnsi="Arial" w:cs="Arial"/>
          <w:i/>
          <w:iCs/>
        </w:rPr>
        <w:t>Operabilidad  (</w:t>
      </w:r>
      <w:proofErr w:type="gramEnd"/>
      <w:r w:rsidR="00335E37" w:rsidRPr="00335E37">
        <w:rPr>
          <w:rFonts w:ascii="Arial" w:hAnsi="Arial" w:cs="Arial"/>
          <w:i/>
          <w:iCs/>
        </w:rPr>
        <w:t xml:space="preserve">HAZOP); Análisis de Modo Falla y Efecto (FMEA) con Árbol de Eventos y Árbol de Fallas. </w:t>
      </w:r>
    </w:p>
    <w:p w14:paraId="12B54959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Sugiere paquetería (Software)</w:t>
      </w:r>
    </w:p>
    <w:p w14:paraId="4FCB9E18" w14:textId="4CD3BDE2" w:rsidR="002224EB" w:rsidRPr="0078383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Sugiere el uso de alguna paquetería para la obtención de los radios de afectación y la realización del Análisis de Consecuencias </w:t>
      </w:r>
      <w:r w:rsidR="00203702" w:rsidRPr="00203702">
        <w:rPr>
          <w:rFonts w:ascii="Arial" w:hAnsi="Arial" w:cs="Arial"/>
          <w:b/>
          <w:bCs/>
          <w:lang w:val="es-ES"/>
        </w:rPr>
        <w:t>0</w:t>
      </w:r>
      <w:r w:rsidRPr="00203702">
        <w:rPr>
          <w:rFonts w:ascii="Arial" w:hAnsi="Arial" w:cs="Arial"/>
          <w:b/>
          <w:bCs/>
          <w:lang w:val="es-ES"/>
        </w:rPr>
        <w:t xml:space="preserve"> PUNTO</w:t>
      </w:r>
      <w:r w:rsidR="00203702" w:rsidRPr="00203702">
        <w:rPr>
          <w:rFonts w:ascii="Arial" w:hAnsi="Arial" w:cs="Arial"/>
          <w:b/>
          <w:bCs/>
          <w:lang w:val="es-ES"/>
        </w:rPr>
        <w:t>S</w:t>
      </w:r>
    </w:p>
    <w:p w14:paraId="0E7F2C5F" w14:textId="77777777" w:rsidR="00271AA4" w:rsidRPr="00271AA4" w:rsidRDefault="002224EB" w:rsidP="0020370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</w:rPr>
      </w:pPr>
      <w:r w:rsidRPr="000D1032">
        <w:rPr>
          <w:rFonts w:ascii="Arial" w:hAnsi="Arial" w:cs="Arial"/>
          <w:highlight w:val="yellow"/>
          <w:lang w:val="es-ES"/>
        </w:rPr>
        <w:t>No recomienda una paquetería específica.</w:t>
      </w:r>
      <w:r w:rsidRPr="00783834">
        <w:rPr>
          <w:rFonts w:ascii="Arial" w:hAnsi="Arial" w:cs="Arial"/>
          <w:lang w:val="es-ES"/>
        </w:rPr>
        <w:t xml:space="preserve"> </w:t>
      </w:r>
      <w:r w:rsidR="00203702" w:rsidRPr="00203702">
        <w:rPr>
          <w:rFonts w:ascii="Arial" w:hAnsi="Arial" w:cs="Arial"/>
          <w:b/>
          <w:bCs/>
          <w:lang w:val="es-ES"/>
        </w:rPr>
        <w:t>1</w:t>
      </w:r>
      <w:r w:rsidRPr="00203702">
        <w:rPr>
          <w:rFonts w:ascii="Arial" w:hAnsi="Arial" w:cs="Arial"/>
          <w:b/>
          <w:bCs/>
          <w:lang w:val="es-ES"/>
        </w:rPr>
        <w:t xml:space="preserve"> PUNTO</w:t>
      </w:r>
    </w:p>
    <w:p w14:paraId="21287AF6" w14:textId="35BBB4BE" w:rsidR="00203702" w:rsidRPr="00055DF5" w:rsidRDefault="00271AA4" w:rsidP="00271AA4">
      <w:pPr>
        <w:jc w:val="both"/>
        <w:rPr>
          <w:rFonts w:ascii="Arial" w:hAnsi="Arial" w:cs="Arial"/>
          <w:b/>
          <w:bCs/>
          <w:i/>
          <w:iCs/>
        </w:rPr>
      </w:pPr>
      <w:r w:rsidRPr="00055DF5">
        <w:rPr>
          <w:rFonts w:ascii="Arial" w:hAnsi="Arial" w:cs="Arial"/>
          <w:i/>
          <w:iCs/>
        </w:rPr>
        <w:t>“</w:t>
      </w:r>
      <w:r w:rsidR="001D359A" w:rsidRPr="00055DF5">
        <w:rPr>
          <w:rFonts w:ascii="Arial" w:hAnsi="Arial" w:cs="Arial"/>
          <w:i/>
          <w:iCs/>
        </w:rPr>
        <w:t>Determinar los radios potenciales de afectación, a través de la aplicación de modelos matemáticos de simulación, del o los eventos máximos probables de riesgo identificados</w:t>
      </w:r>
      <w:r w:rsidRPr="00055DF5">
        <w:rPr>
          <w:rFonts w:ascii="Arial" w:hAnsi="Arial" w:cs="Arial"/>
          <w:i/>
          <w:iCs/>
        </w:rPr>
        <w:t xml:space="preserve">”, lo anterior es lo mencionado en la guía, pero no hace referencia a </w:t>
      </w:r>
      <w:r w:rsidR="00055DF5" w:rsidRPr="00055DF5">
        <w:rPr>
          <w:rFonts w:ascii="Arial" w:hAnsi="Arial" w:cs="Arial"/>
          <w:i/>
          <w:iCs/>
        </w:rPr>
        <w:t xml:space="preserve">alguna paquetería en específico. </w:t>
      </w:r>
    </w:p>
    <w:p w14:paraId="3CA3E219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Nivel de detalle</w:t>
      </w:r>
    </w:p>
    <w:p w14:paraId="7625A701" w14:textId="0BDF7445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Detalla cada capítulo de la Guía para el Estudio de Riesgo Ambiental. Explica cómo realizar las distintas metodologías y/o cálculos.    </w:t>
      </w:r>
      <w:r w:rsidR="000D1032">
        <w:rPr>
          <w:rFonts w:ascii="Arial" w:hAnsi="Arial" w:cs="Arial"/>
          <w:b/>
          <w:bCs/>
          <w:highlight w:val="yellow"/>
          <w:lang w:val="es-ES"/>
        </w:rPr>
        <w:t>1</w:t>
      </w:r>
      <w:r w:rsidRPr="000D1032">
        <w:rPr>
          <w:rFonts w:ascii="Arial" w:hAnsi="Arial" w:cs="Arial"/>
          <w:b/>
          <w:bCs/>
          <w:highlight w:val="yellow"/>
          <w:lang w:val="es-ES"/>
        </w:rPr>
        <w:t xml:space="preserve"> PUNTO</w:t>
      </w:r>
      <w:r w:rsidR="006039F3" w:rsidRPr="000D1032">
        <w:rPr>
          <w:rFonts w:ascii="Arial" w:hAnsi="Arial" w:cs="Arial"/>
          <w:b/>
          <w:bCs/>
          <w:highlight w:val="yellow"/>
          <w:lang w:val="es-ES"/>
        </w:rPr>
        <w:t>S</w:t>
      </w:r>
    </w:p>
    <w:p w14:paraId="0DC128B2" w14:textId="3E19FF48" w:rsidR="006039F3" w:rsidRPr="006039F3" w:rsidRDefault="002224EB" w:rsidP="006039F3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</w:rPr>
      </w:pPr>
      <w:r w:rsidRPr="00783834">
        <w:rPr>
          <w:rFonts w:ascii="Arial" w:hAnsi="Arial" w:cs="Arial"/>
          <w:lang w:val="es-ES"/>
        </w:rPr>
        <w:t xml:space="preserve">Explica de manera general cada capítulo para realizar el Estudio de Riesgo Ambiental. </w:t>
      </w:r>
      <w:r w:rsidR="006039F3" w:rsidRPr="006039F3">
        <w:rPr>
          <w:rFonts w:ascii="Arial" w:hAnsi="Arial" w:cs="Arial"/>
          <w:b/>
          <w:bCs/>
          <w:lang w:val="es-ES"/>
        </w:rPr>
        <w:t>1</w:t>
      </w:r>
      <w:r w:rsidRPr="006039F3">
        <w:rPr>
          <w:rFonts w:ascii="Arial" w:hAnsi="Arial" w:cs="Arial"/>
          <w:b/>
          <w:bCs/>
          <w:lang w:val="es-ES"/>
        </w:rPr>
        <w:t xml:space="preserve"> PUNTO</w:t>
      </w:r>
    </w:p>
    <w:p w14:paraId="2A3FCF75" w14:textId="7AD11C1E" w:rsidR="006039F3" w:rsidRPr="008275C6" w:rsidRDefault="00CE5FE9" w:rsidP="006039F3">
      <w:pPr>
        <w:jc w:val="both"/>
        <w:rPr>
          <w:rFonts w:ascii="Arial" w:hAnsi="Arial" w:cs="Arial"/>
          <w:i/>
          <w:iCs/>
        </w:rPr>
      </w:pPr>
      <w:r w:rsidRPr="008275C6">
        <w:rPr>
          <w:rFonts w:ascii="Arial" w:hAnsi="Arial" w:cs="Arial"/>
          <w:i/>
          <w:iCs/>
        </w:rPr>
        <w:t xml:space="preserve">La guía encontrada </w:t>
      </w:r>
      <w:r w:rsidR="005D5F18" w:rsidRPr="008275C6">
        <w:rPr>
          <w:rFonts w:ascii="Arial" w:hAnsi="Arial" w:cs="Arial"/>
          <w:i/>
          <w:iCs/>
        </w:rPr>
        <w:t>es muy breve, por lo que no detalla cada sección</w:t>
      </w:r>
      <w:r w:rsidR="002F7D89" w:rsidRPr="008275C6">
        <w:rPr>
          <w:rFonts w:ascii="Arial" w:hAnsi="Arial" w:cs="Arial"/>
          <w:i/>
          <w:iCs/>
        </w:rPr>
        <w:t xml:space="preserve">. Por ejemplo, </w:t>
      </w:r>
      <w:r w:rsidR="008275C6" w:rsidRPr="008275C6">
        <w:rPr>
          <w:rFonts w:ascii="Arial" w:hAnsi="Arial" w:cs="Arial"/>
          <w:i/>
          <w:iCs/>
        </w:rPr>
        <w:t xml:space="preserve">en la sección de Bibliografía Consultada no menciona las referencias. </w:t>
      </w:r>
    </w:p>
    <w:p w14:paraId="0ADE7FA2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Metodologías cuantitativas</w:t>
      </w:r>
    </w:p>
    <w:p w14:paraId="14D329D8" w14:textId="77777777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Sugiere y/o explica metodologías para cuantificar los riesgos y/o consecuencias. </w:t>
      </w:r>
      <w:r w:rsidRPr="000D1032">
        <w:rPr>
          <w:rFonts w:ascii="Arial" w:hAnsi="Arial" w:cs="Arial"/>
          <w:b/>
          <w:bCs/>
          <w:highlight w:val="yellow"/>
          <w:lang w:val="es-ES"/>
        </w:rPr>
        <w:t>1 PUNTO</w:t>
      </w:r>
    </w:p>
    <w:p w14:paraId="703AC01A" w14:textId="5F5A6D3D" w:rsidR="002224EB" w:rsidRPr="001D6C46" w:rsidRDefault="002224EB" w:rsidP="00203702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No incluye metodologías cuantitativas. </w:t>
      </w:r>
      <w:r w:rsidRPr="001D6C46">
        <w:rPr>
          <w:rFonts w:ascii="Arial" w:hAnsi="Arial" w:cs="Arial"/>
          <w:b/>
          <w:bCs/>
          <w:lang w:val="es-ES"/>
        </w:rPr>
        <w:t>0 PUNTOS</w:t>
      </w:r>
    </w:p>
    <w:p w14:paraId="16030D1F" w14:textId="7A0A82CE" w:rsidR="001D6C46" w:rsidRPr="001860AF" w:rsidRDefault="001D6C46" w:rsidP="001D6C46">
      <w:pPr>
        <w:jc w:val="both"/>
        <w:rPr>
          <w:rFonts w:ascii="Arial" w:hAnsi="Arial" w:cs="Arial"/>
          <w:i/>
          <w:iCs/>
        </w:rPr>
      </w:pPr>
      <w:r w:rsidRPr="001860AF">
        <w:rPr>
          <w:rFonts w:ascii="Arial" w:hAnsi="Arial" w:cs="Arial"/>
          <w:i/>
          <w:iCs/>
        </w:rPr>
        <w:t xml:space="preserve">En la sección de </w:t>
      </w:r>
      <w:r w:rsidR="00F36DAF" w:rsidRPr="001860AF">
        <w:rPr>
          <w:rFonts w:ascii="Arial" w:hAnsi="Arial" w:cs="Arial"/>
          <w:i/>
          <w:iCs/>
        </w:rPr>
        <w:t xml:space="preserve">Análisis y Evaluación de </w:t>
      </w:r>
      <w:r w:rsidR="001860AF" w:rsidRPr="001860AF">
        <w:rPr>
          <w:rFonts w:ascii="Arial" w:hAnsi="Arial" w:cs="Arial"/>
          <w:i/>
          <w:iCs/>
        </w:rPr>
        <w:t xml:space="preserve">Riesgos se explica cómo desarrollar el mismo, la información es sintetizada pero entendible. </w:t>
      </w:r>
    </w:p>
    <w:p w14:paraId="18E88AE7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Cálculos de Probabilidad</w:t>
      </w:r>
    </w:p>
    <w:p w14:paraId="2C25883A" w14:textId="02235754" w:rsidR="002224EB" w:rsidRPr="0078383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>Indica algún método para el cálculo de probabilidades (PROBIT) y/o explica cómo llevarlo a cabo</w:t>
      </w:r>
      <w:r w:rsidRPr="009D0F86">
        <w:rPr>
          <w:rFonts w:ascii="Arial" w:hAnsi="Arial" w:cs="Arial"/>
          <w:b/>
          <w:bCs/>
          <w:lang w:val="es-ES"/>
        </w:rPr>
        <w:t xml:space="preserve">. </w:t>
      </w:r>
      <w:r w:rsidR="009D0F86" w:rsidRPr="009D0F86">
        <w:rPr>
          <w:rFonts w:ascii="Arial" w:hAnsi="Arial" w:cs="Arial"/>
          <w:b/>
          <w:bCs/>
          <w:lang w:val="es-ES"/>
        </w:rPr>
        <w:t>0</w:t>
      </w:r>
      <w:r w:rsidRPr="009D0F86">
        <w:rPr>
          <w:rFonts w:ascii="Arial" w:hAnsi="Arial" w:cs="Arial"/>
          <w:b/>
          <w:bCs/>
          <w:lang w:val="es-ES"/>
        </w:rPr>
        <w:t xml:space="preserve"> PUNTO</w:t>
      </w:r>
      <w:r w:rsidR="009D0F86" w:rsidRPr="009D0F86">
        <w:rPr>
          <w:rFonts w:ascii="Arial" w:hAnsi="Arial" w:cs="Arial"/>
          <w:b/>
          <w:bCs/>
          <w:lang w:val="es-ES"/>
        </w:rPr>
        <w:t>S</w:t>
      </w:r>
    </w:p>
    <w:p w14:paraId="36E7D769" w14:textId="75824941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No incluye cálculos de probabilidad. </w:t>
      </w:r>
      <w:r w:rsidR="000D1032">
        <w:rPr>
          <w:rFonts w:ascii="Arial" w:hAnsi="Arial" w:cs="Arial"/>
          <w:b/>
          <w:bCs/>
          <w:highlight w:val="yellow"/>
          <w:lang w:val="es-ES"/>
        </w:rPr>
        <w:t>0</w:t>
      </w:r>
      <w:r w:rsidRPr="000D1032">
        <w:rPr>
          <w:rFonts w:ascii="Arial" w:hAnsi="Arial" w:cs="Arial"/>
          <w:b/>
          <w:bCs/>
          <w:highlight w:val="yellow"/>
          <w:lang w:val="es-ES"/>
        </w:rPr>
        <w:t xml:space="preserve"> PUNTO</w:t>
      </w:r>
    </w:p>
    <w:p w14:paraId="063302D3" w14:textId="15CA4AB5" w:rsidR="009D0F86" w:rsidRPr="009D0F86" w:rsidRDefault="009D0F86" w:rsidP="009D0F86">
      <w:pPr>
        <w:jc w:val="both"/>
        <w:rPr>
          <w:rFonts w:ascii="Arial" w:hAnsi="Arial" w:cs="Arial"/>
          <w:i/>
          <w:iCs/>
        </w:rPr>
      </w:pPr>
      <w:r w:rsidRPr="009D0F86">
        <w:rPr>
          <w:rFonts w:ascii="Arial" w:hAnsi="Arial" w:cs="Arial"/>
          <w:i/>
          <w:iCs/>
        </w:rPr>
        <w:t xml:space="preserve">No cuenta con cálculos explicados de probabilidad, ni con ningún método que explique cómo llevarlo a cabo. </w:t>
      </w:r>
    </w:p>
    <w:p w14:paraId="773FB5C7" w14:textId="77777777" w:rsidR="002224EB" w:rsidRPr="00783834" w:rsidRDefault="002224EB" w:rsidP="002224EB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 xml:space="preserve">Formatos y Guías </w:t>
      </w:r>
      <w:r w:rsidRPr="00783834">
        <w:rPr>
          <w:rFonts w:ascii="Arial" w:hAnsi="Arial" w:cs="Arial"/>
          <w:b/>
        </w:rPr>
        <w:t>(0.5 puntos cada rubro)</w:t>
      </w:r>
    </w:p>
    <w:p w14:paraId="622D7CF1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Existencia de Guía Estatal</w:t>
      </w:r>
    </w:p>
    <w:p w14:paraId="061F07E4" w14:textId="36A64A48" w:rsidR="002224EB" w:rsidRPr="000D1032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0D1032">
        <w:rPr>
          <w:rFonts w:ascii="Arial" w:hAnsi="Arial" w:cs="Arial"/>
          <w:highlight w:val="yellow"/>
          <w:lang w:val="es-ES"/>
        </w:rPr>
        <w:t xml:space="preserve">Si existe Guía específica para el Estado. </w:t>
      </w:r>
      <w:r w:rsidR="002C69B6">
        <w:rPr>
          <w:rFonts w:ascii="Arial" w:hAnsi="Arial" w:cs="Arial"/>
          <w:b/>
          <w:bCs/>
          <w:highlight w:val="yellow"/>
          <w:lang w:val="es-ES"/>
        </w:rPr>
        <w:t>0.5</w:t>
      </w:r>
      <w:r w:rsidRPr="000D1032">
        <w:rPr>
          <w:rFonts w:ascii="Arial" w:hAnsi="Arial" w:cs="Arial"/>
          <w:b/>
          <w:bCs/>
          <w:highlight w:val="yellow"/>
          <w:lang w:val="es-ES"/>
        </w:rPr>
        <w:t xml:space="preserve"> PUNTO</w:t>
      </w:r>
    </w:p>
    <w:p w14:paraId="6F7E5D3D" w14:textId="77777777" w:rsidR="002224EB" w:rsidRPr="00AF6B5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No tiene guía y/o utiliza alguna Guía Federal. </w:t>
      </w:r>
      <w:r w:rsidRPr="00AF6B54">
        <w:rPr>
          <w:rFonts w:ascii="Arial" w:hAnsi="Arial" w:cs="Arial"/>
          <w:b/>
          <w:bCs/>
          <w:lang w:val="es-ES"/>
        </w:rPr>
        <w:t>0 PUNTOS</w:t>
      </w:r>
    </w:p>
    <w:p w14:paraId="6BDB55D6" w14:textId="353CC6B1" w:rsidR="00AF6B54" w:rsidRPr="00557EFF" w:rsidRDefault="00AF6B54" w:rsidP="00AF6B54">
      <w:pPr>
        <w:jc w:val="both"/>
        <w:rPr>
          <w:rFonts w:ascii="Arial" w:hAnsi="Arial" w:cs="Arial"/>
          <w:b/>
          <w:bCs/>
          <w:u w:val="single"/>
        </w:rPr>
      </w:pPr>
      <w:r w:rsidRPr="00223DBE">
        <w:rPr>
          <w:rFonts w:ascii="Arial" w:hAnsi="Arial" w:cs="Arial"/>
          <w:i/>
          <w:iCs/>
        </w:rPr>
        <w:t xml:space="preserve">Si cuenta con su propia guía, sin </w:t>
      </w:r>
      <w:r w:rsidR="005040FB" w:rsidRPr="00223DBE">
        <w:rPr>
          <w:rFonts w:ascii="Arial" w:hAnsi="Arial" w:cs="Arial"/>
          <w:i/>
          <w:iCs/>
        </w:rPr>
        <w:t>embargo,</w:t>
      </w:r>
      <w:r w:rsidRPr="00223DBE">
        <w:rPr>
          <w:rFonts w:ascii="Arial" w:hAnsi="Arial" w:cs="Arial"/>
          <w:i/>
          <w:iCs/>
        </w:rPr>
        <w:t xml:space="preserve"> el formato es muy </w:t>
      </w:r>
      <w:r w:rsidR="005040FB" w:rsidRPr="00223DBE">
        <w:rPr>
          <w:rFonts w:ascii="Arial" w:hAnsi="Arial" w:cs="Arial"/>
          <w:i/>
          <w:iCs/>
        </w:rPr>
        <w:t xml:space="preserve">general. Además, es un documento que se descarga en formato editable, no tiene </w:t>
      </w:r>
      <w:r w:rsidR="008A3005" w:rsidRPr="00223DBE">
        <w:rPr>
          <w:rFonts w:ascii="Arial" w:hAnsi="Arial" w:cs="Arial"/>
          <w:i/>
          <w:iCs/>
        </w:rPr>
        <w:t>mucha formalidad.</w:t>
      </w:r>
      <w:r w:rsidR="008A3005">
        <w:rPr>
          <w:rFonts w:ascii="Arial" w:hAnsi="Arial" w:cs="Arial"/>
        </w:rPr>
        <w:t xml:space="preserve"> </w:t>
      </w:r>
      <w:r w:rsidR="00223DBE" w:rsidRPr="00557EFF">
        <w:rPr>
          <w:rFonts w:ascii="Arial" w:hAnsi="Arial" w:cs="Arial"/>
          <w:b/>
          <w:bCs/>
          <w:u w:val="single"/>
        </w:rPr>
        <w:t xml:space="preserve">(En la tarea se adjunta el documento encontrado) </w:t>
      </w:r>
    </w:p>
    <w:p w14:paraId="5DCBDBD4" w14:textId="77777777" w:rsidR="002224EB" w:rsidRPr="00783834" w:rsidRDefault="002224EB" w:rsidP="002224EB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</w:rPr>
        <w:t>Formatos</w:t>
      </w:r>
    </w:p>
    <w:p w14:paraId="70BD38CB" w14:textId="4D0182FB" w:rsidR="002224EB" w:rsidRPr="00783834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</w:rPr>
      </w:pPr>
      <w:r w:rsidRPr="00783834">
        <w:rPr>
          <w:rFonts w:ascii="Arial" w:hAnsi="Arial" w:cs="Arial"/>
          <w:lang w:val="es-ES"/>
        </w:rPr>
        <w:t xml:space="preserve">Contiene Formatos para facilitar y homogeneizar la realización de los Estudios de Riesgo Ambiental. </w:t>
      </w:r>
      <w:r w:rsidR="001D757D" w:rsidRPr="00813872">
        <w:rPr>
          <w:rFonts w:ascii="Arial" w:hAnsi="Arial" w:cs="Arial"/>
          <w:b/>
          <w:bCs/>
          <w:lang w:val="es-ES"/>
        </w:rPr>
        <w:t>0</w:t>
      </w:r>
      <w:r w:rsidR="002C69B6">
        <w:rPr>
          <w:rFonts w:ascii="Arial" w:hAnsi="Arial" w:cs="Arial"/>
          <w:b/>
          <w:bCs/>
          <w:lang w:val="es-ES"/>
        </w:rPr>
        <w:t>.5</w:t>
      </w:r>
      <w:r w:rsidRPr="00813872">
        <w:rPr>
          <w:rFonts w:ascii="Arial" w:hAnsi="Arial" w:cs="Arial"/>
          <w:b/>
          <w:bCs/>
          <w:lang w:val="es-ES"/>
        </w:rPr>
        <w:t xml:space="preserve"> PUNTO</w:t>
      </w:r>
      <w:r w:rsidR="00813872" w:rsidRPr="00813872">
        <w:rPr>
          <w:rFonts w:ascii="Arial" w:hAnsi="Arial" w:cs="Arial"/>
          <w:b/>
          <w:bCs/>
          <w:lang w:val="es-ES"/>
        </w:rPr>
        <w:t>S</w:t>
      </w:r>
    </w:p>
    <w:p w14:paraId="2638A95A" w14:textId="575E629E" w:rsidR="002224EB" w:rsidRPr="002C69B6" w:rsidRDefault="002224EB" w:rsidP="002224E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highlight w:val="yellow"/>
        </w:rPr>
      </w:pPr>
      <w:r w:rsidRPr="002C69B6">
        <w:rPr>
          <w:rFonts w:ascii="Arial" w:hAnsi="Arial" w:cs="Arial"/>
          <w:highlight w:val="yellow"/>
          <w:lang w:val="es-ES"/>
        </w:rPr>
        <w:t xml:space="preserve">No tiene Formatos. </w:t>
      </w:r>
      <w:r w:rsidR="002C69B6" w:rsidRPr="002C69B6">
        <w:rPr>
          <w:rFonts w:ascii="Arial" w:hAnsi="Arial" w:cs="Arial"/>
          <w:b/>
          <w:bCs/>
          <w:highlight w:val="yellow"/>
          <w:lang w:val="es-ES"/>
        </w:rPr>
        <w:t>0</w:t>
      </w:r>
      <w:r w:rsidRPr="002C69B6">
        <w:rPr>
          <w:rFonts w:ascii="Arial" w:hAnsi="Arial" w:cs="Arial"/>
          <w:b/>
          <w:bCs/>
          <w:highlight w:val="yellow"/>
          <w:lang w:val="es-ES"/>
        </w:rPr>
        <w:t xml:space="preserve"> PUNTO</w:t>
      </w:r>
    </w:p>
    <w:p w14:paraId="0B84EBA4" w14:textId="1CC6A058" w:rsidR="00F9478E" w:rsidRPr="00557EFF" w:rsidRDefault="00AA5B28" w:rsidP="00557EFF">
      <w:pPr>
        <w:jc w:val="both"/>
        <w:rPr>
          <w:rFonts w:ascii="Arial" w:hAnsi="Arial" w:cs="Arial"/>
          <w:i/>
          <w:iCs/>
        </w:rPr>
      </w:pPr>
      <w:r w:rsidRPr="00557EFF">
        <w:rPr>
          <w:rFonts w:ascii="Arial" w:hAnsi="Arial" w:cs="Arial"/>
          <w:i/>
          <w:iCs/>
        </w:rPr>
        <w:lastRenderedPageBreak/>
        <w:t xml:space="preserve">No tiene formatos, sólo una sección de anexos que especifican </w:t>
      </w:r>
      <w:r w:rsidR="00557EFF" w:rsidRPr="00557EFF">
        <w:rPr>
          <w:rFonts w:ascii="Arial" w:hAnsi="Arial" w:cs="Arial"/>
          <w:i/>
          <w:iCs/>
        </w:rPr>
        <w:t>los documentos que</w:t>
      </w:r>
      <w:r w:rsidRPr="00557EFF">
        <w:rPr>
          <w:rFonts w:ascii="Arial" w:hAnsi="Arial" w:cs="Arial"/>
          <w:i/>
          <w:iCs/>
        </w:rPr>
        <w:t xml:space="preserve"> se deben de incluir para el Estudio de Riesgo.</w:t>
      </w:r>
    </w:p>
    <w:sectPr w:rsidR="00F9478E" w:rsidRPr="00557EFF" w:rsidSect="00335E37">
      <w:headerReference w:type="default" r:id="rId9"/>
      <w:pgSz w:w="12240" w:h="15840"/>
      <w:pgMar w:top="1418" w:right="1418" w:bottom="1418" w:left="1418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CF091" w14:textId="77777777" w:rsidR="00F1626B" w:rsidRDefault="00F1626B" w:rsidP="002224EB">
      <w:pPr>
        <w:spacing w:after="0" w:line="240" w:lineRule="auto"/>
      </w:pPr>
      <w:r>
        <w:separator/>
      </w:r>
    </w:p>
  </w:endnote>
  <w:endnote w:type="continuationSeparator" w:id="0">
    <w:p w14:paraId="6BD8AA64" w14:textId="77777777" w:rsidR="00F1626B" w:rsidRDefault="00F1626B" w:rsidP="0022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EB3EC" w14:textId="77777777" w:rsidR="00F1626B" w:rsidRDefault="00F1626B" w:rsidP="002224EB">
      <w:pPr>
        <w:spacing w:after="0" w:line="240" w:lineRule="auto"/>
      </w:pPr>
      <w:r>
        <w:separator/>
      </w:r>
    </w:p>
  </w:footnote>
  <w:footnote w:type="continuationSeparator" w:id="0">
    <w:p w14:paraId="3417C1CC" w14:textId="77777777" w:rsidR="00F1626B" w:rsidRDefault="00F1626B" w:rsidP="00222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F4101" w14:textId="2FE3F7F7" w:rsidR="002224EB" w:rsidRPr="002224EB" w:rsidRDefault="002224EB" w:rsidP="002C69B6">
    <w:pPr>
      <w:pStyle w:val="Encabezado"/>
      <w:jc w:val="center"/>
      <w:rPr>
        <w:rFonts w:ascii="Arial" w:hAnsi="Arial" w:cs="Arial"/>
        <w:b/>
        <w:bCs/>
      </w:rPr>
    </w:pPr>
    <w:r w:rsidRPr="002224EB">
      <w:rPr>
        <w:rFonts w:ascii="Arial" w:hAnsi="Arial" w:cs="Arial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0AB6"/>
    <w:multiLevelType w:val="hybridMultilevel"/>
    <w:tmpl w:val="4A92477A"/>
    <w:lvl w:ilvl="0" w:tplc="9E0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748228D6">
      <w:start w:val="1"/>
      <w:numFmt w:val="lowerRoman"/>
      <w:lvlText w:val="%3."/>
      <w:lvlJc w:val="right"/>
      <w:pPr>
        <w:ind w:left="2520" w:hanging="180"/>
      </w:pPr>
      <w:rPr>
        <w:b w:val="0"/>
        <w:bCs w:val="0"/>
      </w:r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648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EB"/>
    <w:rsid w:val="00055DF5"/>
    <w:rsid w:val="00091461"/>
    <w:rsid w:val="000A4770"/>
    <w:rsid w:val="000D1032"/>
    <w:rsid w:val="000D765D"/>
    <w:rsid w:val="00126E6F"/>
    <w:rsid w:val="00156B57"/>
    <w:rsid w:val="00184853"/>
    <w:rsid w:val="001860AF"/>
    <w:rsid w:val="001D359A"/>
    <w:rsid w:val="001D6C46"/>
    <w:rsid w:val="001D757D"/>
    <w:rsid w:val="00201145"/>
    <w:rsid w:val="00201817"/>
    <w:rsid w:val="00203702"/>
    <w:rsid w:val="002224EB"/>
    <w:rsid w:val="00223DBE"/>
    <w:rsid w:val="00271AA4"/>
    <w:rsid w:val="00293795"/>
    <w:rsid w:val="002C69B6"/>
    <w:rsid w:val="002D33A0"/>
    <w:rsid w:val="002F7D89"/>
    <w:rsid w:val="0031737D"/>
    <w:rsid w:val="00327371"/>
    <w:rsid w:val="00335E37"/>
    <w:rsid w:val="00350CBC"/>
    <w:rsid w:val="00353BEC"/>
    <w:rsid w:val="00355548"/>
    <w:rsid w:val="005040FB"/>
    <w:rsid w:val="00526E01"/>
    <w:rsid w:val="00557EFF"/>
    <w:rsid w:val="005705E6"/>
    <w:rsid w:val="00573324"/>
    <w:rsid w:val="005B25D1"/>
    <w:rsid w:val="005D5F18"/>
    <w:rsid w:val="006039F3"/>
    <w:rsid w:val="0065144D"/>
    <w:rsid w:val="006C5B93"/>
    <w:rsid w:val="00813872"/>
    <w:rsid w:val="008275C6"/>
    <w:rsid w:val="008A3005"/>
    <w:rsid w:val="0090009A"/>
    <w:rsid w:val="009B0051"/>
    <w:rsid w:val="009B1122"/>
    <w:rsid w:val="009D0F86"/>
    <w:rsid w:val="009F4CA3"/>
    <w:rsid w:val="00A53CDE"/>
    <w:rsid w:val="00AA5B28"/>
    <w:rsid w:val="00AF6B54"/>
    <w:rsid w:val="00B342AB"/>
    <w:rsid w:val="00B547A0"/>
    <w:rsid w:val="00BE1D49"/>
    <w:rsid w:val="00BE65BE"/>
    <w:rsid w:val="00C43022"/>
    <w:rsid w:val="00C46DF7"/>
    <w:rsid w:val="00CE5FE9"/>
    <w:rsid w:val="00D409E4"/>
    <w:rsid w:val="00D614C4"/>
    <w:rsid w:val="00E651E1"/>
    <w:rsid w:val="00EB5413"/>
    <w:rsid w:val="00EB5BC2"/>
    <w:rsid w:val="00EC7C5A"/>
    <w:rsid w:val="00EF2D61"/>
    <w:rsid w:val="00F1626B"/>
    <w:rsid w:val="00F20FA4"/>
    <w:rsid w:val="00F36DAF"/>
    <w:rsid w:val="00F42EAC"/>
    <w:rsid w:val="00F5111E"/>
    <w:rsid w:val="00F9478E"/>
    <w:rsid w:val="00F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0F44"/>
  <w15:chartTrackingRefBased/>
  <w15:docId w15:val="{187275D3-7F6D-4DD5-AA18-749DF15A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4EB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4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4EB"/>
  </w:style>
  <w:style w:type="paragraph" w:styleId="Piedepgina">
    <w:name w:val="footer"/>
    <w:basedOn w:val="Normal"/>
    <w:link w:val="PiedepginaCar"/>
    <w:uiPriority w:val="99"/>
    <w:unhideWhenUsed/>
    <w:rsid w:val="002224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4EB"/>
  </w:style>
  <w:style w:type="paragraph" w:styleId="Prrafodelista">
    <w:name w:val="List Paragraph"/>
    <w:basedOn w:val="Normal"/>
    <w:uiPriority w:val="34"/>
    <w:qFormat/>
    <w:rsid w:val="0022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EDBAE9D24F4BAE4BC99D007033D1" ma:contentTypeVersion="12" ma:contentTypeDescription="Crear nuevo documento." ma:contentTypeScope="" ma:versionID="c86a169dc5c2a36ae08fffaf968ccc2b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ea68400058c0f1abd6b2d4a3c8b27bb6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0FF739-CFF0-415E-BBDE-F61D5389A1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E2FB9-12AA-427D-B491-ABA4032BBD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666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Tezanos</dc:creator>
  <cp:keywords/>
  <dc:description/>
  <cp:lastModifiedBy>SAMMYS MANUEL GOROCICA EMBRIZ</cp:lastModifiedBy>
  <cp:revision>2</cp:revision>
  <dcterms:created xsi:type="dcterms:W3CDTF">2023-05-12T19:21:00Z</dcterms:created>
  <dcterms:modified xsi:type="dcterms:W3CDTF">2023-05-12T19:21:00Z</dcterms:modified>
</cp:coreProperties>
</file>