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0958D7B" w14:textId="77777777" w:rsidR="00D46008" w:rsidRPr="00763D7A" w:rsidRDefault="00D46008" w:rsidP="00D46008">
      <w:pPr>
        <w:pStyle w:val="ListParagraph"/>
        <w:numPr>
          <w:ilvl w:val="0"/>
          <w:numId w:val="2"/>
        </w:numPr>
        <w:jc w:val="both"/>
      </w:pP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w:t>
      </w:r>
      <w:r w:rsidRPr="00D46008">
        <w:rPr>
          <w:rFonts w:ascii="Arial" w:hAnsi="Arial" w:cs="Arial"/>
        </w:rPr>
        <w:lastRenderedPageBreak/>
        <w:t>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7F4245FC"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Darwin visually identified universal physiological reactions and facial expressions across the animal kingdom that are strongly linked to discrete emotional experiences, suggesting that some affective and biological states may have inherent associations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 xml:space="preserve">. Recent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w:t>
      </w:r>
      <w:r w:rsidR="008E0761">
        <w:rPr>
          <w:rFonts w:ascii="Arial" w:hAnsi="Arial" w:cs="Arial"/>
        </w:rPr>
        <w:t xml:space="preserve">are permutation-invariant and </w:t>
      </w:r>
      <w:r w:rsidRPr="00ED41C9">
        <w:rPr>
          <w:rFonts w:ascii="Arial" w:hAnsi="Arial" w:cs="Arial"/>
        </w:rPr>
        <w:t xml:space="preserve">emphasize semantic correlations over the temporal nature of time-series signals, limiting the direct application of these frameworks </w:t>
      </w:r>
      <w:r w:rsidR="009C5E89">
        <w:rPr>
          <w:rFonts w:ascii="Arial" w:hAnsi="Arial" w:cs="Arial"/>
        </w:rPr>
        <w:t>for</w:t>
      </w:r>
      <w:r w:rsidRPr="00ED41C9">
        <w:rPr>
          <w:rFonts w:ascii="Arial" w:hAnsi="Arial" w:cs="Arial"/>
        </w:rPr>
        <w:t xml:space="preserve"> affective computing</w:t>
      </w:r>
      <w:r w:rsidR="0028496D">
        <w:rPr>
          <w:rFonts w:ascii="Arial" w:hAnsi="Arial" w:cs="Arial"/>
        </w:rPr>
        <w:fldChar w:fldCharType="begin"/>
      </w:r>
      <w:r w:rsidR="0028496D">
        <w:rPr>
          <w:rFonts w:ascii="Arial" w:hAnsi="Arial" w:cs="Arial"/>
        </w:rPr>
        <w:instrText xml:space="preserve"> ADDIN ZOTERO_ITEM CSL_CITATION {"citationID":"D20nkFiR","properties":{"formattedCitation":"\\super 1\\nosupersub{}","plainCitation":"1","noteIndex":0},"citationItems":[{"id":351,"uris":["http://zotero.org/users/8280238/items/5AYMSM33"],"itemData":{"id":351,"type":"article","abstract":"Recently,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28496D" w:rsidRPr="0028496D">
        <w:rPr>
          <w:rFonts w:ascii="Arial" w:hAnsi="Arial" w:cs="Arial"/>
          <w:kern w:val="0"/>
          <w:vertAlign w:val="superscript"/>
        </w:rPr>
        <w:t>1</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 open-source physio-emotion model</w:t>
      </w:r>
      <w:r w:rsidR="008B12DB">
        <w:rPr>
          <w:rFonts w:ascii="Arial" w:hAnsi="Arial" w:cs="Arial"/>
        </w:rPr>
        <w:t xml:space="preserve">, which </w:t>
      </w:r>
      <w:r w:rsidR="008E0761">
        <w:rPr>
          <w:rFonts w:ascii="Arial" w:hAnsi="Arial" w:cs="Arial"/>
        </w:rPr>
        <w:t>has been</w:t>
      </w:r>
      <w:r w:rsidR="008B12DB">
        <w:rPr>
          <w:rFonts w:ascii="Arial" w:hAnsi="Arial" w:cs="Arial"/>
        </w:rPr>
        <w:t xml:space="preserve"> vital</w:t>
      </w:r>
      <w:r w:rsidR="009C5E89">
        <w:rPr>
          <w:rFonts w:ascii="Arial" w:hAnsi="Arial" w:cs="Arial"/>
        </w:rPr>
        <w:t xml:space="preserve"> </w:t>
      </w:r>
      <w:r w:rsidR="008E0761">
        <w:rPr>
          <w:rFonts w:ascii="Arial" w:hAnsi="Arial" w:cs="Arial"/>
        </w:rPr>
        <w:t>to the</w:t>
      </w:r>
      <w:r w:rsidR="00E269CB">
        <w:rPr>
          <w:rFonts w:ascii="Arial" w:hAnsi="Arial" w:cs="Arial"/>
        </w:rPr>
        <w:t xml:space="preserve">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E0761">
        <w:rPr>
          <w:rFonts w:ascii="Arial" w:hAnsi="Arial" w:cs="Arial"/>
        </w:rPr>
        <w:t xml:space="preserve">the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74BFB675" w14:textId="77777777" w:rsidR="00773749" w:rsidRDefault="00773749" w:rsidP="00491957">
      <w:pPr>
        <w:jc w:val="both"/>
        <w:rPr>
          <w:rFonts w:ascii="Arial" w:hAnsi="Arial" w:cs="Arial"/>
        </w:rPr>
      </w:pP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77777777" w:rsidR="00773749" w:rsidRPr="00773749" w:rsidRDefault="00773749" w:rsidP="00773749">
      <w:pPr>
        <w:jc w:val="both"/>
        <w:rPr>
          <w:rFonts w:ascii="Arial" w:hAnsi="Arial" w:cs="Arial"/>
        </w:rPr>
      </w:pPr>
      <w:r w:rsidRPr="00773749">
        <w:rPr>
          <w:rFonts w:ascii="Arial" w:hAnsi="Arial" w:cs="Arial"/>
        </w:rPr>
        <w:t xml:space="preserve">The continuous monitoring of mental health through wearable devices poses a unique and pressing challenge as compared to tracking physical well-being. While there is extensive literature documenting biomarker implications for physical illnesses, such as the Framingham Risk Score1, Susceptible-Infectious-Recovered model2, and the progression of diseases like Covid-19, mental health lacks clear, unbiased, and reproducible mathematical expressions3,4. This knowledge gap becomes critical when addressing long-term anxiety, as acting on poorly understood models may exacerbate mental deterioration and lead to more severe conditions such as depression. To address this urgent issue and enable effective remote medical diagnosis, intervention, and prevention of anxiety, there is a need to establish robust and reproducible </w:t>
      </w:r>
      <w:r w:rsidRPr="00773749">
        <w:rPr>
          <w:rFonts w:ascii="Arial" w:hAnsi="Arial" w:cs="Arial"/>
        </w:rPr>
        <w:lastRenderedPageBreak/>
        <w:t>mathematical models that uncovers the intricate two-way relationship between non-invasive biomarkers and mental health.</w:t>
      </w: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697E1126" w14:textId="31AE424F" w:rsidR="008B12DB" w:rsidRDefault="008B12DB" w:rsidP="008B12D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FD5638" w14:textId="77777777" w:rsidR="008B12DB" w:rsidRDefault="008B12DB" w:rsidP="008B12DB">
      <w:pPr>
        <w:jc w:val="both"/>
        <w:rPr>
          <w:rFonts w:ascii="Arial" w:hAnsi="Arial" w:cs="Arial"/>
        </w:rPr>
      </w:pPr>
    </w:p>
    <w:p w14:paraId="138D6C08" w14:textId="37AE382F" w:rsidR="008B12DB" w:rsidRDefault="008B12DB" w:rsidP="00491957">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45AE3826" w14:textId="4A2A81A5" w:rsidR="00E269CB" w:rsidRDefault="00E269CB" w:rsidP="00E269CB">
      <w:pPr>
        <w:jc w:val="both"/>
        <w:rPr>
          <w:rFonts w:ascii="Arial" w:hAnsi="Arial" w:cs="Arial"/>
        </w:rPr>
      </w:pPr>
      <w:r>
        <w:rPr>
          <w:rFonts w:ascii="Arial" w:hAnsi="Arial" w:cs="Arial"/>
        </w:rPr>
        <w:t>In this work, we present a new way of analyzing time-series data that overcomes the current challenges with data sharing out-of-domain physiological datasets</w:t>
      </w:r>
      <w:r w:rsidRPr="00E269CB">
        <w:rPr>
          <w:rFonts w:ascii="Arial" w:hAnsi="Arial" w:cs="Arial"/>
        </w:rPr>
        <w:t xml:space="preserve"> </w:t>
      </w:r>
      <w:r>
        <w:rPr>
          <w:rFonts w:ascii="Arial" w:hAnsi="Arial" w:cs="Arial"/>
        </w:rPr>
        <w:t>through a new technique called observational learning (OL). 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w:t>
      </w:r>
      <w:r>
        <w:rPr>
          <w:rFonts w:ascii="Arial" w:hAnsi="Arial" w:cs="Arial"/>
        </w:rPr>
        <w:lastRenderedPageBreak/>
        <w:t>a new set of biomarkers as well as missing biomarker data, allowing researchers to meta-train on different real-world physiological datasets with a common set of shared weights.</w:t>
      </w: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w:t>
      </w:r>
      <w:r w:rsidR="00C80E1C">
        <w:rPr>
          <w:rFonts w:ascii="Arial" w:hAnsi="Arial" w:cs="Arial"/>
        </w:rPr>
        <w:lastRenderedPageBreak/>
        <w:t xml:space="preserve">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w:t>
      </w:r>
      <w:r w:rsidRPr="00494BAE">
        <w:rPr>
          <w:rFonts w:ascii="Arial" w:hAnsi="Arial" w:cs="Arial"/>
        </w:rPr>
        <w:lastRenderedPageBreak/>
        <w:t>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xml:space="preserve">. Signals are collected and processed through a series of filters, </w:t>
      </w:r>
      <w:r w:rsidRPr="00062171">
        <w:rPr>
          <w:rFonts w:ascii="Arial" w:hAnsi="Arial" w:cs="Arial"/>
        </w:rPr>
        <w:lastRenderedPageBreak/>
        <w:t>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 xml:space="preserve">The data gathered from this study not only validate our device’s capacity to measure physiological responses but also demonstrate its potential in developing automated, </w:t>
      </w:r>
      <w:r w:rsidRPr="00062171">
        <w:rPr>
          <w:rFonts w:ascii="Arial" w:hAnsi="Arial" w:cs="Arial"/>
        </w:rPr>
        <w:lastRenderedPageBreak/>
        <w:t>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534AD340" w14:textId="77777777" w:rsidR="00773749" w:rsidRPr="00773749" w:rsidRDefault="0028496D" w:rsidP="00773749">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73749" w:rsidRPr="00773749">
        <w:rPr>
          <w:rFonts w:ascii="Arial" w:hAnsi="Arial" w:cs="Arial"/>
        </w:rPr>
        <w:t>1.</w:t>
      </w:r>
      <w:r w:rsidR="00773749" w:rsidRPr="00773749">
        <w:rPr>
          <w:rFonts w:ascii="Arial" w:hAnsi="Arial" w:cs="Arial"/>
        </w:rPr>
        <w:tab/>
        <w:t xml:space="preserve">Darwin, C. </w:t>
      </w:r>
      <w:r w:rsidR="00773749" w:rsidRPr="00773749">
        <w:rPr>
          <w:rFonts w:ascii="Arial" w:hAnsi="Arial" w:cs="Arial"/>
          <w:i/>
          <w:iCs/>
        </w:rPr>
        <w:t>The Expression of the Emotions in Man and Animals</w:t>
      </w:r>
      <w:r w:rsidR="00773749" w:rsidRPr="00773749">
        <w:rPr>
          <w:rFonts w:ascii="Arial" w:hAnsi="Arial" w:cs="Arial"/>
        </w:rPr>
        <w:t>. (J. Murray, 1904).</w:t>
      </w:r>
    </w:p>
    <w:p w14:paraId="78972546" w14:textId="77777777" w:rsidR="00773749" w:rsidRPr="00773749" w:rsidRDefault="00773749" w:rsidP="00773749">
      <w:pPr>
        <w:pStyle w:val="Bibliography"/>
        <w:rPr>
          <w:rFonts w:ascii="Arial" w:hAnsi="Arial" w:cs="Arial"/>
        </w:rPr>
      </w:pPr>
      <w:r w:rsidRPr="00773749">
        <w:rPr>
          <w:rFonts w:ascii="Arial" w:hAnsi="Arial" w:cs="Arial"/>
        </w:rPr>
        <w:t>2.</w:t>
      </w:r>
      <w:r w:rsidRPr="00773749">
        <w:rPr>
          <w:rFonts w:ascii="Arial" w:hAnsi="Arial" w:cs="Arial"/>
        </w:rPr>
        <w:tab/>
        <w:t>Zeng, A., Chen, M., Zhang, L. &amp; Xu, Q. Are Transformers Effective for Time Series Forecasting? Preprint at https://doi.org/10.48550/arXiv.2205.13504 (2022).</w:t>
      </w:r>
    </w:p>
    <w:p w14:paraId="196BEF3F" w14:textId="6F648F7A"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33011" w14:textId="77777777" w:rsidR="000D737B" w:rsidRDefault="000D737B" w:rsidP="0085301C">
      <w:pPr>
        <w:spacing w:after="0" w:line="240" w:lineRule="auto"/>
      </w:pPr>
      <w:r>
        <w:separator/>
      </w:r>
    </w:p>
  </w:endnote>
  <w:endnote w:type="continuationSeparator" w:id="0">
    <w:p w14:paraId="0DA86760" w14:textId="77777777" w:rsidR="000D737B" w:rsidRDefault="000D737B"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99D3C8" w14:textId="77777777" w:rsidR="000D737B" w:rsidRDefault="000D737B" w:rsidP="0085301C">
      <w:pPr>
        <w:spacing w:after="0" w:line="240" w:lineRule="auto"/>
      </w:pPr>
      <w:r>
        <w:separator/>
      </w:r>
    </w:p>
  </w:footnote>
  <w:footnote w:type="continuationSeparator" w:id="0">
    <w:p w14:paraId="4F3C2E4B" w14:textId="77777777" w:rsidR="000D737B" w:rsidRDefault="000D737B"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14DD7"/>
    <w:rsid w:val="00022CA3"/>
    <w:rsid w:val="00062171"/>
    <w:rsid w:val="00062378"/>
    <w:rsid w:val="00065BB5"/>
    <w:rsid w:val="00076D64"/>
    <w:rsid w:val="0009741A"/>
    <w:rsid w:val="000A5589"/>
    <w:rsid w:val="000B14A4"/>
    <w:rsid w:val="000C4D04"/>
    <w:rsid w:val="000D37A8"/>
    <w:rsid w:val="000D737B"/>
    <w:rsid w:val="000F169D"/>
    <w:rsid w:val="000F50C4"/>
    <w:rsid w:val="000F5685"/>
    <w:rsid w:val="000F609A"/>
    <w:rsid w:val="00102773"/>
    <w:rsid w:val="0011273C"/>
    <w:rsid w:val="00116678"/>
    <w:rsid w:val="00126E9F"/>
    <w:rsid w:val="00140BA7"/>
    <w:rsid w:val="00144768"/>
    <w:rsid w:val="00171AED"/>
    <w:rsid w:val="00196A63"/>
    <w:rsid w:val="001B6954"/>
    <w:rsid w:val="001D320D"/>
    <w:rsid w:val="001E4876"/>
    <w:rsid w:val="00203CC4"/>
    <w:rsid w:val="00224F60"/>
    <w:rsid w:val="00237C2B"/>
    <w:rsid w:val="00243F99"/>
    <w:rsid w:val="00267608"/>
    <w:rsid w:val="002825FA"/>
    <w:rsid w:val="0028496D"/>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8608D"/>
    <w:rsid w:val="00491957"/>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43438"/>
    <w:rsid w:val="00760C28"/>
    <w:rsid w:val="00763D7A"/>
    <w:rsid w:val="00770AE0"/>
    <w:rsid w:val="00773749"/>
    <w:rsid w:val="0079059E"/>
    <w:rsid w:val="007A208E"/>
    <w:rsid w:val="007A34BC"/>
    <w:rsid w:val="007A4704"/>
    <w:rsid w:val="007C6EE4"/>
    <w:rsid w:val="007D16EF"/>
    <w:rsid w:val="007F4969"/>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E0761"/>
    <w:rsid w:val="008F07D0"/>
    <w:rsid w:val="00915774"/>
    <w:rsid w:val="00925207"/>
    <w:rsid w:val="009530A6"/>
    <w:rsid w:val="0095709E"/>
    <w:rsid w:val="00961EA1"/>
    <w:rsid w:val="0096402B"/>
    <w:rsid w:val="009C118C"/>
    <w:rsid w:val="009C5E89"/>
    <w:rsid w:val="009D37ED"/>
    <w:rsid w:val="009D77A2"/>
    <w:rsid w:val="009E58BD"/>
    <w:rsid w:val="009F0799"/>
    <w:rsid w:val="009F2F1E"/>
    <w:rsid w:val="009F2F62"/>
    <w:rsid w:val="009F3FF3"/>
    <w:rsid w:val="00A17FB6"/>
    <w:rsid w:val="00A35353"/>
    <w:rsid w:val="00A37277"/>
    <w:rsid w:val="00A55468"/>
    <w:rsid w:val="00A65171"/>
    <w:rsid w:val="00A6613D"/>
    <w:rsid w:val="00A8501B"/>
    <w:rsid w:val="00A85116"/>
    <w:rsid w:val="00A86CFC"/>
    <w:rsid w:val="00AC4843"/>
    <w:rsid w:val="00AF0C26"/>
    <w:rsid w:val="00AF4A0E"/>
    <w:rsid w:val="00B156A6"/>
    <w:rsid w:val="00B16191"/>
    <w:rsid w:val="00B3011D"/>
    <w:rsid w:val="00B46EE1"/>
    <w:rsid w:val="00B5338E"/>
    <w:rsid w:val="00B66335"/>
    <w:rsid w:val="00B67F38"/>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269CB"/>
    <w:rsid w:val="00E27D07"/>
    <w:rsid w:val="00E4016F"/>
    <w:rsid w:val="00E40AB2"/>
    <w:rsid w:val="00E451BA"/>
    <w:rsid w:val="00E47853"/>
    <w:rsid w:val="00E644FB"/>
    <w:rsid w:val="00E67275"/>
    <w:rsid w:val="00E80478"/>
    <w:rsid w:val="00E80686"/>
    <w:rsid w:val="00E91319"/>
    <w:rsid w:val="00EA0D5D"/>
    <w:rsid w:val="00EB0864"/>
    <w:rsid w:val="00EC068B"/>
    <w:rsid w:val="00ED41C9"/>
    <w:rsid w:val="00EE327E"/>
    <w:rsid w:val="00F00D50"/>
    <w:rsid w:val="00F10123"/>
    <w:rsid w:val="00F14FB1"/>
    <w:rsid w:val="00F50303"/>
    <w:rsid w:val="00F528C4"/>
    <w:rsid w:val="00F55F84"/>
    <w:rsid w:val="00F65E7B"/>
    <w:rsid w:val="00F80465"/>
    <w:rsid w:val="00F91AF0"/>
    <w:rsid w:val="00FA60D2"/>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5336</TotalTime>
  <Pages>10</Pages>
  <Words>5656</Words>
  <Characters>32245</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87</cp:revision>
  <dcterms:created xsi:type="dcterms:W3CDTF">2024-03-01T20:43:00Z</dcterms:created>
  <dcterms:modified xsi:type="dcterms:W3CDTF">2024-11-17T22:56:00Z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