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2C223A42" w:rsidR="00D4691F" w:rsidRDefault="00ED41C9" w:rsidP="00DB50D6">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Yet, without modern mathematical models or high-precision wearables, Darwin visually identified universal reflexes across the animal kingdom that are strongly linked to emotional sensations, suggesting that some affective and biological states are</w:t>
      </w:r>
      <w:r w:rsidR="00C814A1">
        <w:rPr>
          <w:rFonts w:ascii="Times New Roman" w:hAnsi="Times New Roman" w:cs="Times New Roman"/>
          <w:sz w:val="24"/>
          <w:szCs w:val="24"/>
        </w:rPr>
        <w:t xml:space="preserve"> </w:t>
      </w:r>
      <w:r w:rsidR="00CB69B0" w:rsidRPr="00AD084E">
        <w:rPr>
          <w:rFonts w:ascii="Times New Roman" w:hAnsi="Times New Roman" w:cs="Times New Roman"/>
          <w:sz w:val="24"/>
          <w:szCs w:val="24"/>
        </w:rPr>
        <w:t xml:space="preserve">observably </w:t>
      </w:r>
      <w:r w:rsidR="001F665B" w:rsidRPr="00AD084E">
        <w:rPr>
          <w:rFonts w:ascii="Times New Roman" w:hAnsi="Times New Roman" w:cs="Times New Roman"/>
          <w:sz w:val="24"/>
          <w:szCs w:val="24"/>
        </w:rPr>
        <w:t>coupled</w:t>
      </w:r>
      <w:r w:rsidR="00773749" w:rsidRPr="00AD084E">
        <w:rPr>
          <w:rFonts w:ascii="Times New Roman" w:hAnsi="Times New Roman" w:cs="Times New Roman"/>
          <w:sz w:val="24"/>
          <w:szCs w:val="24"/>
        </w:rPr>
        <w:fldChar w:fldCharType="begin"/>
      </w:r>
      <w:r w:rsidR="00773749" w:rsidRPr="00AD084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AD084E">
        <w:rPr>
          <w:rFonts w:ascii="Times New Roman" w:hAnsi="Times New Roman" w:cs="Times New Roman"/>
          <w:sz w:val="24"/>
          <w:szCs w:val="24"/>
        </w:rPr>
        <w:fldChar w:fldCharType="separate"/>
      </w:r>
      <w:r w:rsidR="00773749" w:rsidRPr="00AD084E">
        <w:rPr>
          <w:rFonts w:ascii="Times New Roman" w:hAnsi="Times New Roman" w:cs="Times New Roman"/>
          <w:kern w:val="0"/>
          <w:sz w:val="24"/>
          <w:szCs w:val="24"/>
          <w:vertAlign w:val="superscript"/>
        </w:rPr>
        <w:t>1</w:t>
      </w:r>
      <w:r w:rsidR="00773749"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sidR="00D7032C"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Despite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These niche applications contrast with the open-source, generalizable methods employed by large language models to recognize contextual emotions 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transformer-based models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This indicates a need for new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physiological datasets. Such models </w:t>
      </w:r>
      <w:r w:rsidR="00D4691F">
        <w:rPr>
          <w:rFonts w:ascii="Times New Roman" w:hAnsi="Times New Roman" w:cs="Times New Roman"/>
          <w:sz w:val="24"/>
          <w:szCs w:val="24"/>
        </w:rPr>
        <w:t>would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tools like Google’s Bidirectional Encoder Representations from Transformers (BERT)⁶.</w:t>
      </w:r>
    </w:p>
    <w:p w14:paraId="6ABDCF64" w14:textId="77777777" w:rsidR="00A2537C"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286EE2" w:rsidRPr="00AD084E">
        <w:rPr>
          <w:rFonts w:ascii="Times New Roman" w:hAnsi="Times New Roman" w:cs="Times New Roman"/>
          <w:sz w:val="24"/>
          <w:szCs w:val="24"/>
        </w:rPr>
        <w:t>originat</w:t>
      </w:r>
      <w:r w:rsidR="00D4691F">
        <w:rPr>
          <w:rFonts w:ascii="Times New Roman" w:hAnsi="Times New Roman" w:cs="Times New Roman"/>
          <w:sz w:val="24"/>
          <w:szCs w:val="24"/>
        </w:rPr>
        <w:t>ing</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later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D4691F">
        <w:rPr>
          <w:rFonts w:ascii="Times New Roman" w:hAnsi="Times New Roman" w:cs="Times New Roman"/>
          <w:sz w:val="24"/>
          <w:szCs w:val="24"/>
        </w:rPr>
        <w:t xml:space="preserve">proved that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p>
    <w:p w14:paraId="2079B2FB" w14:textId="3A04F1D2" w:rsidR="00A2537C" w:rsidRDefault="00DB3A48" w:rsidP="00491957">
      <w:pPr>
        <w:jc w:val="both"/>
        <w:rPr>
          <w:rFonts w:ascii="Times New Roman" w:hAnsi="Times New Roman" w:cs="Times New Roman"/>
          <w:sz w:val="24"/>
          <w:szCs w:val="24"/>
        </w:rPr>
      </w:pPr>
      <w:r>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wearable </w:t>
      </w:r>
      <w:r w:rsidR="00773EEB">
        <w:rPr>
          <w:rFonts w:ascii="Times New Roman" w:hAnsi="Times New Roman" w:cs="Times New Roman"/>
          <w:sz w:val="24"/>
          <w:szCs w:val="24"/>
        </w:rPr>
        <w:t>data</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like </w:t>
      </w:r>
      <w:r w:rsidR="00773EEB">
        <w:rPr>
          <w:rFonts w:ascii="Times New Roman" w:hAnsi="Times New Roman" w:cs="Times New Roman"/>
          <w:sz w:val="24"/>
          <w:szCs w:val="24"/>
        </w:rPr>
        <w:t xml:space="preserve">Fitbit and Apple Watch to deviate from proven psychological analyses </w:t>
      </w:r>
      <w:r w:rsidR="00466DC9">
        <w:rPr>
          <w:rFonts w:ascii="Times New Roman" w:hAnsi="Times New Roman" w:cs="Times New Roman"/>
          <w:sz w:val="24"/>
          <w:szCs w:val="24"/>
        </w:rPr>
        <w:t>for</w:t>
      </w:r>
      <w:r w:rsidR="00773EEB">
        <w:rPr>
          <w:rFonts w:ascii="Times New Roman" w:hAnsi="Times New Roman" w:cs="Times New Roman"/>
          <w:sz w:val="24"/>
          <w:szCs w:val="24"/>
        </w:rPr>
        <w:t xml:space="preserve"> their own </w:t>
      </w:r>
      <w:r w:rsidR="00EA3A0C">
        <w:rPr>
          <w:rFonts w:ascii="Times New Roman" w:hAnsi="Times New Roman" w:cs="Times New Roman"/>
          <w:sz w:val="24"/>
          <w:szCs w:val="24"/>
        </w:rPr>
        <w:t>pseudo-</w:t>
      </w:r>
      <w:r w:rsidR="00773EEB">
        <w:rPr>
          <w:rFonts w:ascii="Times New Roman" w:hAnsi="Times New Roman" w:cs="Times New Roman"/>
          <w:sz w:val="24"/>
          <w:szCs w:val="24"/>
        </w:rPr>
        <w:t>anxiety metrics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2065C2" w:rsidRPr="00AD084E">
        <w:rPr>
          <w:rFonts w:ascii="Times New Roman" w:hAnsi="Times New Roman" w:cs="Times New Roman"/>
          <w:sz w:val="24"/>
          <w:szCs w:val="24"/>
        </w:rPr>
        <w:t xml:space="preserve"> </w:t>
      </w:r>
      <w:r w:rsidR="00EA3A0C">
        <w:rPr>
          <w:rFonts w:ascii="Times New Roman" w:hAnsi="Times New Roman" w:cs="Times New Roman"/>
          <w:sz w:val="24"/>
          <w:szCs w:val="24"/>
        </w:rPr>
        <w:t xml:space="preserve">This subjective deviation from clinical </w:t>
      </w:r>
      <w:r w:rsidR="0023673C">
        <w:rPr>
          <w:rFonts w:ascii="Times New Roman" w:hAnsi="Times New Roman" w:cs="Times New Roman"/>
          <w:sz w:val="24"/>
          <w:szCs w:val="24"/>
        </w:rPr>
        <w:t>s-</w:t>
      </w:r>
      <w:r w:rsidR="00EA3A0C">
        <w:rPr>
          <w:rFonts w:ascii="Times New Roman" w:hAnsi="Times New Roman" w:cs="Times New Roman"/>
          <w:sz w:val="24"/>
          <w:szCs w:val="24"/>
        </w:rPr>
        <w:t>anxiety</w:t>
      </w:r>
      <w:r w:rsidR="00A2537C">
        <w:rPr>
          <w:rFonts w:ascii="Times New Roman" w:hAnsi="Times New Roman" w:cs="Times New Roman"/>
          <w:sz w:val="24"/>
          <w:szCs w:val="24"/>
        </w:rPr>
        <w:t xml:space="preserve"> </w:t>
      </w:r>
      <w:r w:rsidR="00EA3A0C">
        <w:rPr>
          <w:rFonts w:ascii="Times New Roman" w:hAnsi="Times New Roman" w:cs="Times New Roman"/>
          <w:sz w:val="24"/>
          <w:szCs w:val="24"/>
        </w:rPr>
        <w:t xml:space="preserve">contrasts other successful </w:t>
      </w:r>
      <w:r w:rsidR="005A3EAF">
        <w:rPr>
          <w:rFonts w:ascii="Times New Roman" w:hAnsi="Times New Roman" w:cs="Times New Roman"/>
          <w:sz w:val="24"/>
          <w:szCs w:val="24"/>
        </w:rPr>
        <w:t xml:space="preserve">wellness </w:t>
      </w:r>
      <w:r w:rsidR="00EA3A0C">
        <w:rPr>
          <w:rFonts w:ascii="Times New Roman" w:hAnsi="Times New Roman" w:cs="Times New Roman"/>
          <w:sz w:val="24"/>
          <w:szCs w:val="24"/>
        </w:rPr>
        <w:t xml:space="preserve">medical models, such as the </w:t>
      </w:r>
      <w:r w:rsidR="00EA3A0C" w:rsidRPr="00AD084E">
        <w:rPr>
          <w:rFonts w:ascii="Times New Roman" w:hAnsi="Times New Roman" w:cs="Times New Roman"/>
          <w:sz w:val="24"/>
          <w:szCs w:val="24"/>
        </w:rPr>
        <w:t>Framingham risk score</w:t>
      </w:r>
      <w:r w:rsidR="00A2537C">
        <w:rPr>
          <w:rFonts w:ascii="Times New Roman" w:hAnsi="Times New Roman" w:cs="Times New Roman"/>
          <w:sz w:val="24"/>
          <w:szCs w:val="24"/>
        </w:rPr>
        <w:t>,</w:t>
      </w:r>
      <w:r w:rsidR="00EA3A0C">
        <w:rPr>
          <w:rFonts w:ascii="Times New Roman" w:hAnsi="Times New Roman" w:cs="Times New Roman"/>
          <w:sz w:val="24"/>
          <w:szCs w:val="24"/>
        </w:rPr>
        <w:t xml:space="preserve"> </w:t>
      </w:r>
      <w:r w:rsidR="002065C2" w:rsidRPr="00AD084E">
        <w:rPr>
          <w:rFonts w:ascii="Times New Roman" w:hAnsi="Times New Roman" w:cs="Times New Roman"/>
          <w:sz w:val="24"/>
          <w:szCs w:val="24"/>
        </w:rPr>
        <w:t xml:space="preserve">that </w:t>
      </w:r>
      <w:r w:rsidR="005A3EAF">
        <w:rPr>
          <w:rFonts w:ascii="Times New Roman" w:hAnsi="Times New Roman" w:cs="Times New Roman"/>
          <w:sz w:val="24"/>
          <w:szCs w:val="24"/>
        </w:rPr>
        <w:t>overcome</w:t>
      </w:r>
      <w:r w:rsidR="0023673C">
        <w:rPr>
          <w:rFonts w:ascii="Times New Roman" w:hAnsi="Times New Roman" w:cs="Times New Roman"/>
          <w:sz w:val="24"/>
          <w:szCs w:val="24"/>
        </w:rPr>
        <w:t>s</w:t>
      </w:r>
      <w:r w:rsidR="005A3EAF">
        <w:rPr>
          <w:rFonts w:ascii="Times New Roman" w:hAnsi="Times New Roman" w:cs="Times New Roman"/>
          <w:sz w:val="24"/>
          <w:szCs w:val="24"/>
        </w:rPr>
        <w:t xml:space="preserve"> uncertainty by</w:t>
      </w:r>
      <w:r w:rsidR="00EA3A0C">
        <w:rPr>
          <w:rFonts w:ascii="Times New Roman" w:hAnsi="Times New Roman" w:cs="Times New Roman"/>
          <w:sz w:val="24"/>
          <w:szCs w:val="24"/>
        </w:rPr>
        <w:t xml:space="preserve"> merging small</w:t>
      </w:r>
      <w:r w:rsidR="005A3EAF">
        <w:rPr>
          <w:rFonts w:ascii="Times New Roman" w:hAnsi="Times New Roman" w:cs="Times New Roman"/>
          <w:sz w:val="24"/>
          <w:szCs w:val="24"/>
        </w:rPr>
        <w:t xml:space="preserve"> and noisy </w:t>
      </w:r>
      <w:r w:rsidR="00EA3A0C">
        <w:rPr>
          <w:rFonts w:ascii="Times New Roman" w:hAnsi="Times New Roman" w:cs="Times New Roman"/>
          <w:sz w:val="24"/>
          <w:szCs w:val="24"/>
        </w:rPr>
        <w:t xml:space="preserve">datasets to provide </w:t>
      </w:r>
      <w:r w:rsidR="005A3EAF">
        <w:rPr>
          <w:rFonts w:ascii="Times New Roman" w:hAnsi="Times New Roman" w:cs="Times New Roman"/>
          <w:sz w:val="24"/>
          <w:szCs w:val="24"/>
        </w:rPr>
        <w:t xml:space="preserve">reliable and </w:t>
      </w:r>
      <w:r w:rsidR="00612671" w:rsidRPr="00AD084E">
        <w:rPr>
          <w:rFonts w:ascii="Times New Roman" w:hAnsi="Times New Roman" w:cs="Times New Roman"/>
          <w:sz w:val="24"/>
          <w:szCs w:val="24"/>
        </w:rPr>
        <w:t>actionable medical insights</w:t>
      </w:r>
      <w:r w:rsidR="00612671"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612671" w:rsidRPr="00AD084E">
        <w:rPr>
          <w:rFonts w:ascii="Times New Roman" w:hAnsi="Times New Roman" w:cs="Times New Roman"/>
          <w:sz w:val="24"/>
          <w:szCs w:val="24"/>
        </w:rPr>
        <w:fldChar w:fldCharType="end"/>
      </w:r>
      <w:r w:rsidR="00612671" w:rsidRPr="00AD084E">
        <w:rPr>
          <w:rFonts w:ascii="Times New Roman" w:hAnsi="Times New Roman" w:cs="Times New Roman"/>
          <w:sz w:val="24"/>
          <w:szCs w:val="24"/>
        </w:rPr>
        <w:t>.</w:t>
      </w:r>
      <w:r w:rsidR="00A2537C">
        <w:rPr>
          <w:rFonts w:ascii="Times New Roman" w:hAnsi="Times New Roman" w:cs="Times New Roman"/>
          <w:sz w:val="24"/>
          <w:szCs w:val="24"/>
        </w:rPr>
        <w:t xml:space="preserve"> However, this o</w:t>
      </w:r>
      <w:r w:rsidR="00EA3A0C">
        <w:rPr>
          <w:rFonts w:ascii="Times New Roman" w:hAnsi="Times New Roman" w:cs="Times New Roman"/>
          <w:sz w:val="24"/>
          <w:szCs w:val="24"/>
        </w:rPr>
        <w:t>pen-source compilation</w:t>
      </w:r>
      <w:r w:rsidR="002065C2" w:rsidRPr="00AD084E">
        <w:rPr>
          <w:rFonts w:ascii="Times New Roman" w:hAnsi="Times New Roman" w:cs="Times New Roman"/>
          <w:sz w:val="24"/>
          <w:szCs w:val="24"/>
        </w:rPr>
        <w:t xml:space="preserve"> </w:t>
      </w:r>
      <w:r w:rsidR="00EA3A0C">
        <w:rPr>
          <w:rFonts w:ascii="Times New Roman" w:hAnsi="Times New Roman" w:cs="Times New Roman"/>
          <w:sz w:val="24"/>
          <w:szCs w:val="24"/>
        </w:rPr>
        <w:t xml:space="preserve">is challenging when </w:t>
      </w:r>
      <w:r w:rsidR="005A3EAF">
        <w:rPr>
          <w:rFonts w:ascii="Times New Roman" w:hAnsi="Times New Roman" w:cs="Times New Roman"/>
          <w:sz w:val="24"/>
          <w:szCs w:val="24"/>
        </w:rPr>
        <w:t xml:space="preserve">the current </w:t>
      </w:r>
      <w:r w:rsidR="00A2537C">
        <w:rPr>
          <w:rFonts w:ascii="Times New Roman" w:hAnsi="Times New Roman" w:cs="Times New Roman"/>
          <w:sz w:val="24"/>
          <w:szCs w:val="24"/>
        </w:rPr>
        <w:t>emotion</w:t>
      </w:r>
      <w:r w:rsidR="00EA3A0C">
        <w:rPr>
          <w:rFonts w:ascii="Times New Roman" w:hAnsi="Times New Roman" w:cs="Times New Roman"/>
          <w:sz w:val="24"/>
          <w:szCs w:val="24"/>
        </w:rPr>
        <w:t xml:space="preserve"> datasets contain little to no overlap. </w:t>
      </w:r>
    </w:p>
    <w:p w14:paraId="5C7A112F" w14:textId="77D41A47" w:rsidR="00A2537C" w:rsidRDefault="00A2537C" w:rsidP="00491957">
      <w:pPr>
        <w:jc w:val="both"/>
        <w:rPr>
          <w:rFonts w:ascii="Times New Roman" w:hAnsi="Times New Roman" w:cs="Times New Roman"/>
          <w:sz w:val="24"/>
          <w:szCs w:val="24"/>
        </w:rPr>
      </w:pPr>
      <w:r>
        <w:rPr>
          <w:rFonts w:ascii="Times New Roman" w:hAnsi="Times New Roman" w:cs="Times New Roman"/>
          <w:sz w:val="24"/>
          <w:szCs w:val="24"/>
        </w:rPr>
        <w:t xml:space="preserve">In this study, we </w:t>
      </w:r>
    </w:p>
    <w:p w14:paraId="50212EDB" w14:textId="462A3683" w:rsidR="00DF311D" w:rsidRDefault="00A2537C" w:rsidP="00491957">
      <w:pPr>
        <w:jc w:val="both"/>
        <w:rPr>
          <w:rFonts w:ascii="Times New Roman" w:hAnsi="Times New Roman" w:cs="Times New Roman"/>
          <w:sz w:val="24"/>
          <w:szCs w:val="24"/>
        </w:rPr>
      </w:pPr>
      <w:r>
        <w:rPr>
          <w:rFonts w:ascii="Times New Roman" w:hAnsi="Times New Roman" w:cs="Times New Roman"/>
          <w:sz w:val="24"/>
          <w:szCs w:val="24"/>
        </w:rPr>
        <w:t>, the</w:t>
      </w:r>
      <w:r w:rsidRPr="00A2537C">
        <w:rPr>
          <w:rFonts w:ascii="Times New Roman" w:hAnsi="Times New Roman" w:cs="Times New Roman"/>
          <w:sz w:val="24"/>
          <w:szCs w:val="24"/>
        </w:rPr>
        <w:t xml:space="preserve"> 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w:t>
      </w:r>
      <w:r w:rsidR="00EA3A0C">
        <w:rPr>
          <w:rFonts w:ascii="Times New Roman" w:hAnsi="Times New Roman" w:cs="Times New Roman"/>
          <w:sz w:val="24"/>
          <w:szCs w:val="24"/>
        </w:rPr>
        <w:t xml:space="preserve">. </w:t>
      </w:r>
      <w:r w:rsidR="00A76DE7">
        <w:rPr>
          <w:rFonts w:ascii="Times New Roman" w:hAnsi="Times New Roman" w:cs="Times New Roman"/>
          <w:sz w:val="24"/>
          <w:szCs w:val="24"/>
        </w:rPr>
        <w:t xml:space="preserve">As relatively small and specific datasets, neither </w:t>
      </w:r>
      <w:r w:rsidR="00DF311D">
        <w:rPr>
          <w:rFonts w:ascii="Times New Roman" w:hAnsi="Times New Roman" w:cs="Times New Roman"/>
          <w:sz w:val="24"/>
          <w:szCs w:val="24"/>
        </w:rPr>
        <w:t>model</w:t>
      </w:r>
      <w:r w:rsidR="00A76DE7">
        <w:rPr>
          <w:rFonts w:ascii="Times New Roman" w:hAnsi="Times New Roman" w:cs="Times New Roman"/>
          <w:sz w:val="24"/>
          <w:szCs w:val="24"/>
        </w:rPr>
        <w:t xml:space="preserve"> </w:t>
      </w:r>
      <w:r w:rsidR="00D60B5A">
        <w:rPr>
          <w:rFonts w:ascii="Times New Roman" w:hAnsi="Times New Roman" w:cs="Times New Roman"/>
          <w:sz w:val="24"/>
          <w:szCs w:val="24"/>
        </w:rPr>
        <w:t>has been</w:t>
      </w:r>
      <w:r w:rsidR="00A76DE7">
        <w:rPr>
          <w:rFonts w:ascii="Times New Roman" w:hAnsi="Times New Roman" w:cs="Times New Roman"/>
          <w:sz w:val="24"/>
          <w:szCs w:val="24"/>
        </w:rPr>
        <w:t xml:space="preserve"> used to generalize across other stress inducing activities nor validated against each other</w:t>
      </w:r>
      <w:r>
        <w:rPr>
          <w:rFonts w:ascii="Times New Roman" w:hAnsi="Times New Roman" w:cs="Times New Roman"/>
          <w:sz w:val="24"/>
          <w:szCs w:val="24"/>
        </w:rPr>
        <w:t>.</w:t>
      </w:r>
      <w:r w:rsidR="00A107A8">
        <w:rPr>
          <w:rFonts w:ascii="Times New Roman" w:hAnsi="Times New Roman" w:cs="Times New Roman"/>
          <w:sz w:val="24"/>
          <w:szCs w:val="24"/>
        </w:rPr>
        <w:t xml:space="preserve"> </w:t>
      </w:r>
    </w:p>
    <w:p w14:paraId="56A69AF4" w14:textId="3B3740E6" w:rsidR="0043095D" w:rsidRPr="00AD084E" w:rsidRDefault="006112C7" w:rsidP="006112C7">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(p-profile).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the model can predict 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5D8A6B15" w14:textId="3F184F48" w:rsidR="0043095D" w:rsidRPr="00AD084E"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 new biomarkers and timepoints as needed.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few-shot learning can be employed during inference to approximate the p-profile and provide a causal explanation (e.g., Granger causality) for each observation.</w:t>
      </w: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070009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w:t>
      </w:r>
      <w:r w:rsidRPr="00AD084E">
        <w:rPr>
          <w:rFonts w:ascii="Times New Roman" w:hAnsi="Times New Roman" w:cs="Times New Roman"/>
          <w:sz w:val="24"/>
          <w:szCs w:val="24"/>
        </w:rPr>
        <w:lastRenderedPageBreak/>
        <w:t>and utility for the broader research community by establishing the first domain-agnostic physio-emotion model.</w:t>
      </w:r>
    </w:p>
    <w:p w14:paraId="43D4034A" w14:textId="02A5A166"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sidR="00BB0523">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w:t>
      </w:r>
      <w:r w:rsidRPr="00AD084E">
        <w:rPr>
          <w:rFonts w:ascii="Times New Roman" w:hAnsi="Times New Roman" w:cs="Times New Roman"/>
          <w:sz w:val="24"/>
          <w:szCs w:val="24"/>
        </w:rPr>
        <w:lastRenderedPageBreak/>
        <w:t>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w:t>
      </w:r>
      <w:r w:rsidR="00DE352F" w:rsidRPr="00AD084E">
        <w:rPr>
          <w:rFonts w:ascii="Times New Roman" w:hAnsi="Times New Roman" w:cs="Times New Roman"/>
          <w:sz w:val="24"/>
          <w:szCs w:val="24"/>
        </w:rPr>
        <w:lastRenderedPageBreak/>
        <w:t>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0"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lastRenderedPageBreak/>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0"/>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GoEmotions: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Jurafsky, D., Chai, J., Schluter, N. &amp; Tetreault, J.) 4040–4054 (Association for Computational Linguistics, Online, 2020). doi:10.18653/v1/2020.acl-main.372.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Acta Fac. Medicae Naissensis</w:t>
      </w:r>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BMC Med. Res. Methodol.</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193473">
        <w:rPr>
          <w:rFonts w:ascii="Times New Roman" w:hAnsi="Times New Roman" w:cs="Times New Roman"/>
          <w:i/>
          <w:iCs/>
          <w:sz w:val="24"/>
        </w:rPr>
        <w:t>Procedia - Soc. Behav.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EBCDC" w14:textId="77777777" w:rsidR="00DA5CBC" w:rsidRDefault="00DA5CBC" w:rsidP="0085301C">
      <w:pPr>
        <w:spacing w:after="0" w:line="240" w:lineRule="auto"/>
      </w:pPr>
      <w:r>
        <w:separator/>
      </w:r>
    </w:p>
  </w:endnote>
  <w:endnote w:type="continuationSeparator" w:id="0">
    <w:p w14:paraId="359F4C11" w14:textId="77777777" w:rsidR="00DA5CBC" w:rsidRDefault="00DA5CB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959AE" w14:textId="77777777" w:rsidR="00DA5CBC" w:rsidRDefault="00DA5CBC" w:rsidP="0085301C">
      <w:pPr>
        <w:spacing w:after="0" w:line="240" w:lineRule="auto"/>
      </w:pPr>
      <w:r>
        <w:separator/>
      </w:r>
    </w:p>
  </w:footnote>
  <w:footnote w:type="continuationSeparator" w:id="0">
    <w:p w14:paraId="4A372E90" w14:textId="77777777" w:rsidR="00DA5CBC" w:rsidRDefault="00DA5CB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5254E"/>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3473"/>
    <w:rsid w:val="00196A63"/>
    <w:rsid w:val="001B13F6"/>
    <w:rsid w:val="001B6954"/>
    <w:rsid w:val="001D1151"/>
    <w:rsid w:val="001D320D"/>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146E4"/>
    <w:rsid w:val="00420F68"/>
    <w:rsid w:val="00426D26"/>
    <w:rsid w:val="0043095D"/>
    <w:rsid w:val="004338A9"/>
    <w:rsid w:val="004366E5"/>
    <w:rsid w:val="00451AC0"/>
    <w:rsid w:val="00451FF1"/>
    <w:rsid w:val="00460562"/>
    <w:rsid w:val="00466DC9"/>
    <w:rsid w:val="00474D2D"/>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64B8"/>
    <w:rsid w:val="00567A06"/>
    <w:rsid w:val="00575050"/>
    <w:rsid w:val="00575AFF"/>
    <w:rsid w:val="005802CE"/>
    <w:rsid w:val="00580340"/>
    <w:rsid w:val="00585774"/>
    <w:rsid w:val="00591A69"/>
    <w:rsid w:val="00592FC4"/>
    <w:rsid w:val="005A3EAF"/>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4B12"/>
    <w:rsid w:val="00C74BDA"/>
    <w:rsid w:val="00C80E1C"/>
    <w:rsid w:val="00C814A1"/>
    <w:rsid w:val="00C91639"/>
    <w:rsid w:val="00C94880"/>
    <w:rsid w:val="00C96644"/>
    <w:rsid w:val="00CA7C23"/>
    <w:rsid w:val="00CB24E6"/>
    <w:rsid w:val="00CB2C92"/>
    <w:rsid w:val="00CB69B0"/>
    <w:rsid w:val="00CC0657"/>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96E4C"/>
    <w:rsid w:val="00DA039C"/>
    <w:rsid w:val="00DA1F61"/>
    <w:rsid w:val="00DA5CBC"/>
    <w:rsid w:val="00DA6D9F"/>
    <w:rsid w:val="00DB3A48"/>
    <w:rsid w:val="00DB50D6"/>
    <w:rsid w:val="00DC5358"/>
    <w:rsid w:val="00DE352F"/>
    <w:rsid w:val="00DF19AA"/>
    <w:rsid w:val="00DF311D"/>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87E0A"/>
    <w:rsid w:val="00E902F0"/>
    <w:rsid w:val="00E91319"/>
    <w:rsid w:val="00E91C9C"/>
    <w:rsid w:val="00EA0D5D"/>
    <w:rsid w:val="00EA3A0C"/>
    <w:rsid w:val="00EB0864"/>
    <w:rsid w:val="00EB0A07"/>
    <w:rsid w:val="00EC068B"/>
    <w:rsid w:val="00EC1B74"/>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11264</TotalTime>
  <Pages>15</Pages>
  <Words>13631</Words>
  <Characters>77701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234</cp:revision>
  <dcterms:created xsi:type="dcterms:W3CDTF">2024-03-01T20:43:00Z</dcterms:created>
  <dcterms:modified xsi:type="dcterms:W3CDTF">2024-12-03T23:14:00Z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