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A57D3D7" w14:textId="23C3BA24" w:rsidR="00D4691F" w:rsidRDefault="00ED41C9" w:rsidP="00DB50D6">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time-dependent biometric patterns with affective experiences remains challenging due to the fragmented, biomarker-specific, emotion-specific, and sparsely sampled nature of existin</w:t>
      </w:r>
      <w:r w:rsidR="00C814A1">
        <w:rPr>
          <w:rFonts w:ascii="Times New Roman" w:hAnsi="Times New Roman" w:cs="Times New Roman"/>
          <w:sz w:val="24"/>
          <w:szCs w:val="24"/>
        </w:rPr>
        <w:t xml:space="preserve">g </w:t>
      </w:r>
      <w:r w:rsidRPr="00AD084E">
        <w:rPr>
          <w:rFonts w:ascii="Times New Roman" w:hAnsi="Times New Roman" w:cs="Times New Roman"/>
          <w:sz w:val="24"/>
          <w:szCs w:val="24"/>
        </w:rPr>
        <w:t xml:space="preserve">datasets, which </w:t>
      </w:r>
      <w:r w:rsidRPr="00AD084E">
        <w:rPr>
          <w:rFonts w:ascii="Times New Roman" w:hAnsi="Times New Roman" w:cs="Times New Roman"/>
          <w:sz w:val="24"/>
          <w:szCs w:val="24"/>
        </w:rPr>
        <w:lastRenderedPageBreak/>
        <w:t xml:space="preserve">impedes clinical efforts toward data-driven, autonomous mental health interventions. </w:t>
      </w:r>
      <w:r w:rsidR="00C814A1" w:rsidRPr="00C814A1">
        <w:rPr>
          <w:rFonts w:ascii="Times New Roman" w:hAnsi="Times New Roman" w:cs="Times New Roman"/>
          <w:sz w:val="24"/>
          <w:szCs w:val="24"/>
        </w:rPr>
        <w:t xml:space="preserve">Yet, without modern mathematical models or high-precision wearables, Darwin visually identified universal reflexes across the animal kingdom that are strongly linked to emotional sensations, suggesting that some </w:t>
      </w:r>
      <w:r w:rsidR="00C814A1" w:rsidRPr="00064D56">
        <w:rPr>
          <w:rFonts w:ascii="Times New Roman" w:hAnsi="Times New Roman" w:cs="Times New Roman"/>
          <w:sz w:val="24"/>
          <w:szCs w:val="24"/>
        </w:rPr>
        <w:t xml:space="preserve">affective and biological states are </w:t>
      </w:r>
      <w:r w:rsidR="00CB69B0" w:rsidRPr="00064D56">
        <w:rPr>
          <w:rFonts w:ascii="Times New Roman" w:hAnsi="Times New Roman" w:cs="Times New Roman"/>
          <w:sz w:val="24"/>
          <w:szCs w:val="24"/>
        </w:rPr>
        <w:t xml:space="preserve">observably </w:t>
      </w:r>
      <w:r w:rsidR="001F665B" w:rsidRPr="00064D56">
        <w:rPr>
          <w:rFonts w:ascii="Times New Roman" w:hAnsi="Times New Roman" w:cs="Times New Roman"/>
          <w:sz w:val="24"/>
          <w:szCs w:val="24"/>
        </w:rPr>
        <w:t>coupled</w:t>
      </w:r>
      <w:r w:rsidR="00773749" w:rsidRPr="00064D56">
        <w:rPr>
          <w:rFonts w:ascii="Times New Roman" w:hAnsi="Times New Roman" w:cs="Times New Roman"/>
          <w:sz w:val="24"/>
          <w:szCs w:val="24"/>
        </w:rPr>
        <w:fldChar w:fldCharType="begin"/>
      </w:r>
      <w:r w:rsidR="00773749" w:rsidRPr="00064D56">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064D56">
        <w:rPr>
          <w:rFonts w:ascii="Times New Roman" w:hAnsi="Times New Roman" w:cs="Times New Roman"/>
          <w:sz w:val="24"/>
          <w:szCs w:val="24"/>
        </w:rPr>
        <w:fldChar w:fldCharType="separate"/>
      </w:r>
      <w:r w:rsidR="00773749" w:rsidRPr="00064D56">
        <w:rPr>
          <w:rFonts w:ascii="Times New Roman" w:hAnsi="Times New Roman" w:cs="Times New Roman"/>
          <w:kern w:val="0"/>
          <w:sz w:val="24"/>
          <w:szCs w:val="24"/>
          <w:vertAlign w:val="superscript"/>
        </w:rPr>
        <w:t>1</w:t>
      </w:r>
      <w:r w:rsidR="00773749" w:rsidRPr="00064D56">
        <w:rPr>
          <w:rFonts w:ascii="Times New Roman" w:hAnsi="Times New Roman" w:cs="Times New Roman"/>
          <w:sz w:val="24"/>
          <w:szCs w:val="24"/>
        </w:rPr>
        <w:fldChar w:fldCharType="end"/>
      </w:r>
      <w:r w:rsidRPr="00064D56">
        <w:rPr>
          <w:rFonts w:ascii="Times New Roman" w:hAnsi="Times New Roman" w:cs="Times New Roman"/>
          <w:sz w:val="24"/>
          <w:szCs w:val="24"/>
        </w:rPr>
        <w:t>.</w:t>
      </w:r>
      <w:r w:rsidR="00D7032C" w:rsidRPr="00064D56">
        <w:rPr>
          <w:rFonts w:ascii="Times New Roman" w:hAnsi="Times New Roman" w:cs="Times New Roman"/>
          <w:sz w:val="24"/>
          <w:szCs w:val="24"/>
        </w:rPr>
        <w:t xml:space="preserve"> </w:t>
      </w:r>
      <w:r w:rsidR="00D4691F" w:rsidRPr="00064D56">
        <w:rPr>
          <w:rFonts w:ascii="Times New Roman" w:hAnsi="Times New Roman" w:cs="Times New Roman"/>
          <w:sz w:val="24"/>
          <w:szCs w:val="24"/>
        </w:rPr>
        <w:t>Despite</w:t>
      </w:r>
      <w:r w:rsidR="00D4691F" w:rsidRPr="00D4691F">
        <w:rPr>
          <w:rFonts w:ascii="Times New Roman" w:hAnsi="Times New Roman" w:cs="Times New Roman"/>
          <w:sz w:val="24"/>
          <w:szCs w:val="24"/>
        </w:rPr>
        <w:t xml:space="preserve"> these </w:t>
      </w:r>
      <w:r w:rsidR="00D4691F">
        <w:rPr>
          <w:rFonts w:ascii="Times New Roman" w:hAnsi="Times New Roman" w:cs="Times New Roman"/>
          <w:sz w:val="24"/>
          <w:szCs w:val="24"/>
        </w:rPr>
        <w:t xml:space="preserve">qualitative </w:t>
      </w:r>
      <w:r w:rsidR="00D4691F" w:rsidRPr="00D4691F">
        <w:rPr>
          <w:rFonts w:ascii="Times New Roman" w:hAnsi="Times New Roman" w:cs="Times New Roman"/>
          <w:sz w:val="24"/>
          <w:szCs w:val="24"/>
        </w:rPr>
        <w:t xml:space="preserve">patterns, </w:t>
      </w:r>
      <w:r w:rsidR="00D4691F">
        <w:rPr>
          <w:rFonts w:ascii="Times New Roman" w:hAnsi="Times New Roman" w:cs="Times New Roman"/>
          <w:sz w:val="24"/>
          <w:szCs w:val="24"/>
        </w:rPr>
        <w:t>quantitative</w:t>
      </w:r>
      <w:r w:rsidR="00D4691F" w:rsidRPr="00D4691F">
        <w:rPr>
          <w:rFonts w:ascii="Times New Roman" w:hAnsi="Times New Roman" w:cs="Times New Roman"/>
          <w:sz w:val="24"/>
          <w:szCs w:val="24"/>
        </w:rPr>
        <w:t xml:space="preserve"> wearable anxiety monitoring systems lack standardization, often producing conflicting and poorly validated interpretations of stress-induced biomarkers for </w:t>
      </w:r>
      <w:r w:rsidR="00D4691F">
        <w:rPr>
          <w:rFonts w:ascii="Times New Roman" w:hAnsi="Times New Roman" w:cs="Times New Roman"/>
          <w:sz w:val="24"/>
          <w:szCs w:val="24"/>
        </w:rPr>
        <w:t>emotion classification</w:t>
      </w:r>
      <w:r w:rsidR="00D4691F" w:rsidRPr="00AD084E">
        <w:rPr>
          <w:rFonts w:ascii="Times New Roman" w:hAnsi="Times New Roman" w:cs="Times New Roman"/>
          <w:sz w:val="24"/>
          <w:szCs w:val="24"/>
        </w:rPr>
        <w:fldChar w:fldCharType="begin"/>
      </w:r>
      <w:r w:rsidR="00D4691F"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AD084E">
        <w:rPr>
          <w:rFonts w:ascii="Times New Roman" w:hAnsi="Times New Roman" w:cs="Times New Roman"/>
          <w:kern w:val="0"/>
          <w:sz w:val="24"/>
          <w:szCs w:val="24"/>
          <w:vertAlign w:val="superscript"/>
        </w:rPr>
        <w:t>2</w:t>
      </w:r>
      <w:r w:rsidR="00D4691F" w:rsidRPr="00AD084E">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in both academic frameworks (e.g., Ekman’s Facial Action Coding </w:t>
      </w:r>
      <w:r w:rsidR="00D4691F" w:rsidRPr="00AD084E">
        <w:rPr>
          <w:rFonts w:ascii="Times New Roman" w:hAnsi="Times New Roman" w:cs="Times New Roman"/>
          <w:sz w:val="24"/>
          <w:szCs w:val="24"/>
        </w:rPr>
        <w:t>System</w:t>
      </w:r>
      <w:r w:rsidR="00D4691F">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Pr>
          <w:rFonts w:ascii="Times New Roman" w:hAnsi="Times New Roman" w:cs="Times New Roman"/>
          <w:sz w:val="24"/>
          <w:szCs w:val="24"/>
        </w:rPr>
        <w:fldChar w:fldCharType="separate"/>
      </w:r>
      <w:r w:rsidR="00D4691F" w:rsidRPr="00773EEB">
        <w:rPr>
          <w:rFonts w:ascii="Times New Roman" w:hAnsi="Times New Roman" w:cs="Times New Roman"/>
          <w:kern w:val="0"/>
          <w:sz w:val="24"/>
          <w:vertAlign w:val="superscript"/>
        </w:rPr>
        <w:t>3</w:t>
      </w:r>
      <w:r w:rsidR="00D4691F">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and commercial platforms (e.g., Apple Watch, Fitbit).</w:t>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These niche applications contrast the open-source, generalizable methods employed by large language models to recognize contextual emotions </w:t>
      </w:r>
      <w:r w:rsidR="00064D56">
        <w:rPr>
          <w:rFonts w:ascii="Times New Roman" w:hAnsi="Times New Roman" w:cs="Times New Roman"/>
          <w:sz w:val="24"/>
          <w:szCs w:val="24"/>
        </w:rPr>
        <w:t>within</w:t>
      </w:r>
      <w:r w:rsidR="00D4691F">
        <w:rPr>
          <w:rFonts w:ascii="Times New Roman" w:hAnsi="Times New Roman" w:cs="Times New Roman"/>
          <w:sz w:val="24"/>
          <w:szCs w:val="24"/>
        </w:rPr>
        <w:t xml:space="preserve"> text</w:t>
      </w:r>
      <w:r w:rsidR="00C814A1">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C814A1">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4</w:t>
      </w:r>
      <w:r w:rsidR="00C814A1">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D4691F">
        <w:rPr>
          <w:rFonts w:ascii="Times New Roman" w:hAnsi="Times New Roman" w:cs="Times New Roman"/>
          <w:sz w:val="24"/>
          <w:szCs w:val="24"/>
        </w:rPr>
        <w:t>Unfortunately</w:t>
      </w:r>
      <w:r w:rsidR="00D4691F" w:rsidRPr="00D4691F">
        <w:rPr>
          <w:rFonts w:ascii="Times New Roman" w:hAnsi="Times New Roman" w:cs="Times New Roman"/>
          <w:sz w:val="24"/>
          <w:szCs w:val="24"/>
        </w:rPr>
        <w:t xml:space="preserve">, </w:t>
      </w:r>
      <w:r w:rsidR="00064D56">
        <w:rPr>
          <w:rFonts w:ascii="Times New Roman" w:hAnsi="Times New Roman" w:cs="Times New Roman"/>
          <w:sz w:val="24"/>
          <w:szCs w:val="24"/>
        </w:rPr>
        <w:t xml:space="preserve">these </w:t>
      </w:r>
      <w:r w:rsidR="00D4691F" w:rsidRPr="00D4691F">
        <w:rPr>
          <w:rFonts w:ascii="Times New Roman" w:hAnsi="Times New Roman" w:cs="Times New Roman"/>
          <w:sz w:val="24"/>
          <w:szCs w:val="24"/>
        </w:rPr>
        <w:t>transformer-based models are ill-suited for time-series wearable data due to their permutation-invariant architectures that emphasize semantic correlations over temporal trend</w:t>
      </w:r>
      <w:r w:rsidR="00D4691F">
        <w:rPr>
          <w:rFonts w:ascii="Times New Roman" w:hAnsi="Times New Roman" w:cs="Times New Roman"/>
          <w:sz w:val="24"/>
          <w:szCs w:val="24"/>
        </w:rPr>
        <w:t>s</w:t>
      </w:r>
      <w:r w:rsidR="00D4691F" w:rsidRPr="00AD084E">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C814A1">
        <w:rPr>
          <w:rFonts w:ascii="Times New Roman" w:hAnsi="Times New Roman" w:cs="Times New Roman"/>
          <w:kern w:val="0"/>
          <w:sz w:val="24"/>
          <w:vertAlign w:val="superscript"/>
        </w:rPr>
        <w:t>5</w:t>
      </w:r>
      <w:r w:rsidR="00D4691F" w:rsidRPr="00AD084E">
        <w:rPr>
          <w:rFonts w:ascii="Times New Roman" w:hAnsi="Times New Roman" w:cs="Times New Roman"/>
          <w:sz w:val="24"/>
          <w:szCs w:val="24"/>
        </w:rPr>
        <w:fldChar w:fldCharType="end"/>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This indicates a need for new foundational architectures tailored to</w:t>
      </w:r>
      <w:r w:rsidR="00D4691F">
        <w:rPr>
          <w:rFonts w:ascii="Times New Roman" w:hAnsi="Times New Roman" w:cs="Times New Roman"/>
          <w:sz w:val="24"/>
          <w:szCs w:val="24"/>
        </w:rPr>
        <w:t>wards</w:t>
      </w:r>
      <w:r w:rsidR="00D4691F" w:rsidRPr="00D4691F">
        <w:rPr>
          <w:rFonts w:ascii="Times New Roman" w:hAnsi="Times New Roman" w:cs="Times New Roman"/>
          <w:sz w:val="24"/>
          <w:szCs w:val="24"/>
        </w:rPr>
        <w:t xml:space="preserve"> physiological datasets. Such models </w:t>
      </w:r>
      <w:r w:rsidR="00D4691F">
        <w:rPr>
          <w:rFonts w:ascii="Times New Roman" w:hAnsi="Times New Roman" w:cs="Times New Roman"/>
          <w:sz w:val="24"/>
          <w:szCs w:val="24"/>
        </w:rPr>
        <w:t>would</w:t>
      </w:r>
      <w:r w:rsidR="00D4691F" w:rsidRPr="00D4691F">
        <w:rPr>
          <w:rFonts w:ascii="Times New Roman" w:hAnsi="Times New Roman" w:cs="Times New Roman"/>
          <w:sz w:val="24"/>
          <w:szCs w:val="24"/>
        </w:rPr>
        <w:t xml:space="preserve"> promote open-source frameworks capable of meta-learning across the growing range of stress activities and emotion labels, mirroring the success of sentiment analysis tools like Google’s Bidirectional Encoder Representations from Transformers (BERT)⁶.</w:t>
      </w:r>
    </w:p>
    <w:p w14:paraId="1EE88D48" w14:textId="3115A426" w:rsidR="00EC57AD"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DB3A48">
        <w:rPr>
          <w:rFonts w:ascii="Times New Roman" w:hAnsi="Times New Roman" w:cs="Times New Roman"/>
          <w:sz w:val="24"/>
          <w:szCs w:val="24"/>
        </w:rPr>
        <w:t>around</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 xml:space="preserve">have </w:t>
      </w:r>
      <w:r w:rsidR="00DB50D6">
        <w:rPr>
          <w:rFonts w:ascii="Times New Roman" w:hAnsi="Times New Roman" w:cs="Times New Roman"/>
          <w:sz w:val="24"/>
          <w:szCs w:val="24"/>
        </w:rPr>
        <w:t>maintained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w:t>
      </w:r>
      <w:r w:rsidR="00DB50D6">
        <w:rPr>
          <w:rFonts w:ascii="Times New Roman" w:hAnsi="Times New Roman" w:cs="Times New Roman"/>
          <w:sz w:val="24"/>
          <w:szCs w:val="24"/>
        </w:rPr>
        <w:t xml:space="preserve">derived from </w:t>
      </w:r>
      <w:r w:rsidR="00990B7A" w:rsidRPr="00AD084E">
        <w:rPr>
          <w:rFonts w:ascii="Times New Roman" w:hAnsi="Times New Roman" w:cs="Times New Roman"/>
          <w:sz w:val="24"/>
          <w:szCs w:val="24"/>
        </w:rPr>
        <w:t>a compilation of emotional states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6</w:t>
      </w:r>
      <w:r w:rsidR="00D266D6" w:rsidRPr="00AD084E">
        <w:rPr>
          <w:rFonts w:ascii="Times New Roman" w:hAnsi="Times New Roman" w:cs="Times New Roman"/>
          <w:sz w:val="24"/>
          <w:szCs w:val="24"/>
        </w:rPr>
        <w:fldChar w:fldCharType="end"/>
      </w:r>
      <w:r w:rsidR="00DF311D">
        <w:rPr>
          <w:rFonts w:ascii="Times New Roman" w:hAnsi="Times New Roman" w:cs="Times New Roman"/>
          <w:sz w:val="24"/>
          <w:szCs w:val="24"/>
        </w:rPr>
        <w:t xml:space="preserve"> </w:t>
      </w:r>
      <w:r w:rsidR="00286EE2" w:rsidRPr="00AD084E">
        <w:rPr>
          <w:rFonts w:ascii="Times New Roman" w:hAnsi="Times New Roman" w:cs="Times New Roman"/>
          <w:sz w:val="24"/>
          <w:szCs w:val="24"/>
        </w:rPr>
        <w:t>originat</w:t>
      </w:r>
      <w:r w:rsidR="00D4691F">
        <w:rPr>
          <w:rFonts w:ascii="Times New Roman" w:hAnsi="Times New Roman" w:cs="Times New Roman"/>
          <w:sz w:val="24"/>
          <w:szCs w:val="24"/>
        </w:rPr>
        <w:t>ing</w:t>
      </w:r>
      <w:r w:rsidR="00286EE2"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w:t>
      </w:r>
      <w:r w:rsidR="00193473">
        <w:rPr>
          <w:rFonts w:ascii="Times New Roman" w:hAnsi="Times New Roman" w:cs="Times New Roman"/>
          <w:sz w:val="24"/>
          <w:szCs w:val="24"/>
        </w:rPr>
        <w:t xml:space="preserve">Spielberger quantified these emotions within the State Trait Anxiety Inventory (STAI): </w:t>
      </w:r>
      <w:r w:rsidR="00193473" w:rsidRPr="00193473">
        <w:rPr>
          <w:rFonts w:ascii="Times New Roman" w:hAnsi="Times New Roman" w:cs="Times New Roman"/>
          <w:sz w:val="24"/>
          <w:szCs w:val="24"/>
        </w:rPr>
        <w:t>a well-investigated questionnaire that has undergone multiple independent assessments for validity and reliability across different cultures, age groups, occupations, races, gender, and languages</w:t>
      </w:r>
      <w:r w:rsidR="00193473">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{"citationID":"wRasy2VW","properties":{"formattedCitation":"\\super 8\\uc0\\u8211{}11\\nosupersub{}","plainCitation":"8–11","noteIndex":0},"citationItems":[{"id":277,"uris":["http://zotero.org/users/8280238/items/R64529US"],"itemData":{"id":277,"type":"article-journal","abstract":"Anxiety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193473">
        <w:rPr>
          <w:rFonts w:ascii="Times New Roman" w:hAnsi="Times New Roman" w:cs="Times New Roman" w:hint="eastAsia"/>
          <w:sz w:val="24"/>
          <w:szCs w:val="24"/>
        </w:rPr>
        <w:instrText xml:space="preserv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193473">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8–11</w:t>
      </w:r>
      <w:r w:rsidR="00193473">
        <w:rPr>
          <w:rFonts w:ascii="Times New Roman" w:hAnsi="Times New Roman" w:cs="Times New Roman"/>
          <w:sz w:val="24"/>
          <w:szCs w:val="24"/>
        </w:rPr>
        <w:fldChar w:fldCharType="end"/>
      </w:r>
      <w:r w:rsidR="00193473" w:rsidRPr="00193473">
        <w:rPr>
          <w:rFonts w:ascii="Times New Roman" w:hAnsi="Times New Roman" w:cs="Times New Roman"/>
          <w:sz w:val="24"/>
          <w:szCs w:val="24"/>
        </w:rPr>
        <w:t>.</w:t>
      </w:r>
      <w:r w:rsidR="00193473">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Ekman </w:t>
      </w:r>
      <w:r w:rsidR="00D4691F">
        <w:rPr>
          <w:rFonts w:ascii="Times New Roman" w:hAnsi="Times New Roman" w:cs="Times New Roman"/>
          <w:sz w:val="24"/>
          <w:szCs w:val="24"/>
        </w:rPr>
        <w:t xml:space="preserve">proved that </w:t>
      </w:r>
      <w:r w:rsidR="00DB50D6">
        <w:rPr>
          <w:rFonts w:ascii="Times New Roman" w:hAnsi="Times New Roman" w:cs="Times New Roman"/>
          <w:sz w:val="24"/>
          <w:szCs w:val="24"/>
        </w:rPr>
        <w:t>anxiety-related</w:t>
      </w:r>
      <w:r w:rsidR="00003BE1" w:rsidRPr="00AD084E">
        <w:rPr>
          <w:rFonts w:ascii="Times New Roman" w:hAnsi="Times New Roman" w:cs="Times New Roman"/>
          <w:sz w:val="24"/>
          <w:szCs w:val="24"/>
        </w:rPr>
        <w:t xml:space="preserve"> </w:t>
      </w:r>
      <w:r w:rsidR="00DB50D6">
        <w:rPr>
          <w:rFonts w:ascii="Times New Roman" w:hAnsi="Times New Roman" w:cs="Times New Roman"/>
          <w:sz w:val="24"/>
          <w:szCs w:val="24"/>
        </w:rPr>
        <w:t>feelings</w:t>
      </w:r>
      <w:r w:rsidR="00003BE1" w:rsidRPr="00AD084E">
        <w:rPr>
          <w:rFonts w:ascii="Times New Roman" w:hAnsi="Times New Roman" w:cs="Times New Roman"/>
          <w:sz w:val="24"/>
          <w:szCs w:val="24"/>
        </w:rPr>
        <w:t xml:space="preserve"> </w:t>
      </w:r>
      <w:r w:rsidR="00DF311D">
        <w:rPr>
          <w:rFonts w:ascii="Times New Roman" w:hAnsi="Times New Roman" w:cs="Times New Roman"/>
          <w:sz w:val="24"/>
          <w:szCs w:val="24"/>
        </w:rPr>
        <w:t>can be associated 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which Matsumoto and Willingham found are not socially learned as </w:t>
      </w:r>
      <w:r w:rsidR="00193473">
        <w:rPr>
          <w:rFonts w:ascii="Times New Roman" w:hAnsi="Times New Roman" w:cs="Times New Roman"/>
          <w:sz w:val="24"/>
          <w:szCs w:val="24"/>
        </w:rPr>
        <w:t xml:space="preserve">even </w:t>
      </w:r>
      <w:r w:rsidR="00193473" w:rsidRPr="00193473">
        <w:rPr>
          <w:rFonts w:ascii="Times New Roman" w:hAnsi="Times New Roman" w:cs="Times New Roman"/>
          <w:sz w:val="24"/>
          <w:szCs w:val="24"/>
        </w:rPr>
        <w:t xml:space="preserve">blind and deaf athletes 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{"citationID":"P1Ebz4RD","properties":{"formattedCitation":"\\super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A2537C">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an evolutionary adaptation of the body reacting to potential threats—such as squinting </w:t>
      </w:r>
      <w:r w:rsidR="00193473">
        <w:rPr>
          <w:rFonts w:ascii="Times New Roman" w:hAnsi="Times New Roman" w:cs="Times New Roman"/>
          <w:sz w:val="24"/>
          <w:szCs w:val="24"/>
        </w:rPr>
        <w:t xml:space="preserve">in </w:t>
      </w:r>
      <w:r w:rsidR="00003BE1" w:rsidRPr="00AD084E">
        <w:rPr>
          <w:rFonts w:ascii="Times New Roman" w:hAnsi="Times New Roman" w:cs="Times New Roman"/>
          <w:sz w:val="24"/>
          <w:szCs w:val="24"/>
        </w:rPr>
        <w:t>disgust to block harmful stimuli</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{"citationID":"hX6VrFHF","properties":{"formattedCitation":"\\super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w:t>
      </w:r>
      <w:r w:rsidR="00EC57AD">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{"citationID":"BJUhtNTX","properties":{"formattedCitation":"\\super 13\\nosupersub{}","plainCitation":"13","noteIndex":0},"citationItems":[{"id":369,"uris":["http://zotero.org/users/8280238/items/HICY6EU5"],"itemData":{"id":369,"type":"article-journal","abstract":"Introduction\nWearable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13</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like Fitbit and Apple Watch to deviate from proven psychological analyses in favor of their own pseudo-anxiety metric</w:t>
      </w:r>
      <w:r w:rsidR="00AA1A82">
        <w:rPr>
          <w:rFonts w:ascii="Times New Roman" w:hAnsi="Times New Roman" w:cs="Times New Roman"/>
          <w:sz w:val="24"/>
          <w:szCs w:val="24"/>
        </w:rPr>
        <w:t>s</w:t>
      </w:r>
      <w:r w:rsidR="00DF311D">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14</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p>
    <w:p w14:paraId="0BB36D64" w14:textId="0FA6A3E5"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Rather than bypassing clinically validated s-anxiety scores, scientific models like the Framingham Risk Score demonstrate how integrating small and noisy datasets can overcome experimental variance to provide actionable wellness i</w:t>
      </w:r>
      <w:r w:rsidRPr="00ED3662">
        <w:rPr>
          <w:rFonts w:ascii="Times New Roman" w:hAnsi="Times New Roman" w:cs="Times New Roman"/>
          <w:sz w:val="24"/>
          <w:szCs w:val="24"/>
        </w:rPr>
        <w:t>n</w:t>
      </w:r>
      <w:r w:rsidR="00CC5615" w:rsidRPr="00ED3662">
        <w:rPr>
          <w:rFonts w:ascii="Times New Roman" w:hAnsi="Times New Roman" w:cs="Times New Roman"/>
          <w:sz w:val="24"/>
          <w:szCs w:val="24"/>
        </w:rPr>
        <w:t>sights</w:t>
      </w:r>
      <w:r w:rsidR="00CC5615" w:rsidRPr="00ED3662">
        <w:rPr>
          <w:rFonts w:ascii="Times New Roman" w:hAnsi="Times New Roman" w:cs="Times New Roman"/>
          <w:sz w:val="24"/>
          <w:szCs w:val="24"/>
        </w:rPr>
        <w:fldChar w:fldCharType="begin"/>
      </w:r>
      <w:r w:rsidR="00CC5615" w:rsidRPr="00ED3662">
        <w:rPr>
          <w:rFonts w:ascii="Times New Roman" w:hAnsi="Times New Roman" w:cs="Times New Roman"/>
          <w:sz w:val="24"/>
          <w:szCs w:val="24"/>
        </w:rPr>
        <w:instrText xml:space="preserve"> ADDIN ZOTERO_ITEM CSL_CITATION {"citationID":"V2bXxGoZ","properties":{"formattedCitation":"\\super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CC5615" w:rsidRPr="00ED3662">
        <w:rPr>
          <w:rFonts w:ascii="Times New Roman" w:hAnsi="Times New Roman" w:cs="Times New Roman"/>
          <w:sz w:val="24"/>
          <w:szCs w:val="24"/>
        </w:rPr>
        <w:fldChar w:fldCharType="separate"/>
      </w:r>
      <w:r w:rsidR="00CC5615" w:rsidRPr="00ED3662">
        <w:rPr>
          <w:rFonts w:ascii="Times New Roman" w:hAnsi="Times New Roman" w:cs="Times New Roman"/>
          <w:kern w:val="0"/>
          <w:sz w:val="24"/>
          <w:vertAlign w:val="superscript"/>
        </w:rPr>
        <w:t>15</w:t>
      </w:r>
      <w:r w:rsidR="00CC5615" w:rsidRPr="00ED3662">
        <w:rPr>
          <w:rFonts w:ascii="Times New Roman" w:hAnsi="Times New Roman" w:cs="Times New Roman"/>
          <w:sz w:val="24"/>
          <w:szCs w:val="24"/>
        </w:rPr>
        <w:fldChar w:fldCharType="end"/>
      </w:r>
      <w:r w:rsidR="00CC5615" w:rsidRPr="00ED3662">
        <w:rPr>
          <w:rFonts w:ascii="Times New Roman" w:hAnsi="Times New Roman" w:cs="Times New Roman"/>
          <w:sz w:val="24"/>
          <w:szCs w:val="24"/>
        </w:rPr>
        <w:t>.</w:t>
      </w:r>
      <w:r w:rsidR="00CC5615" w:rsidRPr="00ED3662">
        <w:rPr>
          <w:rFonts w:ascii="Times New Roman" w:hAnsi="Times New Roman" w:cs="Times New Roman"/>
          <w:sz w:val="24"/>
          <w:szCs w:val="24"/>
        </w:rPr>
        <w:t xml:space="preserve"> </w:t>
      </w:r>
      <w:r w:rsidR="005C424D" w:rsidRPr="00ED3662">
        <w:rPr>
          <w:rFonts w:ascii="Times New Roman" w:hAnsi="Times New Roman" w:cs="Times New Roman"/>
          <w:sz w:val="24"/>
          <w:szCs w:val="24"/>
        </w:rPr>
        <w:t>Unfortunately</w:t>
      </w:r>
      <w:r w:rsidR="005C424D" w:rsidRPr="00ED3662">
        <w:rPr>
          <w:rFonts w:ascii="Times New Roman" w:hAnsi="Times New Roman" w:cs="Times New Roman"/>
          <w:sz w:val="24"/>
          <w:szCs w:val="24"/>
        </w:rPr>
        <w:t xml:space="preserve">, </w:t>
      </w:r>
      <w:r w:rsidR="005C424D" w:rsidRPr="00ED3662">
        <w:rPr>
          <w:rFonts w:ascii="Times New Roman" w:hAnsi="Times New Roman" w:cs="Times New Roman"/>
          <w:sz w:val="24"/>
          <w:szCs w:val="24"/>
        </w:rPr>
        <w:t>within human emotion and activity recognition (HEAR) models</w:t>
      </w:r>
      <w:r w:rsidR="005C424D" w:rsidRPr="00ED3662">
        <w:rPr>
          <w:rFonts w:ascii="Times New Roman" w:hAnsi="Times New Roman" w:cs="Times New Roman"/>
          <w:sz w:val="24"/>
          <w:szCs w:val="24"/>
        </w:rPr>
        <w:t xml:space="preserve">, </w:t>
      </w:r>
      <w:r w:rsidRPr="00ED3662">
        <w:rPr>
          <w:rFonts w:ascii="Times New Roman" w:hAnsi="Times New Roman" w:cs="Times New Roman"/>
          <w:sz w:val="24"/>
          <w:szCs w:val="24"/>
        </w:rPr>
        <w:t xml:space="preserve">datasets such as 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xml:space="preserve">, and DAPPER have little to no overlap in biomarkers and emotional labels, complicating efforts to develop a universal protocol. By mapping discretely sampled, infinite-dimensional input-output spaces </w:t>
      </w:r>
      <w:r>
        <w:rPr>
          <w:rFonts w:ascii="Times New Roman" w:hAnsi="Times New Roman" w:cs="Times New Roman"/>
          <w:sz w:val="24"/>
          <w:szCs w:val="24"/>
        </w:rPr>
        <w:t>with</w:t>
      </w:r>
      <w:r w:rsidRPr="00ED3662">
        <w:rPr>
          <w:rFonts w:ascii="Times New Roman" w:hAnsi="Times New Roman" w:cs="Times New Roman"/>
          <w:sz w:val="24"/>
          <w:szCs w:val="24"/>
        </w:rPr>
        <w:t xml:space="preserve"> continuous functional forms, neural operators (NOs)</w:t>
      </w:r>
      <w:r w:rsidRPr="00ED3662">
        <w:rPr>
          <w:rFonts w:ascii="Times New Roman" w:hAnsi="Times New Roman" w:cs="Times New Roman"/>
          <w:sz w:val="24"/>
          <w:szCs w:val="24"/>
        </w:rPr>
        <w:t xml:space="preserve"> address the challenges within scientific modeling </w:t>
      </w:r>
      <w:r>
        <w:rPr>
          <w:rFonts w:ascii="Times New Roman" w:hAnsi="Times New Roman" w:cs="Times New Roman"/>
          <w:sz w:val="24"/>
          <w:szCs w:val="24"/>
        </w:rPr>
        <w:t>and</w:t>
      </w:r>
      <w:r w:rsidRPr="00ED3662">
        <w:rPr>
          <w:rFonts w:ascii="Times New Roman" w:hAnsi="Times New Roman" w:cs="Times New Roman"/>
          <w:sz w:val="24"/>
          <w:szCs w:val="24"/>
        </w:rPr>
        <w:t xml:space="preserve"> generalize</w:t>
      </w:r>
      <w:r>
        <w:rPr>
          <w:rFonts w:ascii="Times New Roman" w:hAnsi="Times New Roman" w:cs="Times New Roman"/>
          <w:sz w:val="24"/>
          <w:szCs w:val="24"/>
        </w:rPr>
        <w:t>s</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neural operators </w:t>
      </w:r>
      <w:r>
        <w:rPr>
          <w:rFonts w:ascii="Times New Roman" w:hAnsi="Times New Roman" w:cs="Times New Roman"/>
          <w:sz w:val="24"/>
          <w:szCs w:val="24"/>
        </w:rPr>
        <w:t xml:space="preserve">further </w:t>
      </w:r>
      <w:r w:rsidRPr="00ED3662">
        <w:rPr>
          <w:rFonts w:ascii="Times New Roman" w:hAnsi="Times New Roman" w:cs="Times New Roman"/>
          <w:sz w:val="24"/>
          <w:szCs w:val="24"/>
        </w:rPr>
        <w:t>ensures a one-to-one correspondence between input and output domains</w:t>
      </w:r>
      <w:r>
        <w:rPr>
          <w:rFonts w:ascii="Times New Roman" w:hAnsi="Times New Roman" w:cs="Times New Roman"/>
          <w:sz w:val="24"/>
          <w:szCs w:val="24"/>
        </w:rPr>
        <w:t xml:space="preserve"> that </w:t>
      </w:r>
      <w:r w:rsidRPr="00ED3662">
        <w:rPr>
          <w:rFonts w:ascii="Times New Roman" w:hAnsi="Times New Roman" w:cs="Times New Roman"/>
          <w:sz w:val="24"/>
          <w:szCs w:val="24"/>
        </w:rPr>
        <w:t>are inherently lossless, providing models with a robust validation mechanism across different datasets and experimental conditions.</w:t>
      </w:r>
      <w:r w:rsidR="008B59B3">
        <w:rPr>
          <w:rFonts w:ascii="Times New Roman" w:hAnsi="Times New Roman" w:cs="Times New Roman"/>
          <w:sz w:val="24"/>
          <w:szCs w:val="24"/>
        </w:rPr>
        <w:t xml:space="preserve"> </w:t>
      </w:r>
      <w:r w:rsidR="008B59B3">
        <w:rPr>
          <w:rFonts w:ascii="Times New Roman" w:hAnsi="Times New Roman" w:cs="Times New Roman"/>
          <w:sz w:val="24"/>
          <w:szCs w:val="24"/>
        </w:rPr>
        <w:lastRenderedPageBreak/>
        <w:t>Bijective neural operators (BNOs)</w:t>
      </w:r>
      <w:r w:rsidR="005C424D" w:rsidRPr="00ED3662">
        <w:rPr>
          <w:rFonts w:ascii="Times New Roman" w:hAnsi="Times New Roman" w:cs="Times New Roman"/>
          <w:sz w:val="24"/>
          <w:szCs w:val="24"/>
        </w:rPr>
        <w:t xml:space="preserve"> </w:t>
      </w:r>
      <w:r w:rsidR="008B59B3">
        <w:rPr>
          <w:rFonts w:ascii="Times New Roman" w:hAnsi="Times New Roman" w:cs="Times New Roman"/>
          <w:sz w:val="24"/>
          <w:szCs w:val="24"/>
        </w:rPr>
        <w:t>therefore 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56A69AF4" w14:textId="3B3740E6" w:rsidR="0043095D" w:rsidRDefault="006112C7" w:rsidP="006112C7">
      <w:pPr>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w:t>
      </w:r>
      <w:commentRangeStart w:id="0"/>
      <w:r w:rsidRPr="00AD084E">
        <w:rPr>
          <w:rFonts w:ascii="Times New Roman" w:hAnsi="Times New Roman" w:cs="Times New Roman"/>
          <w:sz w:val="24"/>
          <w:szCs w:val="24"/>
        </w:rPr>
        <w:t>decoupling</w:t>
      </w:r>
      <w:commentRangeEnd w:id="0"/>
      <w:r w:rsidR="006A64DA">
        <w:rPr>
          <w:rStyle w:val="CommentReference"/>
        </w:rPr>
        <w:commentReference w:id="0"/>
      </w:r>
      <w:r w:rsidRPr="00AD084E">
        <w:rPr>
          <w:rFonts w:ascii="Times New Roman" w:hAnsi="Times New Roman" w:cs="Times New Roman"/>
          <w:sz w:val="24"/>
          <w:szCs w:val="24"/>
        </w:rPr>
        <w:t xml:space="preserve"> biomarker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In contrast to standard machine learning approaches, OL models treat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w:t>
      </w:r>
      <w:commentRangeStart w:id="1"/>
      <w:r w:rsidRPr="00AD084E">
        <w:rPr>
          <w:rFonts w:ascii="Times New Roman" w:hAnsi="Times New Roman" w:cs="Times New Roman"/>
          <w:sz w:val="24"/>
          <w:szCs w:val="24"/>
        </w:rPr>
        <w:t>(p-profile)</w:t>
      </w:r>
      <w:commentRangeEnd w:id="1"/>
      <w:r w:rsidR="00E67CB7">
        <w:rPr>
          <w:rStyle w:val="CommentReference"/>
        </w:rPr>
        <w:commentReference w:id="1"/>
      </w:r>
      <w:r w:rsidRPr="00AD084E">
        <w:rPr>
          <w:rFonts w:ascii="Times New Roman" w:hAnsi="Times New Roman" w:cs="Times New Roman"/>
          <w:sz w:val="24"/>
          <w:szCs w:val="24"/>
        </w:rPr>
        <w:t xml:space="preserv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 xml:space="preserve">the model can </w:t>
      </w:r>
      <w:commentRangeStart w:id="2"/>
      <w:r w:rsidR="005F5E8E" w:rsidRPr="00AD084E">
        <w:rPr>
          <w:rFonts w:ascii="Times New Roman" w:hAnsi="Times New Roman" w:cs="Times New Roman"/>
          <w:sz w:val="24"/>
          <w:szCs w:val="24"/>
        </w:rPr>
        <w:t xml:space="preserve">predict </w:t>
      </w:r>
      <w:commentRangeEnd w:id="2"/>
      <w:r w:rsidR="00E67CB7">
        <w:rPr>
          <w:rStyle w:val="CommentReference"/>
        </w:rPr>
        <w:commentReference w:id="2"/>
      </w:r>
      <w:r w:rsidR="005F5E8E" w:rsidRPr="00AD084E">
        <w:rPr>
          <w:rFonts w:ascii="Times New Roman" w:hAnsi="Times New Roman" w:cs="Times New Roman"/>
          <w:sz w:val="24"/>
          <w:szCs w:val="24"/>
        </w:rPr>
        <w:t>each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7FC3C57A" w14:textId="4AC22462" w:rsidR="00C7539E" w:rsidRDefault="00C7539E" w:rsidP="006112C7">
      <w:pPr>
        <w:rPr>
          <w:rFonts w:ascii="Times New Roman" w:hAnsi="Times New Roman" w:cs="Times New Roman"/>
          <w:sz w:val="24"/>
          <w:szCs w:val="24"/>
        </w:rPr>
      </w:pPr>
      <w:r>
        <w:rPr>
          <w:rFonts w:ascii="Times New Roman" w:hAnsi="Times New Roman" w:cs="Times New Roman"/>
          <w:sz w:val="24"/>
          <w:szCs w:val="24"/>
        </w:rPr>
        <w:t>We further validate on two of our own datasets: lab and industry. As well as therapy validation.</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3"/>
      <w:r w:rsidRPr="00AD084E">
        <w:rPr>
          <w:rFonts w:ascii="Times New Roman" w:hAnsi="Times New Roman" w:cs="Times New Roman"/>
          <w:sz w:val="24"/>
          <w:szCs w:val="24"/>
        </w:rPr>
        <w:t xml:space="preserve">biomarkers </w:t>
      </w:r>
      <w:commentRangeEnd w:id="3"/>
      <w:r w:rsidR="00E67CB7">
        <w:rPr>
          <w:rStyle w:val="CommentReference"/>
        </w:rPr>
        <w:commentReference w:id="3"/>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4"/>
      <w:r w:rsidRPr="00AD084E">
        <w:rPr>
          <w:rFonts w:ascii="Times New Roman" w:hAnsi="Times New Roman" w:cs="Times New Roman"/>
          <w:sz w:val="24"/>
          <w:szCs w:val="24"/>
        </w:rPr>
        <w:t xml:space="preserve">classifier </w:t>
      </w:r>
      <w:commentRangeEnd w:id="4"/>
      <w:r w:rsidR="00E67CB7">
        <w:rPr>
          <w:rStyle w:val="CommentReference"/>
        </w:rPr>
        <w:commentReference w:id="4"/>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5"/>
      <w:r w:rsidRPr="00AD084E">
        <w:rPr>
          <w:rFonts w:ascii="Times New Roman" w:hAnsi="Times New Roman" w:cs="Times New Roman"/>
          <w:sz w:val="24"/>
          <w:szCs w:val="24"/>
        </w:rPr>
        <w:t>causal explanation</w:t>
      </w:r>
      <w:commentRangeEnd w:id="5"/>
      <w:r w:rsidR="00E67CB7">
        <w:rPr>
          <w:rStyle w:val="CommentReference"/>
        </w:rPr>
        <w:commentReference w:id="5"/>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6"/>
      <w:r w:rsidRPr="00AD084E">
        <w:rPr>
          <w:rFonts w:ascii="Times New Roman" w:hAnsi="Times New Roman" w:cs="Times New Roman"/>
          <w:sz w:val="24"/>
          <w:szCs w:val="24"/>
        </w:rPr>
        <w:t xml:space="preserve">weights </w:t>
      </w:r>
      <w:commentRangeEnd w:id="6"/>
      <w:r w:rsidR="006657FA">
        <w:rPr>
          <w:rStyle w:val="CommentReference"/>
        </w:rPr>
        <w:commentReference w:id="6"/>
      </w:r>
      <w:r w:rsidRPr="00AD084E">
        <w:rPr>
          <w:rFonts w:ascii="Times New Roman" w:hAnsi="Times New Roman" w:cs="Times New Roman"/>
          <w:sz w:val="24"/>
          <w:szCs w:val="24"/>
        </w:rPr>
        <w:t xml:space="preserve">lie within the meta layer, removing the burden of small datasets, while the signal specific </w:t>
      </w:r>
      <w:r w:rsidRPr="00AD084E">
        <w:rPr>
          <w:rFonts w:ascii="Times New Roman" w:hAnsi="Times New Roman" w:cs="Times New Roman"/>
          <w:sz w:val="24"/>
          <w:szCs w:val="24"/>
        </w:rPr>
        <w:lastRenderedPageBreak/>
        <w:t>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w:t>
      </w:r>
      <w:r w:rsidR="00EB0A07" w:rsidRPr="00AD084E">
        <w:rPr>
          <w:rFonts w:ascii="Times New Roman" w:hAnsi="Times New Roman" w:cs="Times New Roman"/>
          <w:sz w:val="24"/>
          <w:szCs w:val="24"/>
        </w:rPr>
        <w:lastRenderedPageBreak/>
        <w:t>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1ACF7E1"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193473">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45 years referred with an abnormal cervical cytology and healthy volunteers (n = 12) underwe</w:instrText>
      </w:r>
      <w:r w:rsidR="00193473">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5CD4B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{"citationID":"jDFDZ5yM","properties":{"formattedCitation":"\\super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DF311D">
        <w:rPr>
          <w:rFonts w:ascii="Times New Roman" w:hAnsi="Times New Roman" w:cs="Times New Roman"/>
          <w:sz w:val="24"/>
          <w:szCs w:val="24"/>
        </w:rPr>
        <w:instrText xml:space="preserve"> ADDIN ZOTERO_ITEM CSL_CITATION {"citationID":"IIaa3T5F","properties":{"formattedCitation":"\\super 16\\nosupersub{}","plainCitation":"16","noteIndex":0},"citationItems":[{"id":260,"uris":["http://zotero.org/users/8280238/items/4WNJY6TK"],"itemData":{"id":260,"type":"article-journal","abstract":"Abstract\n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DF311D" w:rsidRPr="00DF311D">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 xml:space="preserve">physio-emotional </w:t>
      </w:r>
      <w:r w:rsidR="00F10123" w:rsidRPr="00AD084E">
        <w:rPr>
          <w:rFonts w:ascii="Times New Roman" w:hAnsi="Times New Roman" w:cs="Times New Roman"/>
          <w:sz w:val="24"/>
          <w:szCs w:val="24"/>
        </w:rPr>
        <w:lastRenderedPageBreak/>
        <w:t>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xml:space="preserve">. The graphs show overlapping yet </w:t>
      </w:r>
      <w:r w:rsidRPr="00AD084E">
        <w:rPr>
          <w:rFonts w:ascii="Times New Roman" w:hAnsi="Times New Roman" w:cs="Times New Roman"/>
          <w:sz w:val="24"/>
          <w:szCs w:val="24"/>
        </w:rPr>
        <w:lastRenderedPageBreak/>
        <w:t>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7"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lastRenderedPageBreak/>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7"/>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C98DF7" w14:textId="77777777" w:rsidR="00193473" w:rsidRPr="00193473" w:rsidRDefault="0028496D" w:rsidP="00193473">
      <w:pPr>
        <w:pStyle w:val="Bibliography"/>
        <w:rPr>
          <w:rFonts w:ascii="Times New Roman" w:hAnsi="Times New Roman" w:cs="Times New Roman"/>
          <w:sz w:val="24"/>
        </w:rPr>
      </w:pPr>
      <w:r w:rsidRPr="00AD084E">
        <w:rPr>
          <w:sz w:val="24"/>
          <w:szCs w:val="24"/>
        </w:rPr>
        <w:fldChar w:fldCharType="begin"/>
      </w:r>
      <w:r w:rsidR="00193473">
        <w:rPr>
          <w:sz w:val="24"/>
          <w:szCs w:val="24"/>
        </w:rPr>
        <w:instrText xml:space="preserve"> ADDIN ZOTERO_BIBL {"uncited":[],"omitted":[],"custom":[]} CSL_BIBLIOGRAPHY </w:instrText>
      </w:r>
      <w:r w:rsidRPr="00AD084E">
        <w:rPr>
          <w:sz w:val="24"/>
          <w:szCs w:val="24"/>
        </w:rPr>
        <w:fldChar w:fldCharType="separate"/>
      </w:r>
      <w:r w:rsidR="00193473" w:rsidRPr="00193473">
        <w:rPr>
          <w:rFonts w:ascii="Times New Roman" w:hAnsi="Times New Roman" w:cs="Times New Roman"/>
          <w:sz w:val="24"/>
        </w:rPr>
        <w:t>1.</w:t>
      </w:r>
      <w:r w:rsidR="00193473" w:rsidRPr="00193473">
        <w:rPr>
          <w:rFonts w:ascii="Times New Roman" w:hAnsi="Times New Roman" w:cs="Times New Roman"/>
          <w:sz w:val="24"/>
        </w:rPr>
        <w:tab/>
        <w:t xml:space="preserve">Darwin, C. </w:t>
      </w:r>
      <w:r w:rsidR="00193473" w:rsidRPr="00193473">
        <w:rPr>
          <w:rFonts w:ascii="Times New Roman" w:hAnsi="Times New Roman" w:cs="Times New Roman"/>
          <w:i/>
          <w:iCs/>
          <w:sz w:val="24"/>
        </w:rPr>
        <w:t>The Expression of the Emotions in Man and Animals</w:t>
      </w:r>
      <w:r w:rsidR="00193473" w:rsidRPr="00193473">
        <w:rPr>
          <w:rFonts w:ascii="Times New Roman" w:hAnsi="Times New Roman" w:cs="Times New Roman"/>
          <w:sz w:val="24"/>
        </w:rPr>
        <w:t>. (J. Murray, 1904).</w:t>
      </w:r>
    </w:p>
    <w:p w14:paraId="6C580D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2.</w:t>
      </w:r>
      <w:r w:rsidRPr="00193473">
        <w:rPr>
          <w:rFonts w:ascii="Times New Roman" w:hAnsi="Times New Roman" w:cs="Times New Roman"/>
          <w:sz w:val="24"/>
        </w:rPr>
        <w:tab/>
        <w:t xml:space="preserve">Mohr, D. C., Zhang, M. &amp; Schueller, S. M. Personal Sensing: Understanding Mental Health Using Ubiquitous Sensors and Machine Learning. </w:t>
      </w:r>
      <w:r w:rsidRPr="00193473">
        <w:rPr>
          <w:rFonts w:ascii="Times New Roman" w:hAnsi="Times New Roman" w:cs="Times New Roman"/>
          <w:i/>
          <w:iCs/>
          <w:sz w:val="24"/>
        </w:rPr>
        <w:t>Annu. Rev. Clin. Psychol.</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23–47 (2017).</w:t>
      </w:r>
    </w:p>
    <w:p w14:paraId="09165F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3.</w:t>
      </w:r>
      <w:r w:rsidRPr="00193473">
        <w:rPr>
          <w:rFonts w:ascii="Times New Roman" w:hAnsi="Times New Roman" w:cs="Times New Roman"/>
          <w:sz w:val="24"/>
        </w:rPr>
        <w:tab/>
        <w:t xml:space="preserve">Constants across cultures in the face and emotion.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https://www.researchgate.net/publication/17640481_Constants_across_cultures_in_the_face_and_emotion.</w:t>
      </w:r>
    </w:p>
    <w:p w14:paraId="3A67AA6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4.</w:t>
      </w:r>
      <w:r w:rsidRPr="00193473">
        <w:rPr>
          <w:rFonts w:ascii="Times New Roman" w:hAnsi="Times New Roman" w:cs="Times New Roman"/>
          <w:sz w:val="24"/>
        </w:rPr>
        <w:tab/>
        <w:t xml:space="preserve">Demszky, D. </w:t>
      </w:r>
      <w:r w:rsidRPr="00193473">
        <w:rPr>
          <w:rFonts w:ascii="Times New Roman" w:hAnsi="Times New Roman" w:cs="Times New Roman"/>
          <w:i/>
          <w:iCs/>
          <w:sz w:val="24"/>
        </w:rPr>
        <w:t>et al.</w:t>
      </w:r>
      <w:r w:rsidRPr="00193473">
        <w:rPr>
          <w:rFonts w:ascii="Times New Roman" w:hAnsi="Times New Roman" w:cs="Times New Roman"/>
          <w:sz w:val="24"/>
        </w:rPr>
        <w:t xml:space="preserve"> GoEmotions: A Dataset of Fine-Grained Emotions. in </w:t>
      </w:r>
      <w:r w:rsidRPr="00193473">
        <w:rPr>
          <w:rFonts w:ascii="Times New Roman" w:hAnsi="Times New Roman" w:cs="Times New Roman"/>
          <w:i/>
          <w:iCs/>
          <w:sz w:val="24"/>
        </w:rPr>
        <w:t>Proceedings of the 58th Annual Meeting of the Association for Computational Linguistics</w:t>
      </w:r>
      <w:r w:rsidRPr="00193473">
        <w:rPr>
          <w:rFonts w:ascii="Times New Roman" w:hAnsi="Times New Roman" w:cs="Times New Roman"/>
          <w:sz w:val="24"/>
        </w:rPr>
        <w:t xml:space="preserve"> (eds. Jurafsky, D., Chai, J., Schluter, N. &amp; Tetreault, J.) 4040–4054 (Association for Computational Linguistics, Online, 2020). doi:10.18653/v1/2020.acl-main.372.</w:t>
      </w:r>
    </w:p>
    <w:p w14:paraId="35FFF49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5.</w:t>
      </w:r>
      <w:r w:rsidRPr="00193473">
        <w:rPr>
          <w:rFonts w:ascii="Times New Roman" w:hAnsi="Times New Roman" w:cs="Times New Roman"/>
          <w:sz w:val="24"/>
        </w:rPr>
        <w:tab/>
        <w:t>Zeng, A., Chen, M., Zhang, L. &amp; Xu, Q. Are Transformers Effective for Time Series Forecasting? Preprint at https://doi.org/10.48550/arXiv.2205.13504 (2022).</w:t>
      </w:r>
    </w:p>
    <w:p w14:paraId="3757759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6.</w:t>
      </w:r>
      <w:r w:rsidRPr="00193473">
        <w:rPr>
          <w:rFonts w:ascii="Times New Roman" w:hAnsi="Times New Roman" w:cs="Times New Roman"/>
          <w:sz w:val="24"/>
        </w:rPr>
        <w:tab/>
        <w:t xml:space="preserve">Freud, S. </w:t>
      </w:r>
      <w:r w:rsidRPr="00193473">
        <w:rPr>
          <w:rFonts w:ascii="Times New Roman" w:hAnsi="Times New Roman" w:cs="Times New Roman"/>
          <w:i/>
          <w:iCs/>
          <w:sz w:val="24"/>
        </w:rPr>
        <w:t>Inhibitions, Symptoms, and Anxiety</w:t>
      </w:r>
      <w:r w:rsidRPr="00193473">
        <w:rPr>
          <w:rFonts w:ascii="Times New Roman" w:hAnsi="Times New Roman" w:cs="Times New Roman"/>
          <w:sz w:val="24"/>
        </w:rPr>
        <w:t>. (Norton, New York, 1989).</w:t>
      </w:r>
    </w:p>
    <w:p w14:paraId="3147CE52"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7.</w:t>
      </w:r>
      <w:r w:rsidRPr="00193473">
        <w:rPr>
          <w:rFonts w:ascii="Times New Roman" w:hAnsi="Times New Roman" w:cs="Times New Roman"/>
          <w:sz w:val="24"/>
        </w:rPr>
        <w:tab/>
        <w:t xml:space="preserve">Cognitive, Social, and Physiological Determinants of Emotional State. In: Psychological Review 69(5): 379-399.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https://www.researchgate.net/publication/9090242_Cognitive_Social_and_Physiological_Determinants_of_Emotional_State_In_Psychological_Review_695_379-399.</w:t>
      </w:r>
    </w:p>
    <w:p w14:paraId="2AC2E1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8.</w:t>
      </w:r>
      <w:r w:rsidRPr="00193473">
        <w:rPr>
          <w:rFonts w:ascii="Times New Roman" w:hAnsi="Times New Roman" w:cs="Times New Roman"/>
          <w:sz w:val="24"/>
        </w:rPr>
        <w:tab/>
        <w:t xml:space="preserve">Stojanović, N. </w:t>
      </w:r>
      <w:r w:rsidRPr="00193473">
        <w:rPr>
          <w:rFonts w:ascii="Times New Roman" w:hAnsi="Times New Roman" w:cs="Times New Roman"/>
          <w:i/>
          <w:iCs/>
          <w:sz w:val="24"/>
        </w:rPr>
        <w:t>et al.</w:t>
      </w:r>
      <w:r w:rsidRPr="00193473">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193473">
        <w:rPr>
          <w:rFonts w:ascii="Times New Roman" w:hAnsi="Times New Roman" w:cs="Times New Roman"/>
          <w:i/>
          <w:iCs/>
          <w:sz w:val="24"/>
        </w:rPr>
        <w:t>Acta Fac. Medicae Naissensis</w:t>
      </w:r>
      <w:r w:rsidRPr="00193473">
        <w:rPr>
          <w:rFonts w:ascii="Times New Roman" w:hAnsi="Times New Roman" w:cs="Times New Roman"/>
          <w:sz w:val="24"/>
        </w:rPr>
        <w:t xml:space="preserve"> </w:t>
      </w:r>
      <w:r w:rsidRPr="00193473">
        <w:rPr>
          <w:rFonts w:ascii="Times New Roman" w:hAnsi="Times New Roman" w:cs="Times New Roman"/>
          <w:b/>
          <w:bCs/>
          <w:sz w:val="24"/>
        </w:rPr>
        <w:t>37</w:t>
      </w:r>
      <w:r w:rsidRPr="00193473">
        <w:rPr>
          <w:rFonts w:ascii="Times New Roman" w:hAnsi="Times New Roman" w:cs="Times New Roman"/>
          <w:sz w:val="24"/>
        </w:rPr>
        <w:t>, 149–159 (2020).</w:t>
      </w:r>
    </w:p>
    <w:p w14:paraId="115D504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9.</w:t>
      </w:r>
      <w:r w:rsidRPr="00193473">
        <w:rPr>
          <w:rFonts w:ascii="Times New Roman" w:hAnsi="Times New Roman" w:cs="Times New Roman"/>
          <w:sz w:val="24"/>
        </w:rPr>
        <w:tab/>
        <w:t xml:space="preserve">Gustafson, L. W. </w:t>
      </w:r>
      <w:r w:rsidRPr="00193473">
        <w:rPr>
          <w:rFonts w:ascii="Times New Roman" w:hAnsi="Times New Roman" w:cs="Times New Roman"/>
          <w:i/>
          <w:iCs/>
          <w:sz w:val="24"/>
        </w:rPr>
        <w:t>et al.</w:t>
      </w:r>
      <w:r w:rsidRPr="00193473">
        <w:rPr>
          <w:rFonts w:ascii="Times New Roman" w:hAnsi="Times New Roman" w:cs="Times New Roman"/>
          <w:sz w:val="24"/>
        </w:rPr>
        <w:t xml:space="preserve"> Validity and reliability of State-Trait Anxiety Inventory in Danish women aged 45 years and older with abnormal cervical screening results. </w:t>
      </w:r>
      <w:r w:rsidRPr="00193473">
        <w:rPr>
          <w:rFonts w:ascii="Times New Roman" w:hAnsi="Times New Roman" w:cs="Times New Roman"/>
          <w:i/>
          <w:iCs/>
          <w:sz w:val="24"/>
        </w:rPr>
        <w:t>BMC Med. Res. Methodol.</w:t>
      </w:r>
      <w:r w:rsidRPr="00193473">
        <w:rPr>
          <w:rFonts w:ascii="Times New Roman" w:hAnsi="Times New Roman" w:cs="Times New Roman"/>
          <w:sz w:val="24"/>
        </w:rPr>
        <w:t xml:space="preserve"> </w:t>
      </w:r>
      <w:r w:rsidRPr="00193473">
        <w:rPr>
          <w:rFonts w:ascii="Times New Roman" w:hAnsi="Times New Roman" w:cs="Times New Roman"/>
          <w:b/>
          <w:bCs/>
          <w:sz w:val="24"/>
        </w:rPr>
        <w:t>20</w:t>
      </w:r>
      <w:r w:rsidRPr="00193473">
        <w:rPr>
          <w:rFonts w:ascii="Times New Roman" w:hAnsi="Times New Roman" w:cs="Times New Roman"/>
          <w:sz w:val="24"/>
        </w:rPr>
        <w:t>, 89 (2020).</w:t>
      </w:r>
    </w:p>
    <w:p w14:paraId="43DDE00E"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lastRenderedPageBreak/>
        <w:t>10.</w:t>
      </w:r>
      <w:r w:rsidRPr="00193473">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193473">
        <w:rPr>
          <w:rFonts w:ascii="Times New Roman" w:hAnsi="Times New Roman" w:cs="Times New Roman"/>
          <w:i/>
          <w:iCs/>
          <w:sz w:val="24"/>
        </w:rPr>
        <w:t>Procedia - Soc. Behav. Sci.</w:t>
      </w:r>
      <w:r w:rsidRPr="00193473">
        <w:rPr>
          <w:rFonts w:ascii="Times New Roman" w:hAnsi="Times New Roman" w:cs="Times New Roman"/>
          <w:sz w:val="24"/>
        </w:rPr>
        <w:t xml:space="preserve"> </w:t>
      </w:r>
      <w:r w:rsidRPr="00193473">
        <w:rPr>
          <w:rFonts w:ascii="Times New Roman" w:hAnsi="Times New Roman" w:cs="Times New Roman"/>
          <w:b/>
          <w:bCs/>
          <w:sz w:val="24"/>
        </w:rPr>
        <w:t>15</w:t>
      </w:r>
      <w:r w:rsidRPr="00193473">
        <w:rPr>
          <w:rFonts w:ascii="Times New Roman" w:hAnsi="Times New Roman" w:cs="Times New Roman"/>
          <w:sz w:val="24"/>
        </w:rPr>
        <w:t>, 3843–3848 (2011).</w:t>
      </w:r>
    </w:p>
    <w:p w14:paraId="31E94344"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11.</w:t>
      </w:r>
      <w:r w:rsidRPr="00193473">
        <w:rPr>
          <w:rFonts w:ascii="Times New Roman" w:hAnsi="Times New Roman" w:cs="Times New Roman"/>
          <w:sz w:val="24"/>
        </w:rPr>
        <w:tab/>
        <w:t xml:space="preserve">Thomas, C. L. &amp; Cassady, J. C. Validation of the State Version of the State-Trait Anxiety Inventory in a University Sample. </w:t>
      </w:r>
      <w:r w:rsidRPr="00193473">
        <w:rPr>
          <w:rFonts w:ascii="Times New Roman" w:hAnsi="Times New Roman" w:cs="Times New Roman"/>
          <w:i/>
          <w:iCs/>
          <w:sz w:val="24"/>
        </w:rPr>
        <w:t>SAGE Open</w:t>
      </w:r>
      <w:r w:rsidRPr="00193473">
        <w:rPr>
          <w:rFonts w:ascii="Times New Roman" w:hAnsi="Times New Roman" w:cs="Times New Roman"/>
          <w:sz w:val="24"/>
        </w:rPr>
        <w:t>.</w:t>
      </w:r>
    </w:p>
    <w:p w14:paraId="5CC65ACC"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12.</w:t>
      </w:r>
      <w:r w:rsidRPr="00193473">
        <w:rPr>
          <w:rFonts w:ascii="Times New Roman" w:hAnsi="Times New Roman" w:cs="Times New Roman"/>
          <w:sz w:val="24"/>
        </w:rPr>
        <w:tab/>
        <w:t xml:space="preserve">Matsumoto, D. &amp; Willingham, B. Spontaneous facial expressions of emotion of congenitally and noncongenitally blind individuals. </w:t>
      </w:r>
      <w:r w:rsidRPr="00193473">
        <w:rPr>
          <w:rFonts w:ascii="Times New Roman" w:hAnsi="Times New Roman" w:cs="Times New Roman"/>
          <w:i/>
          <w:iCs/>
          <w:sz w:val="24"/>
        </w:rPr>
        <w:t>J. Pers. Soc. Psychol.</w:t>
      </w:r>
      <w:r w:rsidRPr="00193473">
        <w:rPr>
          <w:rFonts w:ascii="Times New Roman" w:hAnsi="Times New Roman" w:cs="Times New Roman"/>
          <w:sz w:val="24"/>
        </w:rPr>
        <w:t xml:space="preserve"> </w:t>
      </w:r>
      <w:r w:rsidRPr="00193473">
        <w:rPr>
          <w:rFonts w:ascii="Times New Roman" w:hAnsi="Times New Roman" w:cs="Times New Roman"/>
          <w:b/>
          <w:bCs/>
          <w:sz w:val="24"/>
        </w:rPr>
        <w:t>96</w:t>
      </w:r>
      <w:r w:rsidRPr="00193473">
        <w:rPr>
          <w:rFonts w:ascii="Times New Roman" w:hAnsi="Times New Roman" w:cs="Times New Roman"/>
          <w:sz w:val="24"/>
        </w:rPr>
        <w:t>, 1–10 (2009).</w:t>
      </w:r>
    </w:p>
    <w:p w14:paraId="40962ECF"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13.</w:t>
      </w:r>
      <w:r w:rsidRPr="00193473">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193473">
        <w:rPr>
          <w:rFonts w:ascii="Times New Roman" w:hAnsi="Times New Roman" w:cs="Times New Roman"/>
          <w:i/>
          <w:iCs/>
          <w:sz w:val="24"/>
        </w:rPr>
        <w:t>Int. J. Med. Inf.</w:t>
      </w:r>
      <w:r w:rsidRPr="00193473">
        <w:rPr>
          <w:rFonts w:ascii="Times New Roman" w:hAnsi="Times New Roman" w:cs="Times New Roman"/>
          <w:sz w:val="24"/>
        </w:rPr>
        <w:t xml:space="preserve"> </w:t>
      </w:r>
      <w:r w:rsidRPr="00193473">
        <w:rPr>
          <w:rFonts w:ascii="Times New Roman" w:hAnsi="Times New Roman" w:cs="Times New Roman"/>
          <w:b/>
          <w:bCs/>
          <w:sz w:val="24"/>
        </w:rPr>
        <w:t>173</w:t>
      </w:r>
      <w:r w:rsidRPr="00193473">
        <w:rPr>
          <w:rFonts w:ascii="Times New Roman" w:hAnsi="Times New Roman" w:cs="Times New Roman"/>
          <w:sz w:val="24"/>
        </w:rPr>
        <w:t>, 105026 (2023).</w:t>
      </w:r>
    </w:p>
    <w:p w14:paraId="5C8E87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14.</w:t>
      </w:r>
      <w:r w:rsidRPr="00193473">
        <w:rPr>
          <w:rFonts w:ascii="Times New Roman" w:hAnsi="Times New Roman" w:cs="Times New Roman"/>
          <w:sz w:val="24"/>
        </w:rPr>
        <w:tab/>
        <w:t xml:space="preserve">Gagnon, J. </w:t>
      </w:r>
      <w:r w:rsidRPr="00193473">
        <w:rPr>
          <w:rFonts w:ascii="Times New Roman" w:hAnsi="Times New Roman" w:cs="Times New Roman"/>
          <w:i/>
          <w:iCs/>
          <w:sz w:val="24"/>
        </w:rPr>
        <w:t>et al.</w:t>
      </w:r>
      <w:r w:rsidRPr="00193473">
        <w:rPr>
          <w:rFonts w:ascii="Times New Roman" w:hAnsi="Times New Roman" w:cs="Times New Roman"/>
          <w:sz w:val="24"/>
        </w:rPr>
        <w:t xml:space="preserve"> Comparing a Fitbit Wearable to an Electrocardiogram Gold Standard as a Measure of Heart Rate Under Psychological Stress: A Validation Study. </w:t>
      </w:r>
      <w:r w:rsidRPr="00193473">
        <w:rPr>
          <w:rFonts w:ascii="Times New Roman" w:hAnsi="Times New Roman" w:cs="Times New Roman"/>
          <w:i/>
          <w:iCs/>
          <w:sz w:val="24"/>
        </w:rPr>
        <w:t>JMIR Form. Res.</w:t>
      </w:r>
      <w:r w:rsidRPr="00193473">
        <w:rPr>
          <w:rFonts w:ascii="Times New Roman" w:hAnsi="Times New Roman" w:cs="Times New Roman"/>
          <w:sz w:val="24"/>
        </w:rPr>
        <w:t xml:space="preserve"> </w:t>
      </w:r>
      <w:r w:rsidRPr="00193473">
        <w:rPr>
          <w:rFonts w:ascii="Times New Roman" w:hAnsi="Times New Roman" w:cs="Times New Roman"/>
          <w:b/>
          <w:bCs/>
          <w:sz w:val="24"/>
        </w:rPr>
        <w:t>6</w:t>
      </w:r>
      <w:r w:rsidRPr="00193473">
        <w:rPr>
          <w:rFonts w:ascii="Times New Roman" w:hAnsi="Times New Roman" w:cs="Times New Roman"/>
          <w:sz w:val="24"/>
        </w:rPr>
        <w:t>, e37885 (2022).</w:t>
      </w:r>
    </w:p>
    <w:p w14:paraId="62FE891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15.</w:t>
      </w:r>
      <w:r w:rsidRPr="00193473">
        <w:rPr>
          <w:rFonts w:ascii="Times New Roman" w:hAnsi="Times New Roman" w:cs="Times New Roman"/>
          <w:sz w:val="24"/>
        </w:rPr>
        <w:tab/>
        <w:t xml:space="preserve">Wilson, P. W. F. </w:t>
      </w:r>
      <w:r w:rsidRPr="00193473">
        <w:rPr>
          <w:rFonts w:ascii="Times New Roman" w:hAnsi="Times New Roman" w:cs="Times New Roman"/>
          <w:i/>
          <w:iCs/>
          <w:sz w:val="24"/>
        </w:rPr>
        <w:t>et al.</w:t>
      </w:r>
      <w:r w:rsidRPr="00193473">
        <w:rPr>
          <w:rFonts w:ascii="Times New Roman" w:hAnsi="Times New Roman" w:cs="Times New Roman"/>
          <w:sz w:val="24"/>
        </w:rPr>
        <w:t xml:space="preserve"> Prediction of Coronary Heart Disease Using Risk Factor Categories. </w:t>
      </w:r>
      <w:r w:rsidRPr="00193473">
        <w:rPr>
          <w:rFonts w:ascii="Times New Roman" w:hAnsi="Times New Roman" w:cs="Times New Roman"/>
          <w:i/>
          <w:iCs/>
          <w:sz w:val="24"/>
        </w:rPr>
        <w:t>Circulation</w:t>
      </w:r>
      <w:r w:rsidRPr="00193473">
        <w:rPr>
          <w:rFonts w:ascii="Times New Roman" w:hAnsi="Times New Roman" w:cs="Times New Roman"/>
          <w:sz w:val="24"/>
        </w:rPr>
        <w:t xml:space="preserve"> </w:t>
      </w:r>
      <w:r w:rsidRPr="00193473">
        <w:rPr>
          <w:rFonts w:ascii="Times New Roman" w:hAnsi="Times New Roman" w:cs="Times New Roman"/>
          <w:b/>
          <w:bCs/>
          <w:sz w:val="24"/>
        </w:rPr>
        <w:t>97</w:t>
      </w:r>
      <w:r w:rsidRPr="00193473">
        <w:rPr>
          <w:rFonts w:ascii="Times New Roman" w:hAnsi="Times New Roman" w:cs="Times New Roman"/>
          <w:sz w:val="24"/>
        </w:rPr>
        <w:t>, 1837–1847 (1998).</w:t>
      </w:r>
    </w:p>
    <w:p w14:paraId="59DD26F8"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16.</w:t>
      </w:r>
      <w:r w:rsidRPr="00193473">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193473">
        <w:rPr>
          <w:rFonts w:ascii="Times New Roman" w:hAnsi="Times New Roman" w:cs="Times New Roman"/>
          <w:i/>
          <w:iCs/>
          <w:sz w:val="24"/>
        </w:rPr>
        <w:t>Sci. Rep.</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4996 (2023).</w:t>
      </w:r>
    </w:p>
    <w:p w14:paraId="196BEF3F" w14:textId="165EF0E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6:42:00Z" w:initials="SS">
    <w:p w14:paraId="2416C923" w14:textId="77777777" w:rsidR="006A64DA" w:rsidRDefault="006A64DA" w:rsidP="006A64DA">
      <w:pPr>
        <w:pStyle w:val="CommentText"/>
      </w:pPr>
      <w:r>
        <w:rPr>
          <w:rStyle w:val="CommentReference"/>
        </w:rPr>
        <w:annotationRef/>
      </w:r>
      <w:r>
        <w:t xml:space="preserve">Not related, input to a secondary space, output ot secondary space and learning form that. Emotion predition and physio understanding compile both together and then merge them. Doesn’t matter which emotion or biomarker, rather specific profile. </w:t>
      </w:r>
    </w:p>
  </w:comment>
  <w:comment w:id="1" w:author="Solomon, Samuel A." w:date="2024-12-03T17:00:00Z" w:initials="SS">
    <w:p w14:paraId="1249126B" w14:textId="77777777" w:rsidR="00E67CB7" w:rsidRDefault="00E67CB7" w:rsidP="00E67CB7">
      <w:pPr>
        <w:pStyle w:val="CommentText"/>
      </w:pPr>
      <w:r>
        <w:rPr>
          <w:rStyle w:val="CommentReference"/>
        </w:rPr>
        <w:annotationRef/>
      </w:r>
      <w:r>
        <w:t>Mind map to remember all this information in one location of the physiological biomarker and emotion input</w:t>
      </w:r>
    </w:p>
    <w:p w14:paraId="18543BDC" w14:textId="77777777" w:rsidR="00E67CB7" w:rsidRDefault="00E67CB7" w:rsidP="00E67CB7">
      <w:pPr>
        <w:pStyle w:val="CommentText"/>
      </w:pPr>
    </w:p>
    <w:p w14:paraId="7289281B" w14:textId="77777777" w:rsidR="00E67CB7" w:rsidRDefault="00E67CB7" w:rsidP="00E67CB7">
      <w:pPr>
        <w:pStyle w:val="CommentText"/>
      </w:pPr>
      <w:r>
        <w:t xml:space="preserve">Dots and draw pitctures - sketch w connections u can create diff images - each observation as soemthing must be true. We don’t care ab connectnions just probabilities of connections  - diff ways to connect lines. Make sure all consistent and therefore reduces possibilities diff to what norm </w:t>
      </w:r>
    </w:p>
    <w:p w14:paraId="12D49510" w14:textId="77777777" w:rsidR="00E67CB7" w:rsidRDefault="00E67CB7" w:rsidP="00E67CB7">
      <w:pPr>
        <w:pStyle w:val="CommentText"/>
      </w:pPr>
    </w:p>
    <w:p w14:paraId="5686B2E9" w14:textId="77777777" w:rsidR="00E67CB7" w:rsidRDefault="00E67CB7" w:rsidP="00E67CB7">
      <w:pPr>
        <w:pStyle w:val="CommentText"/>
      </w:pPr>
      <w:r>
        <w:t xml:space="preserve">Points - add observations limits path of least resistance. Constrain all weights - very basic ease relaxation until it can rebuild the signal. Collected effort over the amoutn of points u can collect.  </w:t>
      </w:r>
    </w:p>
  </w:comment>
  <w:comment w:id="2" w:author="Solomon, Samuel A." w:date="2024-12-03T17:01:00Z" w:initials="SS">
    <w:p w14:paraId="06E24465" w14:textId="77777777" w:rsidR="00E67CB7" w:rsidRDefault="00E67CB7" w:rsidP="00E67CB7">
      <w:pPr>
        <w:pStyle w:val="CommentText"/>
      </w:pPr>
      <w:r>
        <w:rPr>
          <w:rStyle w:val="CommentReference"/>
        </w:rPr>
        <w:annotationRef/>
      </w:r>
      <w:r>
        <w:t xml:space="preserve">JUSTIFY - prediction think of an absolute - don’t care ab an absolute - within range and then ignore it. Heuber loss - less prone to outliners l2 to l1 error. </w:t>
      </w:r>
    </w:p>
  </w:comment>
  <w:comment w:id="3"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4"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5"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6"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16C923" w15:done="0"/>
  <w15:commentEx w15:paraId="5686B2E9" w15:done="0"/>
  <w15:commentEx w15:paraId="06E24465" w15:done="0"/>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276DE2" w16cex:dateUtc="2024-12-04T00:42:00Z"/>
  <w16cex:commentExtensible w16cex:durableId="57175E90" w16cex:dateUtc="2024-12-04T01:00:00Z"/>
  <w16cex:commentExtensible w16cex:durableId="6DD0BA51" w16cex:dateUtc="2024-12-04T01:01:00Z"/>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16C923" w16cid:durableId="26276DE2"/>
  <w16cid:commentId w16cid:paraId="5686B2E9" w16cid:durableId="57175E90"/>
  <w16cid:commentId w16cid:paraId="06E24465" w16cid:durableId="6DD0BA51"/>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D6463" w14:textId="77777777" w:rsidR="00C2389C" w:rsidRDefault="00C2389C" w:rsidP="0085301C">
      <w:pPr>
        <w:spacing w:after="0" w:line="240" w:lineRule="auto"/>
      </w:pPr>
      <w:r>
        <w:separator/>
      </w:r>
    </w:p>
  </w:endnote>
  <w:endnote w:type="continuationSeparator" w:id="0">
    <w:p w14:paraId="356CE160" w14:textId="77777777" w:rsidR="00C2389C" w:rsidRDefault="00C2389C"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82523" w14:textId="77777777" w:rsidR="00C2389C" w:rsidRDefault="00C2389C" w:rsidP="0085301C">
      <w:pPr>
        <w:spacing w:after="0" w:line="240" w:lineRule="auto"/>
      </w:pPr>
      <w:r>
        <w:separator/>
      </w:r>
    </w:p>
  </w:footnote>
  <w:footnote w:type="continuationSeparator" w:id="0">
    <w:p w14:paraId="2E78C323" w14:textId="77777777" w:rsidR="00C2389C" w:rsidRDefault="00C2389C"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5254E"/>
    <w:rsid w:val="00062171"/>
    <w:rsid w:val="00062378"/>
    <w:rsid w:val="00063EE3"/>
    <w:rsid w:val="00064D56"/>
    <w:rsid w:val="00065BB5"/>
    <w:rsid w:val="00076D64"/>
    <w:rsid w:val="00086525"/>
    <w:rsid w:val="000871DE"/>
    <w:rsid w:val="0009741A"/>
    <w:rsid w:val="000A1940"/>
    <w:rsid w:val="000A5589"/>
    <w:rsid w:val="000B14A4"/>
    <w:rsid w:val="000C4D04"/>
    <w:rsid w:val="000D37A8"/>
    <w:rsid w:val="000E0F5E"/>
    <w:rsid w:val="000F169D"/>
    <w:rsid w:val="000F50C4"/>
    <w:rsid w:val="000F5685"/>
    <w:rsid w:val="000F609A"/>
    <w:rsid w:val="00102773"/>
    <w:rsid w:val="0011230E"/>
    <w:rsid w:val="0011273C"/>
    <w:rsid w:val="00116678"/>
    <w:rsid w:val="00126E9F"/>
    <w:rsid w:val="00140BA7"/>
    <w:rsid w:val="00144768"/>
    <w:rsid w:val="00171AED"/>
    <w:rsid w:val="00182F77"/>
    <w:rsid w:val="00193473"/>
    <w:rsid w:val="00196A63"/>
    <w:rsid w:val="001B13F6"/>
    <w:rsid w:val="001B6954"/>
    <w:rsid w:val="001D1151"/>
    <w:rsid w:val="001D320D"/>
    <w:rsid w:val="001D5C5A"/>
    <w:rsid w:val="001E4326"/>
    <w:rsid w:val="001E4876"/>
    <w:rsid w:val="001F2CB4"/>
    <w:rsid w:val="001F3380"/>
    <w:rsid w:val="001F6280"/>
    <w:rsid w:val="001F665B"/>
    <w:rsid w:val="00203CC4"/>
    <w:rsid w:val="002065C2"/>
    <w:rsid w:val="0020787C"/>
    <w:rsid w:val="002107E7"/>
    <w:rsid w:val="00222782"/>
    <w:rsid w:val="00224F60"/>
    <w:rsid w:val="0023301B"/>
    <w:rsid w:val="0023673C"/>
    <w:rsid w:val="00237C2B"/>
    <w:rsid w:val="00243F99"/>
    <w:rsid w:val="0025320D"/>
    <w:rsid w:val="00267608"/>
    <w:rsid w:val="002758FE"/>
    <w:rsid w:val="002825FA"/>
    <w:rsid w:val="0028496D"/>
    <w:rsid w:val="00285A4D"/>
    <w:rsid w:val="00286EE2"/>
    <w:rsid w:val="00291472"/>
    <w:rsid w:val="002939DA"/>
    <w:rsid w:val="00295106"/>
    <w:rsid w:val="002976DF"/>
    <w:rsid w:val="002A4084"/>
    <w:rsid w:val="002A7F03"/>
    <w:rsid w:val="002B322F"/>
    <w:rsid w:val="002B6E68"/>
    <w:rsid w:val="002C2F32"/>
    <w:rsid w:val="002E330C"/>
    <w:rsid w:val="002F3972"/>
    <w:rsid w:val="002F58B3"/>
    <w:rsid w:val="00300FAC"/>
    <w:rsid w:val="0030134C"/>
    <w:rsid w:val="00317CDE"/>
    <w:rsid w:val="00326EC4"/>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3F4F07"/>
    <w:rsid w:val="00402C4E"/>
    <w:rsid w:val="0040372C"/>
    <w:rsid w:val="00406A55"/>
    <w:rsid w:val="00406F66"/>
    <w:rsid w:val="004146E4"/>
    <w:rsid w:val="00420F68"/>
    <w:rsid w:val="00426D26"/>
    <w:rsid w:val="0043095D"/>
    <w:rsid w:val="004338A9"/>
    <w:rsid w:val="004366E5"/>
    <w:rsid w:val="00451AC0"/>
    <w:rsid w:val="00451FF1"/>
    <w:rsid w:val="00460562"/>
    <w:rsid w:val="00466DC9"/>
    <w:rsid w:val="00474D2D"/>
    <w:rsid w:val="00477CD5"/>
    <w:rsid w:val="0048608D"/>
    <w:rsid w:val="00491957"/>
    <w:rsid w:val="00491970"/>
    <w:rsid w:val="00492808"/>
    <w:rsid w:val="0049337E"/>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536A"/>
    <w:rsid w:val="005664B8"/>
    <w:rsid w:val="00567A06"/>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E6B"/>
    <w:rsid w:val="006C01C3"/>
    <w:rsid w:val="006C097A"/>
    <w:rsid w:val="006C4E23"/>
    <w:rsid w:val="006C5306"/>
    <w:rsid w:val="006C6F12"/>
    <w:rsid w:val="006D0478"/>
    <w:rsid w:val="006D1A74"/>
    <w:rsid w:val="00706150"/>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211B"/>
    <w:rsid w:val="007F4969"/>
    <w:rsid w:val="007F7B1B"/>
    <w:rsid w:val="00801A5B"/>
    <w:rsid w:val="008065E9"/>
    <w:rsid w:val="00810477"/>
    <w:rsid w:val="00824A70"/>
    <w:rsid w:val="0085301C"/>
    <w:rsid w:val="00857FBF"/>
    <w:rsid w:val="00863004"/>
    <w:rsid w:val="008632FB"/>
    <w:rsid w:val="0086577B"/>
    <w:rsid w:val="00874697"/>
    <w:rsid w:val="008769BD"/>
    <w:rsid w:val="00886A45"/>
    <w:rsid w:val="00893621"/>
    <w:rsid w:val="008979BB"/>
    <w:rsid w:val="008A1EAE"/>
    <w:rsid w:val="008B12DB"/>
    <w:rsid w:val="008B59B3"/>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08F7"/>
    <w:rsid w:val="009D37ED"/>
    <w:rsid w:val="009D5957"/>
    <w:rsid w:val="009D77A2"/>
    <w:rsid w:val="009E58BD"/>
    <w:rsid w:val="009F0799"/>
    <w:rsid w:val="009F2F1E"/>
    <w:rsid w:val="009F2F62"/>
    <w:rsid w:val="009F3FF3"/>
    <w:rsid w:val="00A107A8"/>
    <w:rsid w:val="00A114E5"/>
    <w:rsid w:val="00A11D88"/>
    <w:rsid w:val="00A15155"/>
    <w:rsid w:val="00A16DF7"/>
    <w:rsid w:val="00A17FB6"/>
    <w:rsid w:val="00A2537C"/>
    <w:rsid w:val="00A35353"/>
    <w:rsid w:val="00A37277"/>
    <w:rsid w:val="00A55468"/>
    <w:rsid w:val="00A570BF"/>
    <w:rsid w:val="00A65171"/>
    <w:rsid w:val="00A6613D"/>
    <w:rsid w:val="00A76DE7"/>
    <w:rsid w:val="00A8501B"/>
    <w:rsid w:val="00A85116"/>
    <w:rsid w:val="00A86CFC"/>
    <w:rsid w:val="00AA1A82"/>
    <w:rsid w:val="00AA4BFB"/>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B0523"/>
    <w:rsid w:val="00BC2460"/>
    <w:rsid w:val="00BC26FF"/>
    <w:rsid w:val="00BD789D"/>
    <w:rsid w:val="00BE4783"/>
    <w:rsid w:val="00BE5B0F"/>
    <w:rsid w:val="00BE686A"/>
    <w:rsid w:val="00BF711E"/>
    <w:rsid w:val="00C0358B"/>
    <w:rsid w:val="00C10C81"/>
    <w:rsid w:val="00C2081F"/>
    <w:rsid w:val="00C20C1A"/>
    <w:rsid w:val="00C2389C"/>
    <w:rsid w:val="00C25442"/>
    <w:rsid w:val="00C25701"/>
    <w:rsid w:val="00C25FF0"/>
    <w:rsid w:val="00C534DF"/>
    <w:rsid w:val="00C61B33"/>
    <w:rsid w:val="00C70804"/>
    <w:rsid w:val="00C74B12"/>
    <w:rsid w:val="00C74BDA"/>
    <w:rsid w:val="00C7539E"/>
    <w:rsid w:val="00C80E1C"/>
    <w:rsid w:val="00C814A1"/>
    <w:rsid w:val="00C91639"/>
    <w:rsid w:val="00C94880"/>
    <w:rsid w:val="00C96644"/>
    <w:rsid w:val="00CA7C23"/>
    <w:rsid w:val="00CB24E6"/>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96E4C"/>
    <w:rsid w:val="00DA039C"/>
    <w:rsid w:val="00DA1F61"/>
    <w:rsid w:val="00DA5CBC"/>
    <w:rsid w:val="00DA6D9F"/>
    <w:rsid w:val="00DB3A48"/>
    <w:rsid w:val="00DB50D6"/>
    <w:rsid w:val="00DC5358"/>
    <w:rsid w:val="00DD15B3"/>
    <w:rsid w:val="00DE352F"/>
    <w:rsid w:val="00DF19AA"/>
    <w:rsid w:val="00DF311D"/>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67CB7"/>
    <w:rsid w:val="00E80478"/>
    <w:rsid w:val="00E80686"/>
    <w:rsid w:val="00E87E0A"/>
    <w:rsid w:val="00E902F0"/>
    <w:rsid w:val="00E91319"/>
    <w:rsid w:val="00E91C9C"/>
    <w:rsid w:val="00EA0D5D"/>
    <w:rsid w:val="00EA3A0C"/>
    <w:rsid w:val="00EB0864"/>
    <w:rsid w:val="00EB0A07"/>
    <w:rsid w:val="00EC068B"/>
    <w:rsid w:val="00EC1B74"/>
    <w:rsid w:val="00EC57AD"/>
    <w:rsid w:val="00ED3662"/>
    <w:rsid w:val="00ED41C9"/>
    <w:rsid w:val="00EE327E"/>
    <w:rsid w:val="00EE6A8E"/>
    <w:rsid w:val="00F00D50"/>
    <w:rsid w:val="00F01DC9"/>
    <w:rsid w:val="00F0730D"/>
    <w:rsid w:val="00F10123"/>
    <w:rsid w:val="00F131BF"/>
    <w:rsid w:val="00F14FB1"/>
    <w:rsid w:val="00F2562B"/>
    <w:rsid w:val="00F271B8"/>
    <w:rsid w:val="00F275C8"/>
    <w:rsid w:val="00F42806"/>
    <w:rsid w:val="00F50303"/>
    <w:rsid w:val="00F514A2"/>
    <w:rsid w:val="00F528C4"/>
    <w:rsid w:val="00F54319"/>
    <w:rsid w:val="00F55F84"/>
    <w:rsid w:val="00F60BB4"/>
    <w:rsid w:val="00F65E7B"/>
    <w:rsid w:val="00F72162"/>
    <w:rsid w:val="00F80465"/>
    <w:rsid w:val="00F834BB"/>
    <w:rsid w:val="00F86F9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2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13544</TotalTime>
  <Pages>15</Pages>
  <Words>13799</Words>
  <Characters>78655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254</cp:revision>
  <dcterms:created xsi:type="dcterms:W3CDTF">2024-03-01T20:43:00Z</dcterms:created>
  <dcterms:modified xsi:type="dcterms:W3CDTF">2024-12-05T18:34:00Z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