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6243113C" w:rsidR="005C34FD" w:rsidRPr="00AD084E"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for Generative </w:t>
      </w:r>
      <w:r w:rsidR="00FD6851">
        <w:rPr>
          <w:rFonts w:ascii="Times New Roman" w:hAnsi="Times New Roman" w:cs="Times New Roman"/>
          <w:b/>
          <w:bCs/>
          <w:sz w:val="24"/>
          <w:szCs w:val="24"/>
        </w:rPr>
        <w:t xml:space="preserve">Holographic </w:t>
      </w:r>
      <w:r w:rsidRPr="00AD084E">
        <w:rPr>
          <w:rFonts w:ascii="Times New Roman" w:hAnsi="Times New Roman" w:cs="Times New Roman"/>
          <w:b/>
          <w:bCs/>
          <w:sz w:val="24"/>
          <w:szCs w:val="24"/>
        </w:rPr>
        <w:t>Therapy</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1AF9E0D1"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interpretations about how from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7BA0E18B" w14:textId="18FC10FF" w:rsidR="00540924"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p>
    <w:p w14:paraId="12DDB6C4" w14:textId="0D125B59" w:rsidR="00540924" w:rsidRDefault="00540924" w:rsidP="007F7B1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F</w:t>
      </w:r>
      <w:r w:rsidR="007F7B1B" w:rsidRPr="00AD084E">
        <w:rPr>
          <w:rFonts w:ascii="Times New Roman" w:hAnsi="Times New Roman" w:cs="Times New Roman"/>
          <w:b/>
          <w:bCs/>
          <w:color w:val="1F4E79" w:themeColor="accent5" w:themeShade="80"/>
          <w:sz w:val="24"/>
          <w:szCs w:val="24"/>
        </w:rPr>
        <w:t>rom a machine learning perspective</w:t>
      </w:r>
      <w:r>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AD084E">
        <w:rPr>
          <w:rFonts w:ascii="Times New Roman" w:hAnsi="Times New Roman" w:cs="Times New Roman"/>
          <w:b/>
          <w:bCs/>
          <w:color w:val="1F4E79" w:themeColor="accent5" w:themeShade="80"/>
          <w:sz w:val="24"/>
          <w:szCs w:val="24"/>
        </w:rPr>
        <w:t xml:space="preserve"> </w:t>
      </w:r>
      <w:r>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w:t>
      </w:r>
      <w:proofErr w:type="gramStart"/>
      <w:r>
        <w:rPr>
          <w:rFonts w:ascii="Times New Roman" w:hAnsi="Times New Roman" w:cs="Times New Roman"/>
          <w:b/>
          <w:bCs/>
          <w:color w:val="1F4E79" w:themeColor="accent5" w:themeShade="80"/>
          <w:sz w:val="24"/>
          <w:szCs w:val="24"/>
        </w:rPr>
        <w:t>similar to</w:t>
      </w:r>
      <w:proofErr w:type="gramEnd"/>
      <w:r>
        <w:rPr>
          <w:rFonts w:ascii="Times New Roman" w:hAnsi="Times New Roman" w:cs="Times New Roman"/>
          <w:b/>
          <w:bCs/>
          <w:color w:val="1F4E79" w:themeColor="accent5" w:themeShade="80"/>
          <w:sz w:val="24"/>
          <w:szCs w:val="24"/>
        </w:rPr>
        <w:t xml:space="preserve">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xml:space="preserve">. OL architectures train an inverted model: generating an output causal signal that explains all observable inputs. The </w:t>
      </w:r>
      <w:proofErr w:type="spellStart"/>
      <w:r>
        <w:rPr>
          <w:rFonts w:ascii="Times New Roman" w:hAnsi="Times New Roman" w:cs="Times New Roman"/>
          <w:b/>
          <w:bCs/>
          <w:color w:val="1F4E79" w:themeColor="accent5" w:themeShade="80"/>
          <w:sz w:val="24"/>
          <w:szCs w:val="24"/>
        </w:rPr>
        <w:t>hypersampled</w:t>
      </w:r>
      <w:proofErr w:type="spellEnd"/>
      <w:r>
        <w:rPr>
          <w:rFonts w:ascii="Times New Roman" w:hAnsi="Times New Roman" w:cs="Times New Roman"/>
          <w:b/>
          <w:bCs/>
          <w:color w:val="1F4E79" w:themeColor="accent5" w:themeShade="80"/>
          <w:sz w:val="24"/>
          <w:szCs w:val="24"/>
        </w:rPr>
        <w:t xml:space="preserve"> profile can now accommodate different input sampling frequencies and missing data as it hallucinates each biomarker signal independently and only backpropagates on the observed timepoints. By decoupling each biomarker, OL models </w:t>
      </w:r>
      <w:proofErr w:type="gramStart"/>
      <w:r>
        <w:rPr>
          <w:rFonts w:ascii="Times New Roman" w:hAnsi="Times New Roman" w:cs="Times New Roman"/>
          <w:b/>
          <w:bCs/>
          <w:color w:val="1F4E79" w:themeColor="accent5" w:themeShade="80"/>
          <w:sz w:val="24"/>
          <w:szCs w:val="24"/>
        </w:rPr>
        <w:t>aims</w:t>
      </w:r>
      <w:proofErr w:type="gramEnd"/>
      <w:r>
        <w:rPr>
          <w:rFonts w:ascii="Times New Roman" w:hAnsi="Times New Roman" w:cs="Times New Roman"/>
          <w:b/>
          <w:bCs/>
          <w:color w:val="1F4E79" w:themeColor="accent5" w:themeShade="80"/>
          <w:sz w:val="24"/>
          <w:szCs w:val="24"/>
        </w:rPr>
        <w:t xml:space="preserve">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3D0DAB47" w14:textId="409B25FE" w:rsidR="00466DC9" w:rsidRDefault="00466DC9"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 xml:space="preserve">AGI emotional intelligence </w:t>
      </w:r>
    </w:p>
    <w:p w14:paraId="4FDCF487" w14:textId="0193DFA1" w:rsidR="00E276A0" w:rsidRPr="00AD084E" w:rsidRDefault="00E276A0"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Affine coupling layers</w:t>
      </w: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Summary paragraph.</w:t>
      </w:r>
    </w:p>
    <w:p w14:paraId="18E4FCDC" w14:textId="0FDC1201" w:rsidR="00D46008" w:rsidRPr="00AD084E" w:rsidRDefault="00D46008" w:rsidP="00646B0A">
      <w:pPr>
        <w:jc w:val="both"/>
        <w:rPr>
          <w:rFonts w:ascii="Times New Roman" w:hAnsi="Times New Roman" w:cs="Times New Roman"/>
          <w:sz w:val="24"/>
          <w:szCs w:val="24"/>
        </w:rPr>
      </w:pPr>
      <w:r w:rsidRPr="00AD084E">
        <w:rPr>
          <w:rFonts w:ascii="Times New Roman" w:hAnsi="Times New Roman" w:cs="Times New Roman"/>
          <w:sz w:val="24"/>
          <w:szCs w:val="24"/>
        </w:rPr>
        <w:t xml:space="preserve">Advances in wearable technology have enabled the collection of </w:t>
      </w:r>
      <w:r w:rsidR="00982C9D" w:rsidRPr="00AD084E">
        <w:rPr>
          <w:rFonts w:ascii="Times New Roman" w:hAnsi="Times New Roman" w:cs="Times New Roman"/>
          <w:sz w:val="24"/>
          <w:szCs w:val="24"/>
        </w:rPr>
        <w:t xml:space="preserve">various anxiety-based </w:t>
      </w:r>
      <w:r w:rsidRPr="00AD084E">
        <w:rPr>
          <w:rFonts w:ascii="Times New Roman" w:hAnsi="Times New Roman" w:cs="Times New Roman"/>
          <w:sz w:val="24"/>
          <w:szCs w:val="24"/>
        </w:rPr>
        <w:t>physiological data</w:t>
      </w:r>
      <w:r w:rsidR="00740B90" w:rsidRPr="00AD084E">
        <w:rPr>
          <w:rFonts w:ascii="Times New Roman" w:hAnsi="Times New Roman" w:cs="Times New Roman"/>
          <w:sz w:val="24"/>
          <w:szCs w:val="24"/>
        </w:rPr>
        <w:t>sets</w:t>
      </w:r>
      <w:r w:rsidR="00982C9D" w:rsidRPr="00AD084E">
        <w:rPr>
          <w:rFonts w:ascii="Times New Roman" w:hAnsi="Times New Roman" w:cs="Times New Roman"/>
          <w:sz w:val="24"/>
          <w:szCs w:val="24"/>
        </w:rPr>
        <w:t xml:space="preserve"> across multiple sensors and emotional questions</w:t>
      </w:r>
      <w:r w:rsidR="00646B0A" w:rsidRPr="00AD084E">
        <w:rPr>
          <w:rFonts w:ascii="Times New Roman" w:hAnsi="Times New Roman" w:cs="Times New Roman"/>
          <w:sz w:val="24"/>
          <w:szCs w:val="24"/>
        </w:rPr>
        <w:t xml:space="preserve">; however, </w:t>
      </w:r>
      <w:r w:rsidRPr="00AD084E">
        <w:rPr>
          <w:rFonts w:ascii="Times New Roman" w:hAnsi="Times New Roman" w:cs="Times New Roman"/>
          <w:sz w:val="24"/>
          <w:szCs w:val="24"/>
        </w:rPr>
        <w:t xml:space="preserve">reliably associating these signals with emotional states remains an unsolved </w:t>
      </w:r>
      <w:r w:rsidR="00646B0A" w:rsidRPr="00AD084E">
        <w:rPr>
          <w:rFonts w:ascii="Times New Roman" w:hAnsi="Times New Roman" w:cs="Times New Roman"/>
          <w:sz w:val="24"/>
          <w:szCs w:val="24"/>
        </w:rPr>
        <w:t>problem</w:t>
      </w:r>
      <w:r w:rsidRPr="00AD084E">
        <w:rPr>
          <w:rFonts w:ascii="Times New Roman" w:hAnsi="Times New Roman" w:cs="Times New Roman"/>
          <w:sz w:val="24"/>
          <w:szCs w:val="24"/>
        </w:rPr>
        <w:t xml:space="preserve">. This study </w:t>
      </w:r>
      <w:r w:rsidR="00646B0A" w:rsidRPr="00AD084E">
        <w:rPr>
          <w:rFonts w:ascii="Times New Roman" w:hAnsi="Times New Roman" w:cs="Times New Roman"/>
          <w:sz w:val="24"/>
          <w:szCs w:val="24"/>
        </w:rPr>
        <w:t xml:space="preserve">presents a </w:t>
      </w:r>
      <w:r w:rsidR="00982C9D" w:rsidRPr="00AD084E">
        <w:rPr>
          <w:rFonts w:ascii="Times New Roman" w:hAnsi="Times New Roman" w:cs="Times New Roman"/>
          <w:sz w:val="24"/>
          <w:szCs w:val="24"/>
        </w:rPr>
        <w:t>new</w:t>
      </w:r>
      <w:r w:rsidR="00646B0A" w:rsidRPr="00AD084E">
        <w:rPr>
          <w:rFonts w:ascii="Times New Roman" w:hAnsi="Times New Roman" w:cs="Times New Roman"/>
          <w:sz w:val="24"/>
          <w:szCs w:val="24"/>
        </w:rPr>
        <w:t xml:space="preserve"> neural architecture called Observational Learning for </w:t>
      </w:r>
      <w:r w:rsidR="00982C9D" w:rsidRPr="00AD084E">
        <w:rPr>
          <w:rFonts w:ascii="Times New Roman" w:hAnsi="Times New Roman" w:cs="Times New Roman"/>
          <w:sz w:val="24"/>
          <w:szCs w:val="24"/>
        </w:rPr>
        <w:t>merging</w:t>
      </w:r>
      <w:r w:rsidRPr="00AD084E">
        <w:rPr>
          <w:rFonts w:ascii="Times New Roman" w:hAnsi="Times New Roman" w:cs="Times New Roman"/>
          <w:sz w:val="24"/>
          <w:szCs w:val="24"/>
        </w:rPr>
        <w:t xml:space="preserve"> physiological </w:t>
      </w:r>
      <w:r w:rsidR="00982C9D" w:rsidRPr="00AD084E">
        <w:rPr>
          <w:rFonts w:ascii="Times New Roman" w:hAnsi="Times New Roman" w:cs="Times New Roman"/>
          <w:sz w:val="24"/>
          <w:szCs w:val="24"/>
        </w:rPr>
        <w:t>datasets</w:t>
      </w:r>
      <w:r w:rsidRPr="00AD084E">
        <w:rPr>
          <w:rFonts w:ascii="Times New Roman" w:hAnsi="Times New Roman" w:cs="Times New Roman"/>
          <w:sz w:val="24"/>
          <w:szCs w:val="24"/>
        </w:rPr>
        <w:t xml:space="preserve"> </w:t>
      </w:r>
      <w:r w:rsidR="00646B0A" w:rsidRPr="00AD084E">
        <w:rPr>
          <w:rFonts w:ascii="Times New Roman" w:hAnsi="Times New Roman" w:cs="Times New Roman"/>
          <w:sz w:val="24"/>
          <w:szCs w:val="24"/>
        </w:rPr>
        <w:t xml:space="preserve">that enable researchers to </w:t>
      </w:r>
      <w:r w:rsidR="00982C9D" w:rsidRPr="00AD084E">
        <w:rPr>
          <w:rFonts w:ascii="Times New Roman" w:hAnsi="Times New Roman" w:cs="Times New Roman"/>
          <w:sz w:val="24"/>
          <w:szCs w:val="24"/>
        </w:rPr>
        <w:t>work on</w:t>
      </w:r>
      <w:r w:rsidR="00646B0A" w:rsidRPr="00AD084E">
        <w:rPr>
          <w:rFonts w:ascii="Times New Roman" w:hAnsi="Times New Roman" w:cs="Times New Roman"/>
          <w:sz w:val="24"/>
          <w:szCs w:val="24"/>
        </w:rPr>
        <w:t xml:space="preserve"> </w:t>
      </w:r>
      <w:r w:rsidR="00740B90" w:rsidRPr="00AD084E">
        <w:rPr>
          <w:rFonts w:ascii="Times New Roman" w:hAnsi="Times New Roman" w:cs="Times New Roman"/>
          <w:sz w:val="24"/>
          <w:szCs w:val="24"/>
        </w:rPr>
        <w:t>fragmented out-of-domain datasets</w:t>
      </w:r>
      <w:r w:rsidR="00646B0A" w:rsidRPr="00AD084E">
        <w:rPr>
          <w:rFonts w:ascii="Times New Roman" w:hAnsi="Times New Roman" w:cs="Times New Roman"/>
          <w:sz w:val="24"/>
          <w:szCs w:val="24"/>
        </w:rPr>
        <w:t xml:space="preserve"> that currently cannot be meta-trained together</w:t>
      </w:r>
      <w:r w:rsidRPr="00AD084E">
        <w:rPr>
          <w:rFonts w:ascii="Times New Roman" w:hAnsi="Times New Roman" w:cs="Times New Roman"/>
          <w:sz w:val="24"/>
          <w:szCs w:val="24"/>
        </w:rPr>
        <w:t xml:space="preserve">. This work demonstrates the potential </w:t>
      </w:r>
      <w:r w:rsidR="00646B0A" w:rsidRPr="00AD084E">
        <w:rPr>
          <w:rFonts w:ascii="Times New Roman" w:hAnsi="Times New Roman" w:cs="Times New Roman"/>
          <w:sz w:val="24"/>
          <w:szCs w:val="24"/>
        </w:rPr>
        <w:t xml:space="preserve">to share wearable data across platforms not only within mental health, but also other continuous health monitoring systems, </w:t>
      </w:r>
      <w:r w:rsidRPr="00AD084E">
        <w:rPr>
          <w:rFonts w:ascii="Times New Roman" w:hAnsi="Times New Roman" w:cs="Times New Roman"/>
          <w:sz w:val="24"/>
          <w:szCs w:val="24"/>
        </w:rPr>
        <w:t xml:space="preserve">enhancing the </w:t>
      </w:r>
      <w:r w:rsidR="00982C9D" w:rsidRPr="00AD084E">
        <w:rPr>
          <w:rFonts w:ascii="Times New Roman" w:hAnsi="Times New Roman" w:cs="Times New Roman"/>
          <w:sz w:val="24"/>
          <w:szCs w:val="24"/>
        </w:rPr>
        <w:t>capabilities</w:t>
      </w:r>
      <w:r w:rsidRPr="00AD084E">
        <w:rPr>
          <w:rFonts w:ascii="Times New Roman" w:hAnsi="Times New Roman" w:cs="Times New Roman"/>
          <w:sz w:val="24"/>
          <w:szCs w:val="24"/>
        </w:rPr>
        <w:t xml:space="preserve"> of </w:t>
      </w:r>
      <w:r w:rsidR="00982C9D" w:rsidRPr="00AD084E">
        <w:rPr>
          <w:rFonts w:ascii="Times New Roman" w:hAnsi="Times New Roman" w:cs="Times New Roman"/>
          <w:sz w:val="24"/>
          <w:szCs w:val="24"/>
        </w:rPr>
        <w:t>wearable healthcare and</w:t>
      </w:r>
      <w:r w:rsidRPr="00AD084E">
        <w:rPr>
          <w:rFonts w:ascii="Times New Roman" w:hAnsi="Times New Roman" w:cs="Times New Roman"/>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73B1113C" w:rsidR="0027357E" w:rsidRDefault="00ED41C9" w:rsidP="009D7358">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931AB2" w:rsidRPr="00AD084E">
        <w:rPr>
          <w:rFonts w:ascii="Times New Roman" w:hAnsi="Times New Roman" w:cs="Times New Roman"/>
          <w:sz w:val="24"/>
          <w:szCs w:val="24"/>
        </w:rPr>
        <w:t>associating</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time-dependent biometric patterns with affective experiences remains challenging </w:t>
      </w:r>
      <w:r w:rsidR="0027357E">
        <w:rPr>
          <w:rFonts w:ascii="Times New Roman" w:hAnsi="Times New Roman" w:cs="Times New Roman"/>
          <w:sz w:val="24"/>
          <w:szCs w:val="24"/>
        </w:rPr>
        <w:t xml:space="preserve">when </w:t>
      </w:r>
      <w:r w:rsidR="00E80983">
        <w:rPr>
          <w:rFonts w:ascii="Times New Roman" w:hAnsi="Times New Roman" w:cs="Times New Roman"/>
          <w:sz w:val="24"/>
          <w:szCs w:val="24"/>
        </w:rPr>
        <w:t xml:space="preserve">existing </w:t>
      </w:r>
      <w:r w:rsidR="0027357E" w:rsidRPr="0027357E">
        <w:rPr>
          <w:rFonts w:ascii="Times New Roman" w:hAnsi="Times New Roman" w:cs="Times New Roman"/>
          <w:sz w:val="24"/>
          <w:szCs w:val="24"/>
        </w:rPr>
        <w:t>fragmented</w:t>
      </w:r>
      <w:r w:rsidR="0027357E">
        <w:rPr>
          <w:rFonts w:ascii="Times New Roman" w:hAnsi="Times New Roman" w:cs="Times New Roman"/>
          <w:sz w:val="24"/>
          <w:szCs w:val="24"/>
        </w:rPr>
        <w:t xml:space="preserve">, sparsely sampled </w:t>
      </w:r>
      <w:r w:rsidR="0027357E" w:rsidRPr="0027357E">
        <w:rPr>
          <w:rFonts w:ascii="Times New Roman" w:hAnsi="Times New Roman" w:cs="Times New Roman"/>
          <w:sz w:val="24"/>
          <w:szCs w:val="24"/>
        </w:rPr>
        <w:t xml:space="preserve">psychophysiological datasets </w:t>
      </w:r>
      <w:r w:rsidR="0027357E">
        <w:rPr>
          <w:rFonts w:ascii="Times New Roman" w:hAnsi="Times New Roman" w:cs="Times New Roman"/>
          <w:sz w:val="24"/>
          <w:szCs w:val="24"/>
        </w:rPr>
        <w:t>have inconsistent biomarkers, emotion labels, and temporal resolutions</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hinder</w:t>
      </w:r>
      <w:r w:rsidR="00DD106B">
        <w:rPr>
          <w:rFonts w:ascii="Times New Roman" w:hAnsi="Times New Roman" w:cs="Times New Roman"/>
          <w:sz w:val="24"/>
          <w:szCs w:val="24"/>
        </w:rPr>
        <w:t xml:space="preserve">ing attempts at universal, </w:t>
      </w:r>
      <w:r w:rsidR="00DD106B" w:rsidRPr="0027357E">
        <w:rPr>
          <w:rFonts w:ascii="Times New Roman" w:hAnsi="Times New Roman" w:cs="Times New Roman"/>
          <w:sz w:val="24"/>
          <w:szCs w:val="24"/>
        </w:rPr>
        <w:t>data-driven</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27357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Yet, without modern high-precision wearables, Darwin visually identified universal reflexes across the animal kingdom that are strongly linked to emotional sensations, suggesting that some </w:t>
      </w:r>
      <w:r w:rsidR="00C814A1" w:rsidRPr="0071235E">
        <w:rPr>
          <w:rFonts w:ascii="Times New Roman" w:hAnsi="Times New Roman" w:cs="Times New Roman"/>
          <w:sz w:val="24"/>
          <w:szCs w:val="24"/>
        </w:rPr>
        <w:t xml:space="preserve">affective and biological states are </w:t>
      </w:r>
      <w:r w:rsidR="00CB69B0" w:rsidRPr="0071235E">
        <w:rPr>
          <w:rFonts w:ascii="Times New Roman" w:hAnsi="Times New Roman" w:cs="Times New Roman"/>
          <w:sz w:val="24"/>
          <w:szCs w:val="24"/>
        </w:rPr>
        <w:t xml:space="preserve">observably </w:t>
      </w:r>
      <w:r w:rsidR="001F665B" w:rsidRPr="0071235E">
        <w:rPr>
          <w:rFonts w:ascii="Times New Roman" w:hAnsi="Times New Roman" w:cs="Times New Roman"/>
          <w:sz w:val="24"/>
          <w:szCs w:val="24"/>
        </w:rPr>
        <w:t>coupled</w:t>
      </w:r>
      <w:r w:rsidR="00773749" w:rsidRPr="0071235E">
        <w:rPr>
          <w:rFonts w:ascii="Times New Roman" w:hAnsi="Times New Roman" w:cs="Times New Roman"/>
          <w:sz w:val="24"/>
          <w:szCs w:val="24"/>
        </w:rPr>
        <w:fldChar w:fldCharType="begin"/>
      </w:r>
      <w:r w:rsidR="00773749" w:rsidRPr="0071235E">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71235E">
        <w:rPr>
          <w:rFonts w:ascii="Times New Roman" w:hAnsi="Times New Roman" w:cs="Times New Roman"/>
          <w:sz w:val="24"/>
          <w:szCs w:val="24"/>
        </w:rPr>
        <w:fldChar w:fldCharType="separate"/>
      </w:r>
      <w:r w:rsidR="00773749" w:rsidRPr="0071235E">
        <w:rPr>
          <w:rFonts w:ascii="Times New Roman" w:hAnsi="Times New Roman" w:cs="Times New Roman"/>
          <w:kern w:val="0"/>
          <w:sz w:val="24"/>
          <w:szCs w:val="24"/>
          <w:vertAlign w:val="superscript"/>
        </w:rPr>
        <w:t>1</w:t>
      </w:r>
      <w:r w:rsidR="00773749" w:rsidRPr="0071235E">
        <w:rPr>
          <w:rFonts w:ascii="Times New Roman" w:hAnsi="Times New Roman" w:cs="Times New Roman"/>
          <w:sz w:val="24"/>
          <w:szCs w:val="24"/>
        </w:rPr>
        <w:fldChar w:fldCharType="end"/>
      </w:r>
      <w:r w:rsidRPr="0071235E">
        <w:rPr>
          <w:rFonts w:ascii="Times New Roman" w:hAnsi="Times New Roman" w:cs="Times New Roman"/>
          <w:sz w:val="24"/>
          <w:szCs w:val="24"/>
        </w:rPr>
        <w:t>.</w:t>
      </w:r>
      <w:r w:rsidR="00D7032C" w:rsidRPr="0071235E">
        <w:rPr>
          <w:rFonts w:ascii="Times New Roman" w:hAnsi="Times New Roman" w:cs="Times New Roman"/>
          <w:sz w:val="24"/>
          <w:szCs w:val="24"/>
        </w:rPr>
        <w:t xml:space="preserve"> </w:t>
      </w:r>
      <w:r w:rsidR="00061405">
        <w:rPr>
          <w:rFonts w:ascii="Times New Roman" w:hAnsi="Times New Roman" w:cs="Times New Roman"/>
          <w:sz w:val="24"/>
          <w:szCs w:val="24"/>
        </w:rPr>
        <w:t>Even with</w:t>
      </w:r>
      <w:r w:rsidR="002D70FF" w:rsidRPr="0071235E">
        <w:rPr>
          <w:rFonts w:ascii="Times New Roman" w:hAnsi="Times New Roman" w:cs="Times New Roman"/>
          <w:sz w:val="24"/>
          <w:szCs w:val="24"/>
        </w:rPr>
        <w:t xml:space="preserve"> these </w:t>
      </w:r>
      <w:r w:rsidR="003522C7">
        <w:rPr>
          <w:rFonts w:ascii="Times New Roman" w:hAnsi="Times New Roman" w:cs="Times New Roman"/>
          <w:sz w:val="24"/>
          <w:szCs w:val="24"/>
        </w:rPr>
        <w:t>universally recognizable</w:t>
      </w:r>
      <w:r w:rsidR="002D70FF" w:rsidRPr="0071235E">
        <w:rPr>
          <w:rFonts w:ascii="Times New Roman" w:hAnsi="Times New Roman" w:cs="Times New Roman"/>
          <w:sz w:val="24"/>
          <w:szCs w:val="24"/>
        </w:rPr>
        <w:t xml:space="preserve"> </w:t>
      </w:r>
      <w:r w:rsidR="00061405">
        <w:rPr>
          <w:rFonts w:ascii="Times New Roman" w:hAnsi="Times New Roman" w:cs="Times New Roman"/>
          <w:sz w:val="24"/>
          <w:szCs w:val="24"/>
        </w:rPr>
        <w:t>distinctions</w:t>
      </w:r>
      <w:r w:rsidR="00617EB3">
        <w:rPr>
          <w:rFonts w:ascii="Times New Roman" w:hAnsi="Times New Roman" w:cs="Times New Roman"/>
          <w:sz w:val="24"/>
          <w:szCs w:val="24"/>
        </w:rPr>
        <w:t xml:space="preserve">, </w:t>
      </w:r>
      <w:r w:rsidR="002D70FF" w:rsidRPr="0071235E">
        <w:rPr>
          <w:rFonts w:ascii="Times New Roman" w:hAnsi="Times New Roman" w:cs="Times New Roman"/>
          <w:sz w:val="24"/>
          <w:szCs w:val="24"/>
        </w:rPr>
        <w:t>current anxiety monitoring systems frequently produce conflicting and poorly validated interpretations about stress-</w:t>
      </w:r>
      <w:r w:rsidR="00D4691F" w:rsidRPr="0071235E">
        <w:rPr>
          <w:rFonts w:ascii="Times New Roman" w:hAnsi="Times New Roman" w:cs="Times New Roman"/>
          <w:sz w:val="24"/>
          <w:szCs w:val="24"/>
        </w:rPr>
        <w:t>induced biomarkers</w:t>
      </w:r>
      <w:r w:rsidR="00D4691F" w:rsidRPr="0071235E">
        <w:rPr>
          <w:rFonts w:ascii="Times New Roman" w:hAnsi="Times New Roman" w:cs="Times New Roman"/>
          <w:sz w:val="24"/>
          <w:szCs w:val="24"/>
        </w:rPr>
        <w:fldChar w:fldCharType="begin"/>
      </w:r>
      <w:r w:rsidR="00D4691F" w:rsidRPr="0071235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71235E">
        <w:rPr>
          <w:rFonts w:ascii="Times New Roman" w:hAnsi="Times New Roman" w:cs="Times New Roman"/>
          <w:sz w:val="24"/>
          <w:szCs w:val="24"/>
        </w:rPr>
        <w:fldChar w:fldCharType="separate"/>
      </w:r>
      <w:r w:rsidR="00D4691F" w:rsidRPr="0071235E">
        <w:rPr>
          <w:rFonts w:ascii="Times New Roman" w:hAnsi="Times New Roman" w:cs="Times New Roman"/>
          <w:kern w:val="0"/>
          <w:sz w:val="24"/>
          <w:szCs w:val="24"/>
          <w:vertAlign w:val="superscript"/>
        </w:rPr>
        <w:t>2</w:t>
      </w:r>
      <w:r w:rsidR="00D4691F" w:rsidRPr="0071235E">
        <w:rPr>
          <w:rFonts w:ascii="Times New Roman" w:hAnsi="Times New Roman" w:cs="Times New Roman"/>
          <w:sz w:val="24"/>
          <w:szCs w:val="24"/>
        </w:rPr>
        <w:fldChar w:fldCharType="end"/>
      </w:r>
      <w:r w:rsidR="00D4691F" w:rsidRPr="0071235E">
        <w:rPr>
          <w:rFonts w:ascii="Times New Roman" w:hAnsi="Times New Roman" w:cs="Times New Roman"/>
          <w:sz w:val="24"/>
          <w:szCs w:val="24"/>
        </w:rPr>
        <w:t xml:space="preserve"> </w:t>
      </w:r>
      <w:r w:rsidR="002D70FF" w:rsidRPr="0071235E">
        <w:rPr>
          <w:rFonts w:ascii="Times New Roman" w:hAnsi="Times New Roman" w:cs="Times New Roman"/>
          <w:sz w:val="24"/>
          <w:szCs w:val="24"/>
        </w:rPr>
        <w:t xml:space="preserve">in </w:t>
      </w:r>
      <w:r w:rsidR="00D4691F" w:rsidRPr="0071235E">
        <w:rPr>
          <w:rFonts w:ascii="Times New Roman" w:hAnsi="Times New Roman" w:cs="Times New Roman"/>
          <w:sz w:val="24"/>
          <w:szCs w:val="24"/>
        </w:rPr>
        <w:t xml:space="preserve">both academic (e.g., Ekman’s Facial Action Coding </w:t>
      </w:r>
      <w:r w:rsidR="00D4691F" w:rsidRPr="00E212A8">
        <w:rPr>
          <w:rFonts w:ascii="Times New Roman" w:hAnsi="Times New Roman" w:cs="Times New Roman"/>
          <w:sz w:val="24"/>
          <w:szCs w:val="24"/>
        </w:rPr>
        <w:t>System</w:t>
      </w:r>
      <w:r w:rsidR="00D4691F" w:rsidRPr="00E212A8">
        <w:rPr>
          <w:rFonts w:ascii="Times New Roman" w:hAnsi="Times New Roman" w:cs="Times New Roman"/>
          <w:sz w:val="24"/>
          <w:szCs w:val="24"/>
        </w:rPr>
        <w:fldChar w:fldCharType="begin"/>
      </w:r>
      <w:r w:rsidR="00D4691F" w:rsidRPr="00E212A8">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sidRPr="00E212A8">
        <w:rPr>
          <w:rFonts w:ascii="Times New Roman" w:hAnsi="Times New Roman" w:cs="Times New Roman"/>
          <w:sz w:val="24"/>
          <w:szCs w:val="24"/>
        </w:rPr>
        <w:fldChar w:fldCharType="separate"/>
      </w:r>
      <w:r w:rsidR="00D4691F" w:rsidRPr="00E212A8">
        <w:rPr>
          <w:rFonts w:ascii="Times New Roman" w:hAnsi="Times New Roman" w:cs="Times New Roman"/>
          <w:kern w:val="0"/>
          <w:sz w:val="24"/>
          <w:szCs w:val="24"/>
          <w:vertAlign w:val="superscript"/>
        </w:rPr>
        <w:t>3</w:t>
      </w:r>
      <w:r w:rsidR="00D4691F" w:rsidRPr="00E212A8">
        <w:rPr>
          <w:rFonts w:ascii="Times New Roman" w:hAnsi="Times New Roman" w:cs="Times New Roman"/>
          <w:sz w:val="24"/>
          <w:szCs w:val="24"/>
        </w:rPr>
        <w:fldChar w:fldCharType="end"/>
      </w:r>
      <w:r w:rsidR="00D4691F" w:rsidRPr="00E212A8">
        <w:rPr>
          <w:rFonts w:ascii="Times New Roman" w:hAnsi="Times New Roman" w:cs="Times New Roman"/>
          <w:sz w:val="24"/>
          <w:szCs w:val="24"/>
        </w:rPr>
        <w:t>) and commercial (e.g., Apple Watch, Fitbit)</w:t>
      </w:r>
      <w:r w:rsidR="00AF30B8" w:rsidRPr="00E212A8">
        <w:rPr>
          <w:rFonts w:ascii="Times New Roman" w:hAnsi="Times New Roman" w:cs="Times New Roman"/>
          <w:sz w:val="24"/>
          <w:szCs w:val="24"/>
        </w:rPr>
        <w:t xml:space="preserve"> </w:t>
      </w:r>
      <w:r w:rsidR="00E212A8" w:rsidRPr="00E212A8">
        <w:rPr>
          <w:rFonts w:ascii="Times New Roman" w:hAnsi="Times New Roman" w:cs="Times New Roman"/>
          <w:sz w:val="24"/>
          <w:szCs w:val="24"/>
        </w:rPr>
        <w:t>applications</w:t>
      </w:r>
      <w:r w:rsidR="00D4691F" w:rsidRPr="00E212A8">
        <w:rPr>
          <w:rFonts w:ascii="Times New Roman" w:hAnsi="Times New Roman" w:cs="Times New Roman"/>
          <w:sz w:val="24"/>
          <w:szCs w:val="24"/>
        </w:rPr>
        <w:t xml:space="preserve">. </w:t>
      </w:r>
      <w:r w:rsidR="003522C7">
        <w:rPr>
          <w:rFonts w:ascii="Times New Roman" w:hAnsi="Times New Roman" w:cs="Times New Roman"/>
          <w:sz w:val="24"/>
          <w:szCs w:val="24"/>
        </w:rPr>
        <w:t>This</w:t>
      </w:r>
      <w:r w:rsidR="00E212A8" w:rsidRPr="00E212A8">
        <w:rPr>
          <w:rFonts w:ascii="Times New Roman" w:hAnsi="Times New Roman" w:cs="Times New Roman"/>
          <w:sz w:val="24"/>
          <w:szCs w:val="24"/>
        </w:rPr>
        <w:t xml:space="preserve"> contrast</w:t>
      </w:r>
      <w:r w:rsidR="003522C7">
        <w:rPr>
          <w:rFonts w:ascii="Times New Roman" w:hAnsi="Times New Roman" w:cs="Times New Roman"/>
          <w:sz w:val="24"/>
          <w:szCs w:val="24"/>
        </w:rPr>
        <w:t>s</w:t>
      </w:r>
      <w:r w:rsidR="002D70FF" w:rsidRPr="00E212A8">
        <w:rPr>
          <w:rFonts w:ascii="Times New Roman" w:hAnsi="Times New Roman" w:cs="Times New Roman"/>
          <w:sz w:val="24"/>
          <w:szCs w:val="24"/>
        </w:rPr>
        <w:t xml:space="preserve"> </w:t>
      </w:r>
      <w:r w:rsidR="003522C7">
        <w:rPr>
          <w:rFonts w:ascii="Times New Roman" w:hAnsi="Times New Roman" w:cs="Times New Roman"/>
          <w:sz w:val="24"/>
          <w:szCs w:val="24"/>
        </w:rPr>
        <w:t xml:space="preserve">advancements in </w:t>
      </w:r>
      <w:r w:rsidR="002D70FF" w:rsidRPr="00E212A8">
        <w:rPr>
          <w:rFonts w:ascii="Times New Roman" w:hAnsi="Times New Roman" w:cs="Times New Roman"/>
          <w:sz w:val="24"/>
          <w:szCs w:val="24"/>
        </w:rPr>
        <w:t xml:space="preserve">large language models </w:t>
      </w:r>
      <w:r w:rsidR="003522C7">
        <w:rPr>
          <w:rFonts w:ascii="Times New Roman" w:hAnsi="Times New Roman" w:cs="Times New Roman"/>
          <w:sz w:val="24"/>
          <w:szCs w:val="24"/>
        </w:rPr>
        <w:t>that</w:t>
      </w:r>
      <w:r w:rsidR="00E212A8" w:rsidRPr="00E212A8">
        <w:rPr>
          <w:rFonts w:ascii="Times New Roman" w:hAnsi="Times New Roman" w:cs="Times New Roman"/>
          <w:sz w:val="24"/>
          <w:szCs w:val="24"/>
        </w:rPr>
        <w:t xml:space="preserve"> </w:t>
      </w:r>
      <w:r w:rsidR="00617EB3">
        <w:rPr>
          <w:rFonts w:ascii="Times New Roman" w:hAnsi="Times New Roman" w:cs="Times New Roman"/>
          <w:sz w:val="24"/>
          <w:szCs w:val="24"/>
        </w:rPr>
        <w:t>reliably</w:t>
      </w:r>
      <w:r w:rsidR="002D70FF" w:rsidRPr="00E212A8">
        <w:rPr>
          <w:rFonts w:ascii="Times New Roman" w:hAnsi="Times New Roman" w:cs="Times New Roman"/>
          <w:sz w:val="24"/>
          <w:szCs w:val="24"/>
        </w:rPr>
        <w:t xml:space="preserve"> recognize emotions </w:t>
      </w:r>
      <w:r w:rsidR="00DD106B" w:rsidRPr="00E212A8">
        <w:rPr>
          <w:rFonts w:ascii="Times New Roman" w:hAnsi="Times New Roman" w:cs="Times New Roman"/>
          <w:sz w:val="24"/>
          <w:szCs w:val="24"/>
        </w:rPr>
        <w:t>embedded within</w:t>
      </w:r>
      <w:r w:rsidR="002D70FF" w:rsidRPr="00E212A8">
        <w:rPr>
          <w:rFonts w:ascii="Times New Roman" w:hAnsi="Times New Roman" w:cs="Times New Roman"/>
          <w:sz w:val="24"/>
          <w:szCs w:val="24"/>
        </w:rPr>
        <w:t xml:space="preserve"> text</w:t>
      </w:r>
      <w:r w:rsidR="00DD106B" w:rsidRPr="00E212A8">
        <w:rPr>
          <w:rFonts w:ascii="Times New Roman" w:hAnsi="Times New Roman" w:cs="Times New Roman"/>
          <w:sz w:val="24"/>
          <w:szCs w:val="24"/>
        </w:rPr>
        <w:t xml:space="preserve"> </w:t>
      </w:r>
      <w:r w:rsidR="003522C7">
        <w:rPr>
          <w:rFonts w:ascii="Times New Roman" w:hAnsi="Times New Roman" w:cs="Times New Roman"/>
          <w:sz w:val="24"/>
          <w:szCs w:val="24"/>
        </w:rPr>
        <w:t>using</w:t>
      </w:r>
      <w:r w:rsidR="00DD106B" w:rsidRPr="00E212A8">
        <w:rPr>
          <w:rFonts w:ascii="Times New Roman" w:hAnsi="Times New Roman" w:cs="Times New Roman"/>
          <w:sz w:val="24"/>
          <w:szCs w:val="24"/>
        </w:rPr>
        <w:t xml:space="preserve"> m</w:t>
      </w:r>
      <w:r w:rsidR="002D70FF" w:rsidRPr="00E212A8">
        <w:rPr>
          <w:rFonts w:ascii="Times New Roman" w:hAnsi="Times New Roman" w:cs="Times New Roman"/>
          <w:sz w:val="24"/>
          <w:szCs w:val="24"/>
        </w:rPr>
        <w:t>assive, curated datasets and robust transformer architectures</w:t>
      </w:r>
      <w:r w:rsidR="00DD106B" w:rsidRPr="00E212A8">
        <w:rPr>
          <w:rFonts w:ascii="Times New Roman" w:hAnsi="Times New Roman" w:cs="Times New Roman"/>
          <w:sz w:val="24"/>
          <w:szCs w:val="24"/>
        </w:rPr>
        <w:fldChar w:fldCharType="begin"/>
      </w:r>
      <w:r w:rsidR="00DD106B" w:rsidRPr="00E212A8">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DD106B" w:rsidRPr="00E212A8">
        <w:rPr>
          <w:rFonts w:ascii="Times New Roman" w:hAnsi="Times New Roman" w:cs="Times New Roman"/>
          <w:sz w:val="24"/>
          <w:szCs w:val="24"/>
        </w:rPr>
        <w:fldChar w:fldCharType="separate"/>
      </w:r>
      <w:r w:rsidR="00DD106B" w:rsidRPr="00E212A8">
        <w:rPr>
          <w:rFonts w:ascii="Times New Roman" w:hAnsi="Times New Roman" w:cs="Times New Roman"/>
          <w:kern w:val="0"/>
          <w:sz w:val="24"/>
          <w:szCs w:val="24"/>
          <w:vertAlign w:val="superscript"/>
        </w:rPr>
        <w:t>4</w:t>
      </w:r>
      <w:r w:rsidR="00DD106B"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 Unfortunately, these transformer-based methods</w:t>
      </w:r>
      <w:r w:rsidR="00AF30B8" w:rsidRPr="00E212A8">
        <w:rPr>
          <w:rFonts w:ascii="Times New Roman" w:hAnsi="Times New Roman" w:cs="Times New Roman"/>
          <w:sz w:val="24"/>
          <w:szCs w:val="24"/>
        </w:rPr>
        <w:t xml:space="preserve"> are </w:t>
      </w:r>
      <w:r w:rsidR="002D70FF" w:rsidRPr="00E212A8">
        <w:rPr>
          <w:rFonts w:ascii="Times New Roman" w:hAnsi="Times New Roman" w:cs="Times New Roman"/>
          <w:sz w:val="24"/>
          <w:szCs w:val="24"/>
        </w:rPr>
        <w:t>designed for semantic correlations</w:t>
      </w:r>
      <w:r w:rsidR="00E212A8" w:rsidRPr="00E212A8">
        <w:rPr>
          <w:rFonts w:ascii="Times New Roman" w:hAnsi="Times New Roman" w:cs="Times New Roman"/>
          <w:sz w:val="24"/>
          <w:szCs w:val="24"/>
        </w:rPr>
        <w:t>, not</w:t>
      </w:r>
      <w:r w:rsidR="002D70FF" w:rsidRPr="00E212A8">
        <w:rPr>
          <w:rFonts w:ascii="Times New Roman" w:hAnsi="Times New Roman" w:cs="Times New Roman"/>
          <w:sz w:val="24"/>
          <w:szCs w:val="24"/>
        </w:rPr>
        <w:t xml:space="preserve"> temporal trends</w:t>
      </w:r>
      <w:r w:rsidR="003522C7">
        <w:rPr>
          <w:rFonts w:ascii="Times New Roman" w:hAnsi="Times New Roman" w:cs="Times New Roman"/>
          <w:sz w:val="24"/>
          <w:szCs w:val="24"/>
        </w:rPr>
        <w:t>, making them ill-suited for learning wearable</w:t>
      </w:r>
      <w:r w:rsidR="00AF30B8" w:rsidRPr="00E212A8">
        <w:rPr>
          <w:rFonts w:ascii="Times New Roman" w:hAnsi="Times New Roman" w:cs="Times New Roman"/>
          <w:sz w:val="24"/>
          <w:szCs w:val="24"/>
        </w:rPr>
        <w:t xml:space="preserve"> </w:t>
      </w:r>
      <w:r w:rsidR="002D70FF" w:rsidRPr="00E212A8">
        <w:rPr>
          <w:rFonts w:ascii="Times New Roman" w:hAnsi="Times New Roman" w:cs="Times New Roman"/>
          <w:sz w:val="24"/>
          <w:szCs w:val="24"/>
        </w:rPr>
        <w:t xml:space="preserve">time-series </w:t>
      </w:r>
      <w:r w:rsidR="00AF30B8" w:rsidRPr="00E212A8">
        <w:rPr>
          <w:rFonts w:ascii="Times New Roman" w:hAnsi="Times New Roman" w:cs="Times New Roman"/>
          <w:sz w:val="24"/>
          <w:szCs w:val="24"/>
        </w:rPr>
        <w:t>patterns</w:t>
      </w:r>
      <w:r w:rsidR="002D70FF" w:rsidRPr="00E212A8">
        <w:rPr>
          <w:rFonts w:ascii="Times New Roman" w:hAnsi="Times New Roman" w:cs="Times New Roman"/>
          <w:sz w:val="24"/>
          <w:szCs w:val="24"/>
        </w:rPr>
        <w:fldChar w:fldCharType="begin"/>
      </w:r>
      <w:r w:rsidR="002D70FF" w:rsidRPr="00E212A8">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D70FF" w:rsidRPr="00E212A8">
        <w:rPr>
          <w:rFonts w:ascii="Times New Roman" w:hAnsi="Times New Roman" w:cs="Times New Roman"/>
          <w:sz w:val="24"/>
          <w:szCs w:val="24"/>
        </w:rPr>
        <w:fldChar w:fldCharType="separate"/>
      </w:r>
      <w:r w:rsidR="002D70FF" w:rsidRPr="00E212A8">
        <w:rPr>
          <w:rFonts w:ascii="Times New Roman" w:hAnsi="Times New Roman" w:cs="Times New Roman"/>
          <w:kern w:val="0"/>
          <w:sz w:val="24"/>
          <w:szCs w:val="24"/>
          <w:vertAlign w:val="superscript"/>
        </w:rPr>
        <w:t>5</w:t>
      </w:r>
      <w:r w:rsidR="002D70FF"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w:t>
      </w:r>
      <w:r w:rsidR="00DD106B" w:rsidRPr="00E212A8">
        <w:rPr>
          <w:rFonts w:ascii="Times New Roman" w:hAnsi="Times New Roman" w:cs="Times New Roman"/>
          <w:sz w:val="24"/>
          <w:szCs w:val="24"/>
        </w:rPr>
        <w:t xml:space="preserve"> </w:t>
      </w:r>
      <w:r w:rsidR="00B85FD6" w:rsidRPr="00E212A8">
        <w:rPr>
          <w:rFonts w:ascii="Times New Roman" w:hAnsi="Times New Roman" w:cs="Times New Roman"/>
          <w:sz w:val="24"/>
          <w:szCs w:val="24"/>
        </w:rPr>
        <w:t xml:space="preserve">Attaining </w:t>
      </w:r>
      <w:r w:rsidR="00D15AA6">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general emotional intelligence will </w:t>
      </w:r>
      <w:r w:rsidR="003522C7">
        <w:rPr>
          <w:rFonts w:ascii="Times New Roman" w:hAnsi="Times New Roman" w:cs="Times New Roman"/>
          <w:sz w:val="24"/>
          <w:szCs w:val="24"/>
        </w:rPr>
        <w:t xml:space="preserve">therefore </w:t>
      </w:r>
      <w:r w:rsidR="00B85FD6" w:rsidRPr="00E212A8">
        <w:rPr>
          <w:rFonts w:ascii="Times New Roman" w:hAnsi="Times New Roman" w:cs="Times New Roman"/>
          <w:sz w:val="24"/>
          <w:szCs w:val="24"/>
        </w:rPr>
        <w:t>require new foundational architectures explicitly designed to handle time-dependent biomarkers that react to a broad spectrum of stressors</w:t>
      </w:r>
      <w:r w:rsidR="00B85FD6" w:rsidRPr="00B85FD6">
        <w:rPr>
          <w:rFonts w:ascii="Times New Roman" w:hAnsi="Times New Roman" w:cs="Times New Roman"/>
          <w:sz w:val="24"/>
          <w:szCs w:val="24"/>
        </w:rPr>
        <w:t xml:space="preserve"> and emotion</w:t>
      </w:r>
      <w:r w:rsidR="00061405">
        <w:rPr>
          <w:rFonts w:ascii="Times New Roman" w:hAnsi="Times New Roman" w:cs="Times New Roman"/>
          <w:sz w:val="24"/>
          <w:szCs w:val="24"/>
        </w:rPr>
        <w:t>s</w:t>
      </w:r>
      <w:r w:rsidR="00CB48AF">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{"citationID":"7kwgmJQX","properties":{"formattedCitation":"\\super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CB48AF">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CB48AF">
        <w:rPr>
          <w:rFonts w:ascii="Times New Roman" w:hAnsi="Times New Roman" w:cs="Times New Roman"/>
          <w:sz w:val="24"/>
          <w:szCs w:val="24"/>
        </w:rPr>
        <w:fldChar w:fldCharType="end"/>
      </w:r>
      <w:r w:rsidR="00B85FD6" w:rsidRPr="00B85FD6">
        <w:rPr>
          <w:rFonts w:ascii="Times New Roman" w:hAnsi="Times New Roman" w:cs="Times New Roman"/>
          <w:sz w:val="24"/>
          <w:szCs w:val="24"/>
        </w:rPr>
        <w:t xml:space="preserve">, </w:t>
      </w:r>
      <w:r w:rsidR="00061405">
        <w:rPr>
          <w:rFonts w:ascii="Times New Roman" w:hAnsi="Times New Roman" w:cs="Times New Roman"/>
          <w:sz w:val="24"/>
          <w:szCs w:val="24"/>
        </w:rPr>
        <w:t xml:space="preserve">as found in </w:t>
      </w:r>
      <w:r w:rsidR="00B85FD6">
        <w:rPr>
          <w:rFonts w:ascii="Times New Roman" w:hAnsi="Times New Roman" w:cs="Times New Roman"/>
          <w:sz w:val="24"/>
          <w:szCs w:val="24"/>
        </w:rPr>
        <w:t xml:space="preserve">successful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{"citationID":"07qNt0zn","properties":{"formattedCitation":"\\super 7\\nosupersub{}","plainCitation":"7","noteIndex":0},"citationItems":[{"id":376,"uris":["http://zotero.org/users/8280238/items/G4VQCPTN"],"itemData":{"id":376,"type":"paper-conference","abstract":"We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7</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41B22855" w14:textId="29338D7D" w:rsidR="00BF6994" w:rsidRDefault="00B85FD6" w:rsidP="007264DA">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3E026D">
        <w:rPr>
          <w:rFonts w:ascii="Times New Roman" w:hAnsi="Times New Roman" w:cs="Times New Roman"/>
          <w:sz w:val="24"/>
          <w:szCs w:val="24"/>
        </w:rPr>
        <w:t>considered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61405">
        <w:rPr>
          <w:rFonts w:ascii="Times New Roman" w:hAnsi="Times New Roman" w:cs="Times New Roman"/>
          <w:sz w:val="24"/>
          <w:szCs w:val="24"/>
        </w:rPr>
        <w:t xml:space="preserve">as </w:t>
      </w:r>
      <w:r w:rsidR="00990B7A" w:rsidRPr="0071235E">
        <w:rPr>
          <w:rFonts w:ascii="Times New Roman" w:hAnsi="Times New Roman" w:cs="Times New Roman"/>
          <w:sz w:val="24"/>
          <w:szCs w:val="24"/>
        </w:rPr>
        <w:t>a compilation of emotional states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{"citationID":"yW0ww1PS","properties":{"formattedCitation":"\\super 8\\nosupersub{}","plainCitation":"8","noteIndex":0},"citationItems":[{"id":358,"uris":["http://zotero.org/users/8280238/items/TM3SL8GY"],"itemData":{"id":358,"type":"book","event-place":"New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8</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003BE1" w:rsidRPr="0071235E">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{"citationID":"BQ1OYzaO","properties":{"formattedCitation":"\\super 9\\nosupersub{}","plainCitation":"9","noteIndex":0},"citationItems":[{"id":361,"uris":["http://zotero.org/users/8280238/items/9CSQX4NN"],"itemData":{"id":361,"type":"webpage","abstract":"Access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9</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003BE1" w:rsidRPr="0071235E">
        <w:rPr>
          <w:rFonts w:ascii="Times New Roman" w:hAnsi="Times New Roman" w:cs="Times New Roman"/>
          <w:sz w:val="24"/>
          <w:szCs w:val="24"/>
        </w:rPr>
        <w:t xml:space="preserv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CB48AF">
        <w:rPr>
          <w:rFonts w:ascii="Times New Roman" w:hAnsi="Times New Roman" w:cs="Times New Roman"/>
          <w:sz w:val="24"/>
          <w:szCs w:val="24"/>
        </w:rPr>
        <w:t>quantified</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 xml:space="preserve">these </w:t>
      </w:r>
      <w:r w:rsidR="00061405">
        <w:rPr>
          <w:rFonts w:ascii="Times New Roman" w:hAnsi="Times New Roman" w:cs="Times New Roman"/>
          <w:sz w:val="24"/>
          <w:szCs w:val="24"/>
        </w:rPr>
        <w:t>feelings</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State-Trait Anxiety Inventory (STAI), a rigorously validated questionnaire </w:t>
      </w:r>
      <w:r w:rsidR="00D15AA6" w:rsidRPr="00D15AA6">
        <w:rPr>
          <w:rFonts w:ascii="Times New Roman" w:hAnsi="Times New Roman" w:cs="Times New Roman"/>
          <w:sz w:val="24"/>
          <w:szCs w:val="24"/>
        </w:rPr>
        <w:t>with high internal consistency (α=0.86−0.96</w:t>
      </w:r>
      <w:r w:rsidR="00D15AA6">
        <w:rPr>
          <w:rFonts w:ascii="Times New Roman" w:hAnsi="Times New Roman" w:cs="Times New Roman"/>
          <w:sz w:val="24"/>
          <w:szCs w:val="24"/>
        </w:rPr>
        <w:t xml:space="preserve">) that </w:t>
      </w:r>
      <w:r w:rsidR="00A811C6" w:rsidRPr="0071235E">
        <w:rPr>
          <w:rFonts w:ascii="Times New Roman" w:hAnsi="Times New Roman" w:cs="Times New Roman"/>
          <w:sz w:val="24"/>
          <w:szCs w:val="24"/>
        </w:rPr>
        <w:t>has been independently verified across cultures, age groups, professions, ethnicities, genders, and languages</w:t>
      </w:r>
      <w:r w:rsidR="00193473"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{"citationID":"wRasy2VW","properties":{"formattedCitation":"\\super 10\\uc0\\u8211{}13\\nosupersub{}","plainCitation":"10–13","noteIndex":0},"citationItems":[{"id":277,"uris":["http://zotero.org/users/8280238/items/R64529US"],"itemData":{"id":277,"type":"article-journal","abstract":"Anxiety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CB48AF">
        <w:rPr>
          <w:rFonts w:ascii="Times New Roman" w:hAnsi="Times New Roman" w:cs="Times New Roman" w:hint="eastAsia"/>
          <w:sz w:val="24"/>
          <w:szCs w:val="24"/>
        </w:rPr>
        <w:instrText xml:space="preserve">men </w:instrText>
      </w:r>
      <w:r w:rsidR="00CB48AF">
        <w:rPr>
          <w:rFonts w:ascii="Times New Roman" w:hAnsi="Times New Roman" w:cs="Times New Roman" w:hint="eastAsia"/>
          <w:sz w:val="24"/>
          <w:szCs w:val="24"/>
        </w:rPr>
        <w:instrText>≥</w:instrText>
      </w:r>
      <w:r w:rsidR="00CB48AF">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CB48AF">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C"}]}}],"schema":"https://github.com/citation-style-language/schema/raw/master/csl-citation.json"} </w:instrText>
      </w:r>
      <w:r w:rsidR="00193473"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10–13</w:t>
      </w:r>
      <w:r w:rsidR="00193473" w:rsidRPr="0071235E">
        <w:rPr>
          <w:rFonts w:ascii="Times New Roman" w:hAnsi="Times New Roman" w:cs="Times New Roman"/>
          <w:sz w:val="24"/>
          <w:szCs w:val="24"/>
        </w:rPr>
        <w:fldChar w:fldCharType="end"/>
      </w:r>
      <w:r w:rsidR="00193473" w:rsidRPr="0071235E">
        <w:rPr>
          <w:rFonts w:ascii="Times New Roman" w:hAnsi="Times New Roman" w:cs="Times New Roman"/>
          <w:sz w:val="24"/>
          <w:szCs w:val="24"/>
        </w:rPr>
        <w:t>.</w:t>
      </w:r>
      <w:r w:rsidR="0071235E" w:rsidRPr="0071235E">
        <w:rPr>
          <w:rFonts w:ascii="Times New Roman" w:hAnsi="Times New Roman" w:cs="Times New Roman"/>
          <w:sz w:val="24"/>
          <w:szCs w:val="24"/>
        </w:rPr>
        <w:t xml:space="preserve"> </w:t>
      </w:r>
      <w:r w:rsidR="006D5429">
        <w:rPr>
          <w:rFonts w:ascii="Times New Roman" w:hAnsi="Times New Roman" w:cs="Times New Roman"/>
          <w:sz w:val="24"/>
          <w:szCs w:val="24"/>
        </w:rPr>
        <w:t xml:space="preserve">In practice, to accommodate different </w:t>
      </w:r>
      <w:r w:rsidR="006D5429" w:rsidRPr="00FA18F7">
        <w:rPr>
          <w:rFonts w:ascii="Times New Roman" w:hAnsi="Times New Roman" w:cs="Times New Roman"/>
          <w:sz w:val="24"/>
          <w:szCs w:val="24"/>
        </w:rPr>
        <w:t>ethnolinguistic</w:t>
      </w:r>
      <w:r w:rsidR="006D5429">
        <w:rPr>
          <w:rFonts w:ascii="Times New Roman" w:hAnsi="Times New Roman" w:cs="Times New Roman"/>
          <w:sz w:val="24"/>
          <w:szCs w:val="24"/>
        </w:rPr>
        <w:t xml:space="preserve"> backgrounds, </w:t>
      </w:r>
      <w:r w:rsidR="00FD6851">
        <w:rPr>
          <w:rFonts w:ascii="Times New Roman" w:hAnsi="Times New Roman" w:cs="Times New Roman"/>
          <w:sz w:val="24"/>
          <w:szCs w:val="24"/>
        </w:rPr>
        <w:t xml:space="preserve">one needs different STAI variations that use the most natural emotional label for the sample population, such as the </w:t>
      </w:r>
      <w:r w:rsidR="00D15AA6">
        <w:rPr>
          <w:rFonts w:ascii="Times New Roman" w:hAnsi="Times New Roman" w:cs="Times New Roman"/>
          <w:sz w:val="24"/>
          <w:szCs w:val="24"/>
        </w:rPr>
        <w:t xml:space="preserve">STAI-Y2 form </w:t>
      </w:r>
      <w:r w:rsidR="00FD6851">
        <w:rPr>
          <w:rFonts w:ascii="Times New Roman" w:hAnsi="Times New Roman" w:cs="Times New Roman"/>
          <w:sz w:val="24"/>
          <w:szCs w:val="24"/>
        </w:rPr>
        <w:t xml:space="preserve">that </w:t>
      </w:r>
      <w:r w:rsidR="006D5429">
        <w:rPr>
          <w:rFonts w:ascii="Times New Roman" w:hAnsi="Times New Roman" w:cs="Times New Roman"/>
          <w:sz w:val="24"/>
          <w:szCs w:val="24"/>
        </w:rPr>
        <w:t>has</w:t>
      </w:r>
      <w:r w:rsidR="00D15AA6">
        <w:rPr>
          <w:rFonts w:ascii="Times New Roman" w:hAnsi="Times New Roman" w:cs="Times New Roman"/>
          <w:sz w:val="24"/>
          <w:szCs w:val="24"/>
        </w:rPr>
        <w:t xml:space="preserve"> a</w:t>
      </w:r>
      <w:r w:rsidR="006D5429">
        <w:rPr>
          <w:rFonts w:ascii="Times New Roman" w:hAnsi="Times New Roman" w:cs="Times New Roman"/>
          <w:sz w:val="24"/>
          <w:szCs w:val="24"/>
        </w:rPr>
        <w:t>n</w:t>
      </w:r>
      <w:r w:rsidR="00D15AA6">
        <w:rPr>
          <w:rFonts w:ascii="Times New Roman" w:hAnsi="Times New Roman" w:cs="Times New Roman"/>
          <w:sz w:val="24"/>
          <w:szCs w:val="24"/>
        </w:rPr>
        <w:t xml:space="preserve"> 0.87-0.91 internal consistency </w:t>
      </w:r>
      <w:r w:rsidR="006D5429">
        <w:rPr>
          <w:rFonts w:ascii="Times New Roman" w:hAnsi="Times New Roman" w:cs="Times New Roman"/>
          <w:sz w:val="24"/>
          <w:szCs w:val="24"/>
        </w:rPr>
        <w:t>within</w:t>
      </w:r>
      <w:r w:rsidR="00D15AA6">
        <w:rPr>
          <w:rFonts w:ascii="Times New Roman" w:hAnsi="Times New Roman" w:cs="Times New Roman"/>
          <w:sz w:val="24"/>
          <w:szCs w:val="24"/>
        </w:rPr>
        <w:t xml:space="preserve"> student</w:t>
      </w:r>
      <w:r w:rsidR="006D5429">
        <w:rPr>
          <w:rFonts w:ascii="Times New Roman" w:hAnsi="Times New Roman" w:cs="Times New Roman"/>
          <w:sz w:val="24"/>
          <w:szCs w:val="24"/>
        </w:rPr>
        <w:t xml:space="preserve"> populations</w:t>
      </w:r>
      <w:r w:rsidR="007264DA">
        <w:rPr>
          <w:rFonts w:ascii="Times New Roman" w:hAnsi="Times New Roman" w:cs="Times New Roman"/>
          <w:sz w:val="24"/>
          <w:szCs w:val="24"/>
        </w:rPr>
        <w:t xml:space="preserve">. </w:t>
      </w:r>
      <w:r w:rsidR="006D5429">
        <w:rPr>
          <w:rFonts w:ascii="Times New Roman" w:hAnsi="Times New Roman" w:cs="Times New Roman"/>
          <w:sz w:val="24"/>
          <w:szCs w:val="24"/>
        </w:rPr>
        <w:t xml:space="preserve">Despite higher experimental variance, one can reduce the number of emotions sampled by focusing </w:t>
      </w:r>
      <w:r w:rsidR="00D15AA6">
        <w:rPr>
          <w:rFonts w:ascii="Times New Roman" w:hAnsi="Times New Roman" w:cs="Times New Roman"/>
          <w:sz w:val="24"/>
          <w:szCs w:val="24"/>
        </w:rPr>
        <w:t xml:space="preserve">on </w:t>
      </w:r>
      <w:r w:rsidR="006D5429">
        <w:rPr>
          <w:rFonts w:ascii="Times New Roman" w:hAnsi="Times New Roman" w:cs="Times New Roman"/>
          <w:sz w:val="24"/>
          <w:szCs w:val="24"/>
        </w:rPr>
        <w:t xml:space="preserve">a </w:t>
      </w:r>
      <w:r w:rsidR="00D15AA6">
        <w:rPr>
          <w:rFonts w:ascii="Times New Roman" w:hAnsi="Times New Roman" w:cs="Times New Roman"/>
          <w:sz w:val="24"/>
          <w:szCs w:val="24"/>
        </w:rPr>
        <w:t xml:space="preserve">core </w:t>
      </w:r>
      <w:r w:rsidR="00FA18F7">
        <w:rPr>
          <w:rFonts w:ascii="Times New Roman" w:hAnsi="Times New Roman" w:cs="Times New Roman"/>
          <w:sz w:val="24"/>
          <w:szCs w:val="24"/>
        </w:rPr>
        <w:t xml:space="preserve">six </w:t>
      </w:r>
      <w:r w:rsidR="006D5429">
        <w:rPr>
          <w:rFonts w:ascii="Times New Roman" w:hAnsi="Times New Roman" w:cs="Times New Roman"/>
          <w:sz w:val="24"/>
          <w:szCs w:val="24"/>
        </w:rPr>
        <w:t>to</w:t>
      </w:r>
      <w:r w:rsidR="00FA18F7">
        <w:rPr>
          <w:rFonts w:ascii="Times New Roman" w:hAnsi="Times New Roman" w:cs="Times New Roman"/>
          <w:sz w:val="24"/>
          <w:szCs w:val="24"/>
        </w:rPr>
        <w:t xml:space="preserve"> twelve basic emotions, which form </w:t>
      </w:r>
      <w:r w:rsidR="00142E05">
        <w:rPr>
          <w:rFonts w:ascii="Times New Roman" w:hAnsi="Times New Roman" w:cs="Times New Roman"/>
          <w:sz w:val="24"/>
          <w:szCs w:val="24"/>
        </w:rPr>
        <w:t>a</w:t>
      </w:r>
      <w:r w:rsidR="00FA18F7">
        <w:rPr>
          <w:rFonts w:ascii="Times New Roman" w:hAnsi="Times New Roman" w:cs="Times New Roman"/>
          <w:sz w:val="24"/>
          <w:szCs w:val="24"/>
        </w:rPr>
        <w:t xml:space="preserve"> foundational basis </w:t>
      </w:r>
      <w:r w:rsidR="00D15AA6">
        <w:rPr>
          <w:rFonts w:ascii="Times New Roman" w:hAnsi="Times New Roman" w:cs="Times New Roman"/>
          <w:sz w:val="24"/>
          <w:szCs w:val="24"/>
        </w:rPr>
        <w:t xml:space="preserve">state </w:t>
      </w:r>
      <w:r w:rsidR="00FA18F7">
        <w:rPr>
          <w:rFonts w:ascii="Times New Roman" w:hAnsi="Times New Roman" w:cs="Times New Roman"/>
          <w:sz w:val="24"/>
          <w:szCs w:val="24"/>
        </w:rPr>
        <w:t>for any affective experience</w:t>
      </w:r>
      <w:r w:rsidR="007264DA">
        <w:rPr>
          <w:rFonts w:ascii="Times New Roman" w:hAnsi="Times New Roman" w:cs="Times New Roman"/>
          <w:sz w:val="24"/>
          <w:szCs w:val="24"/>
        </w:rPr>
        <w:t xml:space="preserve"> across cultures</w:t>
      </w:r>
      <w:r w:rsidR="006D5429">
        <w:rPr>
          <w:rFonts w:ascii="Times New Roman" w:hAnsi="Times New Roman" w:cs="Times New Roman"/>
          <w:sz w:val="24"/>
          <w:szCs w:val="24"/>
        </w:rPr>
        <w:fldChar w:fldCharType="begin"/>
      </w:r>
      <w:r w:rsidR="006D5429">
        <w:rPr>
          <w:rFonts w:ascii="Times New Roman" w:hAnsi="Times New Roman" w:cs="Times New Roman"/>
          <w:sz w:val="24"/>
          <w:szCs w:val="24"/>
        </w:rPr>
        <w:instrText xml:space="preserve"> ADDIN ZOTERO_ITEM CSL_CITATION {"citationID":"gycvJaXp","properties":{"formattedCitation":"\\super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6D5429">
        <w:rPr>
          <w:rFonts w:ascii="Times New Roman" w:hAnsi="Times New Roman" w:cs="Times New Roman"/>
          <w:sz w:val="24"/>
          <w:szCs w:val="24"/>
        </w:rPr>
        <w:fldChar w:fldCharType="separate"/>
      </w:r>
      <w:r w:rsidR="006D5429" w:rsidRPr="00B85FD6">
        <w:rPr>
          <w:rFonts w:ascii="Times New Roman" w:hAnsi="Times New Roman" w:cs="Times New Roman"/>
          <w:kern w:val="0"/>
          <w:sz w:val="24"/>
          <w:vertAlign w:val="superscript"/>
        </w:rPr>
        <w:t>3</w:t>
      </w:r>
      <w:r w:rsidR="006D5429">
        <w:rPr>
          <w:rFonts w:ascii="Times New Roman" w:hAnsi="Times New Roman" w:cs="Times New Roman"/>
          <w:sz w:val="24"/>
          <w:szCs w:val="24"/>
        </w:rPr>
        <w:fldChar w:fldCharType="end"/>
      </w:r>
      <w:r w:rsidR="006D5429">
        <w:rPr>
          <w:rFonts w:ascii="Times New Roman" w:hAnsi="Times New Roman" w:cs="Times New Roman"/>
          <w:sz w:val="24"/>
          <w:szCs w:val="24"/>
        </w:rPr>
        <w:t xml:space="preserve">, but are harder to linguistically </w:t>
      </w:r>
      <w:r w:rsidR="00FD6851">
        <w:rPr>
          <w:rFonts w:ascii="Times New Roman" w:hAnsi="Times New Roman" w:cs="Times New Roman"/>
          <w:sz w:val="24"/>
          <w:szCs w:val="24"/>
        </w:rPr>
        <w:t>isolate</w:t>
      </w:r>
      <w:r w:rsidR="0071235E">
        <w:rPr>
          <w:rFonts w:ascii="Times New Roman" w:hAnsi="Times New Roman" w:cs="Times New Roman"/>
          <w:sz w:val="24"/>
          <w:szCs w:val="24"/>
        </w:rPr>
        <w:t>.</w:t>
      </w:r>
      <w:r w:rsidR="00193473">
        <w:rPr>
          <w:rFonts w:ascii="Times New Roman" w:hAnsi="Times New Roman" w:cs="Times New Roman"/>
          <w:sz w:val="24"/>
          <w:szCs w:val="24"/>
        </w:rPr>
        <w:t xml:space="preserve"> </w:t>
      </w:r>
      <w:r w:rsidR="00FD6851">
        <w:rPr>
          <w:rFonts w:ascii="Times New Roman" w:hAnsi="Times New Roman" w:cs="Times New Roman"/>
          <w:sz w:val="24"/>
          <w:szCs w:val="24"/>
        </w:rPr>
        <w:t>Nevertheless</w:t>
      </w:r>
      <w:r w:rsidR="006D5429">
        <w:rPr>
          <w:rFonts w:ascii="Times New Roman" w:hAnsi="Times New Roman" w:cs="Times New Roman"/>
          <w:sz w:val="24"/>
          <w:szCs w:val="24"/>
        </w:rPr>
        <w:t>, t</w:t>
      </w:r>
      <w:r w:rsidR="00061405">
        <w:rPr>
          <w:rFonts w:ascii="Times New Roman" w:hAnsi="Times New Roman" w:cs="Times New Roman"/>
          <w:sz w:val="24"/>
          <w:szCs w:val="24"/>
        </w:rPr>
        <w:t xml:space="preserve">hese basic emotions can </w:t>
      </w:r>
      <w:r w:rsidR="007264DA">
        <w:rPr>
          <w:rFonts w:ascii="Times New Roman" w:hAnsi="Times New Roman" w:cs="Times New Roman"/>
          <w:sz w:val="24"/>
          <w:szCs w:val="24"/>
        </w:rPr>
        <w:t xml:space="preserve">already </w:t>
      </w:r>
      <w:r w:rsidR="00061405">
        <w:rPr>
          <w:rFonts w:ascii="Times New Roman" w:hAnsi="Times New Roman" w:cs="Times New Roman"/>
          <w:sz w:val="24"/>
          <w:szCs w:val="24"/>
        </w:rPr>
        <w:t xml:space="preserve">be visually </w:t>
      </w:r>
      <w:r w:rsidR="006D5429">
        <w:rPr>
          <w:rFonts w:ascii="Times New Roman" w:hAnsi="Times New Roman" w:cs="Times New Roman"/>
          <w:sz w:val="24"/>
          <w:szCs w:val="24"/>
        </w:rPr>
        <w:t>i</w:t>
      </w:r>
      <w:r w:rsidR="00061405">
        <w:rPr>
          <w:rFonts w:ascii="Times New Roman" w:hAnsi="Times New Roman" w:cs="Times New Roman"/>
          <w:sz w:val="24"/>
          <w:szCs w:val="24"/>
        </w:rPr>
        <w:t>dentified</w:t>
      </w:r>
      <w:r w:rsidR="00061405" w:rsidRPr="00DD106B">
        <w:rPr>
          <w:rFonts w:ascii="Times New Roman" w:hAnsi="Times New Roman" w:cs="Times New Roman"/>
          <w:sz w:val="24"/>
          <w:szCs w:val="24"/>
        </w:rPr>
        <w:t xml:space="preserve"> </w:t>
      </w:r>
      <w:r w:rsidR="00061405">
        <w:rPr>
          <w:rFonts w:ascii="Times New Roman" w:hAnsi="Times New Roman" w:cs="Times New Roman"/>
          <w:sz w:val="24"/>
          <w:szCs w:val="24"/>
        </w:rPr>
        <w:t>through</w:t>
      </w:r>
      <w:r w:rsidR="00061405" w:rsidRPr="00DD106B">
        <w:rPr>
          <w:rFonts w:ascii="Times New Roman" w:hAnsi="Times New Roman" w:cs="Times New Roman"/>
          <w:sz w:val="24"/>
          <w:szCs w:val="24"/>
        </w:rPr>
        <w:t xml:space="preserve"> universal facial </w:t>
      </w:r>
      <w:r w:rsidR="00061405" w:rsidRPr="00AD084E">
        <w:rPr>
          <w:rFonts w:ascii="Times New Roman" w:hAnsi="Times New Roman" w:cs="Times New Roman"/>
          <w:sz w:val="24"/>
          <w:szCs w:val="24"/>
        </w:rPr>
        <w:t>expressions</w:t>
      </w:r>
      <w:r w:rsidR="00061405">
        <w:rPr>
          <w:rFonts w:ascii="Times New Roman" w:hAnsi="Times New Roman" w:cs="Times New Roman"/>
          <w:sz w:val="24"/>
          <w:szCs w:val="24"/>
        </w:rPr>
        <w:t>,</w:t>
      </w:r>
      <w:r w:rsidR="00061405">
        <w:rPr>
          <w:rFonts w:ascii="Times New Roman" w:hAnsi="Times New Roman" w:cs="Times New Roman"/>
          <w:sz w:val="24"/>
          <w:szCs w:val="24"/>
        </w:rPr>
        <w:fldChar w:fldCharType="begin"/>
      </w:r>
      <w:r w:rsidR="00061405">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061405">
        <w:rPr>
          <w:rFonts w:ascii="Times New Roman" w:hAnsi="Times New Roman" w:cs="Times New Roman"/>
          <w:sz w:val="24"/>
          <w:szCs w:val="24"/>
        </w:rPr>
        <w:fldChar w:fldCharType="separate"/>
      </w:r>
      <w:r w:rsidR="00061405" w:rsidRPr="00773EEB">
        <w:rPr>
          <w:rFonts w:ascii="Times New Roman" w:hAnsi="Times New Roman" w:cs="Times New Roman"/>
          <w:kern w:val="0"/>
          <w:sz w:val="24"/>
          <w:vertAlign w:val="superscript"/>
        </w:rPr>
        <w:t>3</w:t>
      </w:r>
      <w:r w:rsidR="00061405">
        <w:rPr>
          <w:rFonts w:ascii="Times New Roman" w:hAnsi="Times New Roman" w:cs="Times New Roman"/>
          <w:sz w:val="24"/>
          <w:szCs w:val="24"/>
        </w:rPr>
        <w:fldChar w:fldCharType="end"/>
      </w:r>
      <w:r w:rsidR="00061405">
        <w:rPr>
          <w:rFonts w:ascii="Times New Roman" w:hAnsi="Times New Roman" w:cs="Times New Roman"/>
          <w:sz w:val="24"/>
          <w:szCs w:val="24"/>
        </w:rPr>
        <w:t xml:space="preserve"> an observation that is not socially learned as </w:t>
      </w:r>
      <w:r w:rsidR="00061405" w:rsidRPr="00DD106B">
        <w:rPr>
          <w:rFonts w:ascii="Times New Roman" w:hAnsi="Times New Roman" w:cs="Times New Roman"/>
          <w:sz w:val="24"/>
          <w:szCs w:val="24"/>
        </w:rPr>
        <w:t xml:space="preserve">even blind and deaf athletes </w:t>
      </w:r>
      <w:r w:rsidR="00061405" w:rsidRPr="00193473">
        <w:rPr>
          <w:rFonts w:ascii="Times New Roman" w:hAnsi="Times New Roman" w:cs="Times New Roman"/>
          <w:sz w:val="24"/>
          <w:szCs w:val="24"/>
        </w:rPr>
        <w:t xml:space="preserve">respond to emotional </w:t>
      </w:r>
      <w:r w:rsidR="00061405" w:rsidRPr="00193473">
        <w:rPr>
          <w:rFonts w:ascii="Times New Roman" w:hAnsi="Times New Roman" w:cs="Times New Roman"/>
          <w:sz w:val="24"/>
          <w:szCs w:val="24"/>
        </w:rPr>
        <w:lastRenderedPageBreak/>
        <w:t xml:space="preserve">stimuli with predictable biological </w:t>
      </w:r>
      <w:r w:rsidR="00061405" w:rsidRPr="00AD084E">
        <w:rPr>
          <w:rFonts w:ascii="Times New Roman" w:hAnsi="Times New Roman" w:cs="Times New Roman"/>
          <w:sz w:val="24"/>
          <w:szCs w:val="24"/>
        </w:rPr>
        <w:t>reactions</w:t>
      </w:r>
      <w:r w:rsidR="00061405" w:rsidRPr="00AD084E">
        <w:rPr>
          <w:rFonts w:ascii="Times New Roman" w:hAnsi="Times New Roman" w:cs="Times New Roman"/>
          <w:sz w:val="24"/>
          <w:szCs w:val="24"/>
        </w:rPr>
        <w:fldChar w:fldCharType="begin"/>
      </w:r>
      <w:r w:rsidR="00FD6851">
        <w:rPr>
          <w:rFonts w:ascii="Times New Roman" w:hAnsi="Times New Roman" w:cs="Times New Roman"/>
          <w:sz w:val="24"/>
          <w:szCs w:val="24"/>
        </w:rPr>
        <w:instrText xml:space="preserve"> ADDIN ZOTERO_ITEM CSL_CITATION {"citationID":"P1Ebz4RD","properties":{"formattedCitation":"\\super 14\\nosupersub{}","plainCitation":"14","noteIndex":0},"citationItems":[{"id":213,"uris":["http://zotero.org/users/8280238/items/ZAZUZKMU","http://zotero.org/users/8280238/items/P2QPDSCT"],"itemData":{"id":213,"type":"article-journal","abstract":"The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61405" w:rsidRPr="00AD084E">
        <w:rPr>
          <w:rFonts w:ascii="Times New Roman" w:hAnsi="Times New Roman" w:cs="Times New Roman"/>
          <w:sz w:val="24"/>
          <w:szCs w:val="24"/>
        </w:rPr>
        <w:fldChar w:fldCharType="separate"/>
      </w:r>
      <w:r w:rsidR="00FD6851" w:rsidRPr="00FD6851">
        <w:rPr>
          <w:rFonts w:ascii="Times New Roman" w:hAnsi="Times New Roman" w:cs="Times New Roman"/>
          <w:kern w:val="0"/>
          <w:sz w:val="24"/>
          <w:vertAlign w:val="superscript"/>
        </w:rPr>
        <w:t>14</w:t>
      </w:r>
      <w:r w:rsidR="00061405" w:rsidRPr="00AD084E">
        <w:rPr>
          <w:rFonts w:ascii="Times New Roman" w:hAnsi="Times New Roman" w:cs="Times New Roman"/>
          <w:sz w:val="24"/>
          <w:szCs w:val="24"/>
        </w:rPr>
        <w:fldChar w:fldCharType="end"/>
      </w:r>
      <w:r w:rsidR="00061405" w:rsidRPr="00AD084E">
        <w:rPr>
          <w:rFonts w:ascii="Times New Roman" w:hAnsi="Times New Roman" w:cs="Times New Roman"/>
          <w:sz w:val="24"/>
          <w:szCs w:val="24"/>
        </w:rPr>
        <w:t>.</w:t>
      </w:r>
      <w:r w:rsidR="007264DA">
        <w:rPr>
          <w:rFonts w:ascii="Times New Roman" w:hAnsi="Times New Roman" w:cs="Times New Roman"/>
          <w:sz w:val="24"/>
          <w:szCs w:val="24"/>
        </w:rPr>
        <w:t xml:space="preserve"> </w:t>
      </w:r>
      <w:r w:rsidR="00FD6851">
        <w:rPr>
          <w:rFonts w:ascii="Times New Roman" w:hAnsi="Times New Roman" w:cs="Times New Roman"/>
          <w:sz w:val="24"/>
          <w:szCs w:val="24"/>
        </w:rPr>
        <w:t>Therefore, b</w:t>
      </w:r>
      <w:r w:rsidR="007264DA">
        <w:rPr>
          <w:rFonts w:ascii="Times New Roman" w:hAnsi="Times New Roman" w:cs="Times New Roman"/>
          <w:sz w:val="24"/>
          <w:szCs w:val="24"/>
        </w:rPr>
        <w:t>asic emotional</w:t>
      </w:r>
      <w:r w:rsidR="00061405">
        <w:rPr>
          <w:rFonts w:ascii="Times New Roman" w:hAnsi="Times New Roman" w:cs="Times New Roman"/>
          <w:sz w:val="24"/>
          <w:szCs w:val="24"/>
        </w:rPr>
        <w:t xml:space="preserve"> </w:t>
      </w:r>
      <w:r w:rsidR="00061405" w:rsidRPr="00DD106B">
        <w:rPr>
          <w:rFonts w:ascii="Times New Roman" w:hAnsi="Times New Roman" w:cs="Times New Roman"/>
          <w:sz w:val="24"/>
          <w:szCs w:val="24"/>
        </w:rPr>
        <w:t>reflexes likely reflect evolutionary adaptations that prime the body to confront potential threats</w:t>
      </w:r>
      <w:r w:rsidR="00061405">
        <w:rPr>
          <w:rFonts w:ascii="Times New Roman" w:hAnsi="Times New Roman" w:cs="Times New Roman"/>
          <w:sz w:val="24"/>
          <w:szCs w:val="24"/>
        </w:rPr>
        <w:t xml:space="preserve">, </w:t>
      </w:r>
      <w:r w:rsidR="00061405" w:rsidRPr="00AD084E">
        <w:rPr>
          <w:rFonts w:ascii="Times New Roman" w:hAnsi="Times New Roman" w:cs="Times New Roman"/>
          <w:sz w:val="24"/>
          <w:szCs w:val="24"/>
        </w:rPr>
        <w:t xml:space="preserve">such as squinting </w:t>
      </w:r>
      <w:r w:rsidR="00061405">
        <w:rPr>
          <w:rFonts w:ascii="Times New Roman" w:hAnsi="Times New Roman" w:cs="Times New Roman"/>
          <w:sz w:val="24"/>
          <w:szCs w:val="24"/>
        </w:rPr>
        <w:t xml:space="preserve">in </w:t>
      </w:r>
      <w:r w:rsidR="00061405" w:rsidRPr="00AD084E">
        <w:rPr>
          <w:rFonts w:ascii="Times New Roman" w:hAnsi="Times New Roman" w:cs="Times New Roman"/>
          <w:sz w:val="24"/>
          <w:szCs w:val="24"/>
        </w:rPr>
        <w:t>disgust to block harmful stimuli</w:t>
      </w:r>
      <w:r w:rsidR="00061405" w:rsidRPr="00AD084E">
        <w:rPr>
          <w:rFonts w:ascii="Times New Roman" w:hAnsi="Times New Roman" w:cs="Times New Roman"/>
          <w:sz w:val="24"/>
          <w:szCs w:val="24"/>
        </w:rPr>
        <w:fldChar w:fldCharType="begin"/>
      </w:r>
      <w:r w:rsidR="00FD6851">
        <w:rPr>
          <w:rFonts w:ascii="Times New Roman" w:hAnsi="Times New Roman" w:cs="Times New Roman"/>
          <w:sz w:val="24"/>
          <w:szCs w:val="24"/>
        </w:rPr>
        <w:instrText xml:space="preserve"> ADDIN ZOTERO_ITEM CSL_CITATION {"citationID":"hX6VrFHF","properties":{"formattedCitation":"\\super 14\\nosupersub{}","plainCitation":"14","noteIndex":0},"citationItems":[{"id":213,"uris":["http://zotero.org/users/8280238/items/ZAZUZKMU","http://zotero.org/users/8280238/items/P2QPDSCT"],"itemData":{"id":213,"type":"article-journal","abstract":"The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61405" w:rsidRPr="00AD084E">
        <w:rPr>
          <w:rFonts w:ascii="Times New Roman" w:hAnsi="Times New Roman" w:cs="Times New Roman"/>
          <w:sz w:val="24"/>
          <w:szCs w:val="24"/>
        </w:rPr>
        <w:fldChar w:fldCharType="separate"/>
      </w:r>
      <w:r w:rsidR="00FD6851" w:rsidRPr="00FD6851">
        <w:rPr>
          <w:rFonts w:ascii="Times New Roman" w:hAnsi="Times New Roman" w:cs="Times New Roman"/>
          <w:kern w:val="0"/>
          <w:sz w:val="24"/>
          <w:vertAlign w:val="superscript"/>
        </w:rPr>
        <w:t>14</w:t>
      </w:r>
      <w:r w:rsidR="00061405" w:rsidRPr="00AD084E">
        <w:rPr>
          <w:rFonts w:ascii="Times New Roman" w:hAnsi="Times New Roman" w:cs="Times New Roman"/>
          <w:sz w:val="24"/>
          <w:szCs w:val="24"/>
        </w:rPr>
        <w:fldChar w:fldCharType="end"/>
      </w:r>
      <w:r w:rsidR="00061405" w:rsidRPr="00AD084E">
        <w:rPr>
          <w:rFonts w:ascii="Times New Roman" w:hAnsi="Times New Roman" w:cs="Times New Roman"/>
          <w:sz w:val="24"/>
          <w:szCs w:val="24"/>
        </w:rPr>
        <w:t>.</w:t>
      </w:r>
      <w:r w:rsidR="00061405">
        <w:rPr>
          <w:rFonts w:ascii="Times New Roman" w:hAnsi="Times New Roman" w:cs="Times New Roman"/>
          <w:sz w:val="24"/>
          <w:szCs w:val="24"/>
        </w:rPr>
        <w:t xml:space="preserve"> </w:t>
      </w:r>
      <w:r w:rsidR="00BF6994">
        <w:rPr>
          <w:rFonts w:ascii="Times New Roman" w:hAnsi="Times New Roman" w:cs="Times New Roman"/>
          <w:sz w:val="24"/>
          <w:szCs w:val="24"/>
        </w:rPr>
        <w:t xml:space="preserve">Unfortunately, </w:t>
      </w:r>
      <w:r w:rsidR="00FD6851">
        <w:rPr>
          <w:rFonts w:ascii="Times New Roman" w:hAnsi="Times New Roman" w:cs="Times New Roman"/>
          <w:sz w:val="24"/>
          <w:szCs w:val="24"/>
        </w:rPr>
        <w:t>recording</w:t>
      </w:r>
      <w:r w:rsidR="00BF6994">
        <w:rPr>
          <w:rFonts w:ascii="Times New Roman" w:hAnsi="Times New Roman" w:cs="Times New Roman"/>
          <w:sz w:val="24"/>
          <w:szCs w:val="24"/>
        </w:rPr>
        <w:t xml:space="preserve"> fundamental emotional features indirectly through physiological responses is less trivial than directly surveying </w:t>
      </w:r>
      <w:r w:rsidR="006D5429">
        <w:rPr>
          <w:rFonts w:ascii="Times New Roman" w:hAnsi="Times New Roman" w:cs="Times New Roman"/>
          <w:sz w:val="24"/>
          <w:szCs w:val="24"/>
        </w:rPr>
        <w:t>a</w:t>
      </w:r>
      <w:r w:rsidR="00061405">
        <w:rPr>
          <w:rFonts w:ascii="Times New Roman" w:hAnsi="Times New Roman" w:cs="Times New Roman"/>
          <w:sz w:val="24"/>
          <w:szCs w:val="24"/>
        </w:rPr>
        <w:t xml:space="preserve"> feeling</w:t>
      </w:r>
      <w:r w:rsidR="00FD6851">
        <w:rPr>
          <w:rFonts w:ascii="Times New Roman" w:hAnsi="Times New Roman" w:cs="Times New Roman"/>
          <w:sz w:val="24"/>
          <w:szCs w:val="24"/>
        </w:rPr>
        <w:t xml:space="preserve"> through a survey</w:t>
      </w:r>
      <w:r w:rsidR="00061405">
        <w:rPr>
          <w:rFonts w:ascii="Times New Roman" w:hAnsi="Times New Roman" w:cs="Times New Roman"/>
          <w:sz w:val="24"/>
          <w:szCs w:val="24"/>
        </w:rPr>
        <w:t xml:space="preserve">. Currently, there are no psychophysiological models that generalize </w:t>
      </w:r>
      <w:r w:rsidR="00CB48AF" w:rsidRPr="00AD084E">
        <w:rPr>
          <w:rFonts w:ascii="Times New Roman" w:hAnsi="Times New Roman" w:cs="Times New Roman"/>
          <w:sz w:val="24"/>
          <w:szCs w:val="24"/>
        </w:rPr>
        <w:t>across</w:t>
      </w:r>
      <w:r w:rsidR="00061405">
        <w:rPr>
          <w:rFonts w:ascii="Times New Roman" w:hAnsi="Times New Roman" w:cs="Times New Roman"/>
          <w:sz w:val="24"/>
          <w:szCs w:val="24"/>
        </w:rPr>
        <w:t xml:space="preserve"> both</w:t>
      </w:r>
      <w:r w:rsidR="00CB48AF" w:rsidRPr="00AD084E">
        <w:rPr>
          <w:rFonts w:ascii="Times New Roman" w:hAnsi="Times New Roman" w:cs="Times New Roman"/>
          <w:sz w:val="24"/>
          <w:szCs w:val="24"/>
        </w:rPr>
        <w:t xml:space="preserve"> experimental stressors and labeling methodologies</w:t>
      </w:r>
      <w:r w:rsidR="00BF6994" w:rsidRPr="00AD084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{"citationID":"BJUhtNTX","properties":{"formattedCitation":"\\super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This has led companies </w:t>
      </w:r>
      <w:r w:rsidR="00BF6994" w:rsidRPr="00AA1A82">
        <w:rPr>
          <w:rFonts w:ascii="Times New Roman" w:hAnsi="Times New Roman" w:cs="Times New Roman"/>
          <w:sz w:val="24"/>
          <w:szCs w:val="24"/>
        </w:rPr>
        <w:t xml:space="preserve">like Fitbit and Apple Watch to deviate from </w:t>
      </w:r>
      <w:r w:rsidR="00BF6994">
        <w:rPr>
          <w:rFonts w:ascii="Times New Roman" w:hAnsi="Times New Roman" w:cs="Times New Roman"/>
          <w:sz w:val="24"/>
          <w:szCs w:val="24"/>
        </w:rPr>
        <w:t xml:space="preserve">reporting STAI or other clinical </w:t>
      </w:r>
      <w:r w:rsidR="00CB48AF">
        <w:rPr>
          <w:rFonts w:ascii="Times New Roman" w:hAnsi="Times New Roman" w:cs="Times New Roman"/>
          <w:sz w:val="24"/>
          <w:szCs w:val="24"/>
        </w:rPr>
        <w:t>anxiety-</w:t>
      </w:r>
      <w:r w:rsidR="00BF6994">
        <w:rPr>
          <w:rFonts w:ascii="Times New Roman" w:hAnsi="Times New Roman" w:cs="Times New Roman"/>
          <w:sz w:val="24"/>
          <w:szCs w:val="24"/>
        </w:rPr>
        <w:t>metrics</w:t>
      </w:r>
      <w:r w:rsidR="00061405">
        <w:rPr>
          <w:rFonts w:ascii="Times New Roman" w:hAnsi="Times New Roman" w:cs="Times New Roman"/>
          <w:sz w:val="24"/>
          <w:szCs w:val="24"/>
        </w:rPr>
        <w:t xml:space="preserve">, where real-time errors could significantly impact someone’s mental health, </w:t>
      </w:r>
      <w:r w:rsidR="00CB48AF">
        <w:rPr>
          <w:rFonts w:ascii="Times New Roman" w:hAnsi="Times New Roman" w:cs="Times New Roman"/>
          <w:sz w:val="24"/>
          <w:szCs w:val="24"/>
        </w:rPr>
        <w:t xml:space="preserve">in favor of their own </w:t>
      </w:r>
      <w:r w:rsidR="00BF6994" w:rsidRPr="00AA1A82">
        <w:rPr>
          <w:rFonts w:ascii="Times New Roman" w:hAnsi="Times New Roman" w:cs="Times New Roman"/>
          <w:sz w:val="24"/>
          <w:szCs w:val="24"/>
        </w:rPr>
        <w:t xml:space="preserve">pseudo-anxiety </w:t>
      </w:r>
      <w:r w:rsidR="00BF6994">
        <w:rPr>
          <w:rFonts w:ascii="Times New Roman" w:hAnsi="Times New Roman" w:cs="Times New Roman"/>
          <w:sz w:val="24"/>
          <w:szCs w:val="24"/>
        </w:rPr>
        <w:t>scores</w:t>
      </w:r>
      <w:r w:rsidR="00BF6994">
        <w:rPr>
          <w:rFonts w:ascii="Times New Roman" w:hAnsi="Times New Roman" w:cs="Times New Roman"/>
          <w:sz w:val="24"/>
          <w:szCs w:val="24"/>
        </w:rPr>
        <w:fldChar w:fldCharType="begin"/>
      </w:r>
      <w:r w:rsidR="00FD6851">
        <w:rPr>
          <w:rFonts w:ascii="Times New Roman" w:hAnsi="Times New Roman" w:cs="Times New Roman"/>
          <w:sz w:val="24"/>
          <w:szCs w:val="24"/>
        </w:rPr>
        <w:instrText xml:space="preserve"> ADDIN ZOTERO_ITEM CSL_CITATION {"citationID":"l4aC9yiK","properties":{"formattedCitation":"\\super 15\\nosupersub{}","plainCitation":"15","noteIndex":0},"citationItems":[{"id":382,"uris":["http://zotero.org/users/8280238/items/DZ7YDFKS"],"itemData":{"id":382,"type":"article-journal","abstract":"BACKGROUND: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BF6994">
        <w:rPr>
          <w:rFonts w:ascii="Times New Roman" w:hAnsi="Times New Roman" w:cs="Times New Roman"/>
          <w:sz w:val="24"/>
          <w:szCs w:val="24"/>
        </w:rPr>
        <w:fldChar w:fldCharType="separate"/>
      </w:r>
      <w:r w:rsidR="00FD6851" w:rsidRPr="00FD6851">
        <w:rPr>
          <w:rFonts w:ascii="Times New Roman" w:hAnsi="Times New Roman" w:cs="Times New Roman"/>
          <w:kern w:val="0"/>
          <w:sz w:val="24"/>
          <w:vertAlign w:val="superscript"/>
        </w:rPr>
        <w:t>15</w:t>
      </w:r>
      <w:r w:rsidR="00BF6994">
        <w:rPr>
          <w:rFonts w:ascii="Times New Roman" w:hAnsi="Times New Roman" w:cs="Times New Roman"/>
          <w:sz w:val="24"/>
          <w:szCs w:val="24"/>
        </w:rPr>
        <w:fldChar w:fldCharType="end"/>
      </w:r>
      <w:r w:rsidR="00BF6994">
        <w:rPr>
          <w:rFonts w:ascii="Times New Roman" w:hAnsi="Times New Roman" w:cs="Times New Roman"/>
          <w:sz w:val="24"/>
          <w:szCs w:val="24"/>
        </w:rPr>
        <w:t>. T</w:t>
      </w:r>
      <w:r w:rsidR="00BF6994" w:rsidRPr="00DD106B">
        <w:rPr>
          <w:rFonts w:ascii="Times New Roman" w:hAnsi="Times New Roman" w:cs="Times New Roman"/>
          <w:sz w:val="24"/>
          <w:szCs w:val="24"/>
        </w:rPr>
        <w:t xml:space="preserve">he </w:t>
      </w:r>
      <w:r w:rsidR="00BF6994">
        <w:rPr>
          <w:rFonts w:ascii="Times New Roman" w:hAnsi="Times New Roman" w:cs="Times New Roman"/>
          <w:sz w:val="24"/>
          <w:szCs w:val="24"/>
        </w:rPr>
        <w:t xml:space="preserve">main research </w:t>
      </w:r>
      <w:r w:rsidR="00BF6994" w:rsidRPr="00DD106B">
        <w:rPr>
          <w:rFonts w:ascii="Times New Roman" w:hAnsi="Times New Roman" w:cs="Times New Roman"/>
          <w:sz w:val="24"/>
          <w:szCs w:val="24"/>
        </w:rPr>
        <w:t>challenge</w:t>
      </w:r>
      <w:r w:rsidR="00BF6994">
        <w:rPr>
          <w:rFonts w:ascii="Times New Roman" w:hAnsi="Times New Roman" w:cs="Times New Roman"/>
          <w:sz w:val="24"/>
          <w:szCs w:val="24"/>
        </w:rPr>
        <w:t xml:space="preserve"> therefore</w:t>
      </w:r>
      <w:r w:rsidR="00BF6994" w:rsidRPr="00DD106B">
        <w:rPr>
          <w:rFonts w:ascii="Times New Roman" w:hAnsi="Times New Roman" w:cs="Times New Roman"/>
          <w:sz w:val="24"/>
          <w:szCs w:val="24"/>
        </w:rPr>
        <w:t xml:space="preserve"> lies not in the conceptual link between physiology and anxiety, </w:t>
      </w:r>
      <w:r w:rsidR="00BF6994">
        <w:rPr>
          <w:rFonts w:ascii="Times New Roman" w:hAnsi="Times New Roman" w:cs="Times New Roman"/>
          <w:sz w:val="24"/>
          <w:szCs w:val="24"/>
        </w:rPr>
        <w:t xml:space="preserve">which is a superposition of basic emotional states, </w:t>
      </w:r>
      <w:r w:rsidR="00BF6994" w:rsidRPr="00DD106B">
        <w:rPr>
          <w:rFonts w:ascii="Times New Roman" w:hAnsi="Times New Roman" w:cs="Times New Roman"/>
          <w:sz w:val="24"/>
          <w:szCs w:val="24"/>
        </w:rPr>
        <w:t xml:space="preserve">but in translating this link into reliable, data-driven </w:t>
      </w:r>
      <w:r w:rsidR="00BF6994">
        <w:rPr>
          <w:rFonts w:ascii="Times New Roman" w:hAnsi="Times New Roman" w:cs="Times New Roman"/>
          <w:sz w:val="24"/>
          <w:szCs w:val="24"/>
        </w:rPr>
        <w:t xml:space="preserve">models. </w:t>
      </w:r>
    </w:p>
    <w:p w14:paraId="21F10ACF" w14:textId="6398F3F2" w:rsidR="00FA4575" w:rsidRDefault="00E212A8" w:rsidP="00571F05">
      <w:pPr>
        <w:jc w:val="both"/>
        <w:rPr>
          <w:rFonts w:ascii="Times New Roman" w:hAnsi="Times New Roman" w:cs="Times New Roman"/>
          <w:sz w:val="24"/>
          <w:szCs w:val="24"/>
        </w:rPr>
      </w:pPr>
      <w:r>
        <w:rPr>
          <w:rFonts w:ascii="Times New Roman" w:hAnsi="Times New Roman" w:cs="Times New Roman"/>
          <w:sz w:val="24"/>
          <w:szCs w:val="24"/>
        </w:rPr>
        <w:t xml:space="preserve">Academically accepted medical models address </w:t>
      </w:r>
      <w:r w:rsidRPr="00FA4575">
        <w:rPr>
          <w:rFonts w:ascii="Times New Roman" w:hAnsi="Times New Roman" w:cs="Times New Roman"/>
          <w:sz w:val="24"/>
          <w:szCs w:val="24"/>
        </w:rPr>
        <w:t>experimental variance</w:t>
      </w:r>
      <w:r>
        <w:rPr>
          <w:rFonts w:ascii="Times New Roman" w:hAnsi="Times New Roman" w:cs="Times New Roman"/>
          <w:sz w:val="24"/>
          <w:szCs w:val="24"/>
        </w:rPr>
        <w:t xml:space="preserve"> by generalizing across a diversly selected population, where regional sampling artifacts are hard</w:t>
      </w:r>
      <w:r w:rsidR="006D5429">
        <w:rPr>
          <w:rFonts w:ascii="Times New Roman" w:hAnsi="Times New Roman" w:cs="Times New Roman"/>
          <w:sz w:val="24"/>
          <w:szCs w:val="24"/>
        </w:rPr>
        <w:t>er</w:t>
      </w:r>
      <w:r>
        <w:rPr>
          <w:rFonts w:ascii="Times New Roman" w:hAnsi="Times New Roman" w:cs="Times New Roman"/>
          <w:sz w:val="24"/>
          <w:szCs w:val="24"/>
        </w:rPr>
        <w:t xml:space="preserve"> to overfit, ultimately providing </w:t>
      </w:r>
      <w:r w:rsidRPr="00FA4575">
        <w:rPr>
          <w:rFonts w:ascii="Times New Roman" w:hAnsi="Times New Roman" w:cs="Times New Roman"/>
          <w:sz w:val="24"/>
          <w:szCs w:val="24"/>
        </w:rPr>
        <w:t>more actionable</w:t>
      </w:r>
      <w:r>
        <w:rPr>
          <w:rFonts w:ascii="Times New Roman" w:hAnsi="Times New Roman" w:cs="Times New Roman"/>
          <w:sz w:val="24"/>
          <w:szCs w:val="24"/>
        </w:rPr>
        <w:t xml:space="preserve"> </w:t>
      </w:r>
      <w:r w:rsidRPr="00ED3662">
        <w:rPr>
          <w:rFonts w:ascii="Times New Roman" w:hAnsi="Times New Roman" w:cs="Times New Roman"/>
          <w:sz w:val="24"/>
          <w:szCs w:val="24"/>
        </w:rPr>
        <w:t>wellness insights</w:t>
      </w:r>
      <w:r w:rsidRPr="00ED366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{"citationID":"V2bXxGoZ","properties":{"formattedCitation":"\\super 16\\nosupersub{}","plainCitation":"16","noteIndex":0},"citationItems":[{"id":259,"uris":["http://zotero.org/users/8280238/items/FXS7PY9Z","http://zotero.org/users/8280238/items/YCN58BLF"],"itemData":{"id":259,"type":"article-journal","abstract":"Background—The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Pr="00ED3662">
        <w:rPr>
          <w:rFonts w:ascii="Times New Roman" w:hAnsi="Times New Roman" w:cs="Times New Roman"/>
          <w:sz w:val="24"/>
          <w:szCs w:val="24"/>
        </w:rPr>
        <w:fldChar w:fldCharType="separate"/>
      </w:r>
      <w:r w:rsidRPr="009D6564">
        <w:rPr>
          <w:rFonts w:ascii="Times New Roman" w:hAnsi="Times New Roman" w:cs="Times New Roman"/>
          <w:kern w:val="0"/>
          <w:sz w:val="24"/>
          <w:vertAlign w:val="superscript"/>
        </w:rPr>
        <w:t>16</w:t>
      </w:r>
      <w:r w:rsidRPr="00ED3662">
        <w:rPr>
          <w:rFonts w:ascii="Times New Roman" w:hAnsi="Times New Roman" w:cs="Times New Roman"/>
          <w:sz w:val="24"/>
          <w:szCs w:val="24"/>
        </w:rPr>
        <w:fldChar w:fldCharType="end"/>
      </w:r>
      <w:r>
        <w:rPr>
          <w:rFonts w:ascii="Times New Roman" w:hAnsi="Times New Roman" w:cs="Times New Roman"/>
          <w:sz w:val="24"/>
          <w:szCs w:val="24"/>
        </w:rPr>
        <w:t>. One of the first large scale wellness models–the Framingham risk score–</w:t>
      </w:r>
      <w:r w:rsidR="00A447D2">
        <w:rPr>
          <w:rFonts w:ascii="Times New Roman" w:hAnsi="Times New Roman" w:cs="Times New Roman"/>
          <w:sz w:val="24"/>
          <w:szCs w:val="24"/>
        </w:rPr>
        <w:t>achieve</w:t>
      </w:r>
      <w:r w:rsidR="00617EB3">
        <w:rPr>
          <w:rFonts w:ascii="Times New Roman" w:hAnsi="Times New Roman" w:cs="Times New Roman"/>
          <w:sz w:val="24"/>
          <w:szCs w:val="24"/>
        </w:rPr>
        <w:t>d</w:t>
      </w:r>
      <w:r w:rsidR="00A447D2">
        <w:rPr>
          <w:rFonts w:ascii="Times New Roman" w:hAnsi="Times New Roman" w:cs="Times New Roman"/>
          <w:sz w:val="24"/>
          <w:szCs w:val="24"/>
        </w:rPr>
        <w:t xml:space="preserve"> this through merging small and noisy datasets collected </w:t>
      </w:r>
      <w:r w:rsidR="00617EB3">
        <w:rPr>
          <w:rFonts w:ascii="Times New Roman" w:hAnsi="Times New Roman" w:cs="Times New Roman"/>
          <w:sz w:val="24"/>
          <w:szCs w:val="24"/>
        </w:rPr>
        <w:t xml:space="preserve">by a range of </w:t>
      </w:r>
      <w:r w:rsidR="00A447D2">
        <w:rPr>
          <w:rFonts w:ascii="Times New Roman" w:hAnsi="Times New Roman" w:cs="Times New Roman"/>
          <w:sz w:val="24"/>
          <w:szCs w:val="24"/>
        </w:rPr>
        <w:t>researcher</w:t>
      </w:r>
      <w:r w:rsidR="00617EB3">
        <w:rPr>
          <w:rFonts w:ascii="Times New Roman" w:hAnsi="Times New Roman" w:cs="Times New Roman"/>
          <w:sz w:val="24"/>
          <w:szCs w:val="24"/>
        </w:rPr>
        <w:t>s</w:t>
      </w:r>
      <w:r w:rsidR="006D5429">
        <w:rPr>
          <w:rFonts w:ascii="Times New Roman" w:hAnsi="Times New Roman" w:cs="Times New Roman"/>
          <w:sz w:val="24"/>
          <w:szCs w:val="24"/>
        </w:rPr>
        <w:t xml:space="preserve"> and techniques</w:t>
      </w:r>
      <w:r w:rsidR="00A447D2">
        <w:rPr>
          <w:rFonts w:ascii="Times New Roman" w:hAnsi="Times New Roman" w:cs="Times New Roman"/>
          <w:sz w:val="24"/>
          <w:szCs w:val="24"/>
        </w:rPr>
        <w:fldChar w:fldCharType="begin"/>
      </w:r>
      <w:r w:rsidR="00A447D2">
        <w:rPr>
          <w:rFonts w:ascii="Times New Roman" w:hAnsi="Times New Roman" w:cs="Times New Roman"/>
          <w:sz w:val="24"/>
          <w:szCs w:val="24"/>
        </w:rPr>
        <w:instrText xml:space="preserve"> ADDIN ZOTERO_ITEM CSL_CITATION {"citationID":"sADxcIAu","properties":{"formattedCitation":"\\super 16\\nosupersub{}","plainCitation":"16","noteIndex":0},"citationItems":[{"id":259,"uris":["http://zotero.org/users/8280238/items/FXS7PY9Z","http://zotero.org/users/8280238/items/YCN58BLF"],"itemData":{"id":259,"type":"article-journal","abstract":"Background—The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A447D2">
        <w:rPr>
          <w:rFonts w:ascii="Times New Roman" w:hAnsi="Times New Roman" w:cs="Times New Roman"/>
          <w:sz w:val="24"/>
          <w:szCs w:val="24"/>
        </w:rPr>
        <w:fldChar w:fldCharType="separate"/>
      </w:r>
      <w:r w:rsidR="00A447D2" w:rsidRPr="00A447D2">
        <w:rPr>
          <w:rFonts w:ascii="Times New Roman" w:hAnsi="Times New Roman" w:cs="Times New Roman"/>
          <w:kern w:val="0"/>
          <w:sz w:val="24"/>
          <w:vertAlign w:val="superscript"/>
        </w:rPr>
        <w:t>16</w:t>
      </w:r>
      <w:r w:rsidR="00A447D2">
        <w:rPr>
          <w:rFonts w:ascii="Times New Roman" w:hAnsi="Times New Roman" w:cs="Times New Roman"/>
          <w:sz w:val="24"/>
          <w:szCs w:val="24"/>
        </w:rPr>
        <w:fldChar w:fldCharType="end"/>
      </w:r>
      <w:r w:rsidR="00A447D2">
        <w:rPr>
          <w:rFonts w:ascii="Times New Roman" w:hAnsi="Times New Roman" w:cs="Times New Roman"/>
          <w:sz w:val="24"/>
          <w:szCs w:val="24"/>
        </w:rPr>
        <w:t xml:space="preserve">. Within machine learning, this is </w:t>
      </w:r>
      <w:r w:rsidR="00617EB3">
        <w:rPr>
          <w:rFonts w:ascii="Times New Roman" w:hAnsi="Times New Roman" w:cs="Times New Roman"/>
          <w:sz w:val="24"/>
          <w:szCs w:val="24"/>
        </w:rPr>
        <w:t>similar to</w:t>
      </w:r>
      <w:r w:rsidR="00A447D2">
        <w:rPr>
          <w:rFonts w:ascii="Times New Roman" w:hAnsi="Times New Roman" w:cs="Times New Roman"/>
          <w:sz w:val="24"/>
          <w:szCs w:val="24"/>
        </w:rPr>
        <w:t xml:space="preserve"> m</w:t>
      </w:r>
      <w:r w:rsidR="00FA4575" w:rsidRPr="00FA4575">
        <w:rPr>
          <w:rFonts w:ascii="Times New Roman" w:hAnsi="Times New Roman" w:cs="Times New Roman"/>
          <w:sz w:val="24"/>
          <w:szCs w:val="24"/>
        </w:rPr>
        <w:t>eta-learning</w:t>
      </w:r>
      <w:r w:rsidR="00484BDA">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a core set of </w:t>
      </w:r>
      <w:r w:rsidR="00484BDA">
        <w:rPr>
          <w:rFonts w:ascii="Times New Roman" w:hAnsi="Times New Roman" w:cs="Times New Roman"/>
          <w:sz w:val="24"/>
          <w:szCs w:val="24"/>
        </w:rPr>
        <w:t>shar</w:t>
      </w:r>
      <w:r w:rsidR="00A447D2">
        <w:rPr>
          <w:rFonts w:ascii="Times New Roman" w:hAnsi="Times New Roman" w:cs="Times New Roman"/>
          <w:sz w:val="24"/>
          <w:szCs w:val="24"/>
        </w:rPr>
        <w:t>able and</w:t>
      </w:r>
      <w:r w:rsidR="00484BDA">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adaptable </w:t>
      </w:r>
      <w:r w:rsidR="00A447D2">
        <w:rPr>
          <w:rFonts w:ascii="Times New Roman" w:hAnsi="Times New Roman" w:cs="Times New Roman"/>
          <w:sz w:val="24"/>
          <w:szCs w:val="24"/>
        </w:rPr>
        <w:t xml:space="preserve">transformations that are applied across different formulations of the same problem, essentially learning the problem space instead of the solving the </w:t>
      </w:r>
      <w:r w:rsidR="006D5429">
        <w:rPr>
          <w:rFonts w:ascii="Times New Roman" w:hAnsi="Times New Roman" w:cs="Times New Roman"/>
          <w:sz w:val="24"/>
          <w:szCs w:val="24"/>
        </w:rPr>
        <w:t>issue</w:t>
      </w:r>
      <w:r w:rsidR="00617EB3">
        <w:rPr>
          <w:rFonts w:ascii="Times New Roman" w:hAnsi="Times New Roman" w:cs="Times New Roman"/>
          <w:sz w:val="24"/>
          <w:szCs w:val="24"/>
        </w:rPr>
        <w:t xml:space="preserve"> directly</w:t>
      </w:r>
      <w:r w:rsidR="00A447D2">
        <w:rPr>
          <w:rFonts w:ascii="Times New Roman" w:hAnsi="Times New Roman" w:cs="Times New Roman"/>
          <w:sz w:val="24"/>
          <w:szCs w:val="24"/>
        </w:rPr>
        <w:fldChar w:fldCharType="begin"/>
      </w:r>
      <w:r w:rsidR="00A447D2">
        <w:rPr>
          <w:rFonts w:ascii="Times New Roman" w:hAnsi="Times New Roman" w:cs="Times New Roman"/>
          <w:sz w:val="24"/>
          <w:szCs w:val="24"/>
        </w:rPr>
        <w:instrText xml:space="preserve"> ADDIN ZOTERO_ITEM CSL_CITATION {"citationID":"D3hZkRqH","properties":{"formattedCitation":"\\super 17\\nosupersub{}","plainCitation":"17","noteIndex":0},"citationItems":[{"id":392,"uris":["http://zotero.org/users/8280238/items/ETYASRJI"],"itemData":{"id":392,"type":"article","abstract":"We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A447D2">
        <w:rPr>
          <w:rFonts w:ascii="Times New Roman" w:hAnsi="Times New Roman" w:cs="Times New Roman"/>
          <w:sz w:val="24"/>
          <w:szCs w:val="24"/>
        </w:rPr>
        <w:fldChar w:fldCharType="separate"/>
      </w:r>
      <w:r w:rsidR="00A447D2" w:rsidRPr="00FE5595">
        <w:rPr>
          <w:rFonts w:ascii="Times New Roman" w:hAnsi="Times New Roman" w:cs="Times New Roman"/>
          <w:kern w:val="0"/>
          <w:sz w:val="24"/>
          <w:vertAlign w:val="superscript"/>
        </w:rPr>
        <w:t>17</w:t>
      </w:r>
      <w:r w:rsidR="00A447D2">
        <w:rPr>
          <w:rFonts w:ascii="Times New Roman" w:hAnsi="Times New Roman" w:cs="Times New Roman"/>
          <w:sz w:val="24"/>
          <w:szCs w:val="24"/>
        </w:rPr>
        <w:fldChar w:fldCharType="end"/>
      </w:r>
      <w:r w:rsidR="00A447D2" w:rsidRPr="00FA4575">
        <w:rPr>
          <w:rFonts w:ascii="Times New Roman" w:hAnsi="Times New Roman" w:cs="Times New Roman"/>
          <w:sz w:val="24"/>
          <w:szCs w:val="24"/>
        </w:rPr>
        <w:t>.</w:t>
      </w:r>
      <w:r w:rsidR="00A447D2">
        <w:rPr>
          <w:rFonts w:ascii="Times New Roman" w:hAnsi="Times New Roman" w:cs="Times New Roman"/>
          <w:sz w:val="24"/>
          <w:szCs w:val="24"/>
        </w:rPr>
        <w:t xml:space="preserve"> </w:t>
      </w:r>
      <w:r w:rsidR="00617EB3">
        <w:rPr>
          <w:rFonts w:ascii="Times New Roman" w:hAnsi="Times New Roman" w:cs="Times New Roman"/>
          <w:sz w:val="24"/>
          <w:szCs w:val="24"/>
        </w:rPr>
        <w:t>This allows m</w:t>
      </w:r>
      <w:r w:rsidR="00A447D2">
        <w:rPr>
          <w:rFonts w:ascii="Times New Roman" w:hAnsi="Times New Roman" w:cs="Times New Roman"/>
          <w:sz w:val="24"/>
          <w:szCs w:val="24"/>
        </w:rPr>
        <w:t xml:space="preserve">eta-learning models </w:t>
      </w:r>
      <w:r w:rsidR="00617EB3">
        <w:rPr>
          <w:rFonts w:ascii="Times New Roman" w:hAnsi="Times New Roman" w:cs="Times New Roman"/>
          <w:sz w:val="24"/>
          <w:szCs w:val="24"/>
        </w:rPr>
        <w:t>to</w:t>
      </w:r>
      <w:r w:rsidR="00A447D2">
        <w:rPr>
          <w:rFonts w:ascii="Times New Roman" w:hAnsi="Times New Roman" w:cs="Times New Roman"/>
          <w:sz w:val="24"/>
          <w:szCs w:val="24"/>
        </w:rPr>
        <w:t xml:space="preserve"> </w:t>
      </w:r>
      <w:r w:rsidR="006D5429">
        <w:rPr>
          <w:rFonts w:ascii="Times New Roman" w:hAnsi="Times New Roman" w:cs="Times New Roman"/>
          <w:sz w:val="24"/>
          <w:szCs w:val="24"/>
        </w:rPr>
        <w:t>merge</w:t>
      </w:r>
      <w:r w:rsidR="00FA4575" w:rsidRPr="00FA4575">
        <w:rPr>
          <w:rFonts w:ascii="Times New Roman" w:hAnsi="Times New Roman" w:cs="Times New Roman"/>
          <w:sz w:val="24"/>
          <w:szCs w:val="24"/>
        </w:rPr>
        <w:t xml:space="preserve"> novel biomarkers and labeling strategies despite limited or heterogeneous data, thereby countering the </w:t>
      </w:r>
      <w:r w:rsidR="00A751BF">
        <w:rPr>
          <w:rFonts w:ascii="Times New Roman" w:hAnsi="Times New Roman" w:cs="Times New Roman"/>
          <w:sz w:val="24"/>
          <w:szCs w:val="24"/>
        </w:rPr>
        <w:t xml:space="preserve">data </w:t>
      </w:r>
      <w:r w:rsidR="00FA4575" w:rsidRPr="00FA4575">
        <w:rPr>
          <w:rFonts w:ascii="Times New Roman" w:hAnsi="Times New Roman" w:cs="Times New Roman"/>
          <w:sz w:val="24"/>
          <w:szCs w:val="24"/>
        </w:rPr>
        <w:t xml:space="preserve">fragmentation </w:t>
      </w:r>
      <w:r w:rsidR="00FA4575">
        <w:rPr>
          <w:rFonts w:ascii="Times New Roman" w:hAnsi="Times New Roman" w:cs="Times New Roman"/>
          <w:sz w:val="24"/>
          <w:szCs w:val="24"/>
        </w:rPr>
        <w:t xml:space="preserve">that </w:t>
      </w:r>
      <w:r w:rsidR="00A751BF">
        <w:rPr>
          <w:rFonts w:ascii="Times New Roman" w:hAnsi="Times New Roman" w:cs="Times New Roman"/>
          <w:sz w:val="24"/>
          <w:szCs w:val="24"/>
        </w:rPr>
        <w:t>hinder</w:t>
      </w:r>
      <w:r w:rsidR="00FA4575" w:rsidRPr="00FA4575">
        <w:rPr>
          <w:rFonts w:ascii="Times New Roman" w:hAnsi="Times New Roman" w:cs="Times New Roman"/>
          <w:sz w:val="24"/>
          <w:szCs w:val="24"/>
        </w:rPr>
        <w:t xml:space="preserve"> current </w:t>
      </w:r>
      <w:r w:rsidR="00FA4575" w:rsidRPr="00DF25C0">
        <w:rPr>
          <w:rFonts w:ascii="Times New Roman" w:hAnsi="Times New Roman" w:cs="Times New Roman"/>
          <w:sz w:val="24"/>
          <w:szCs w:val="24"/>
        </w:rPr>
        <w:t>approaches</w:t>
      </w:r>
      <w:r w:rsidR="00FA4575">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{"citationID":"8uDpwJRx","properties":{"formattedCitation":"\\super 17\\nosupersub{}","plainCitation":"17","noteIndex":0},"citationItems":[{"id":392,"uris":["http://zotero.org/users/8280238/items/ETYASRJI"],"itemData":{"id":392,"type":"article","abstract":"We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FA4575">
        <w:rPr>
          <w:rFonts w:ascii="Times New Roman" w:hAnsi="Times New Roman" w:cs="Times New Roman"/>
          <w:sz w:val="24"/>
          <w:szCs w:val="24"/>
        </w:rPr>
        <w:fldChar w:fldCharType="separate"/>
      </w:r>
      <w:r w:rsidR="00FA4575" w:rsidRPr="00FE5595">
        <w:rPr>
          <w:rFonts w:ascii="Times New Roman" w:hAnsi="Times New Roman" w:cs="Times New Roman"/>
          <w:kern w:val="0"/>
          <w:sz w:val="24"/>
          <w:vertAlign w:val="superscript"/>
        </w:rPr>
        <w:t>17</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In parallel, neural operators—mathematical constructs that </w:t>
      </w:r>
      <w:r w:rsidR="00A751BF">
        <w:rPr>
          <w:rFonts w:ascii="Times New Roman" w:hAnsi="Times New Roman" w:cs="Times New Roman"/>
          <w:sz w:val="24"/>
          <w:szCs w:val="24"/>
        </w:rPr>
        <w:t>learn</w:t>
      </w:r>
      <w:r w:rsidR="00FA4575" w:rsidRPr="00FA4575">
        <w:rPr>
          <w:rFonts w:ascii="Times New Roman" w:hAnsi="Times New Roman" w:cs="Times New Roman"/>
          <w:sz w:val="24"/>
          <w:szCs w:val="24"/>
        </w:rPr>
        <w:t xml:space="preserve"> discrete, physiologically sampled signals </w:t>
      </w:r>
      <w:r w:rsidR="00A751BF">
        <w:rPr>
          <w:rFonts w:ascii="Times New Roman" w:hAnsi="Times New Roman" w:cs="Times New Roman"/>
          <w:sz w:val="24"/>
          <w:szCs w:val="24"/>
        </w:rPr>
        <w:t>within</w:t>
      </w:r>
      <w:r w:rsidR="00FA4575" w:rsidRPr="00FA4575">
        <w:rPr>
          <w:rFonts w:ascii="Times New Roman" w:hAnsi="Times New Roman" w:cs="Times New Roman"/>
          <w:sz w:val="24"/>
          <w:szCs w:val="24"/>
        </w:rPr>
        <w:t xml:space="preserve"> continuous functional domains—</w:t>
      </w:r>
      <w:r w:rsidR="00A447D2">
        <w:rPr>
          <w:rFonts w:ascii="Times New Roman" w:hAnsi="Times New Roman" w:cs="Times New Roman"/>
          <w:sz w:val="24"/>
          <w:szCs w:val="24"/>
        </w:rPr>
        <w:t>have emerged as a</w:t>
      </w:r>
      <w:r w:rsidR="00A751BF">
        <w:rPr>
          <w:rFonts w:ascii="Times New Roman" w:hAnsi="Times New Roman" w:cs="Times New Roman"/>
          <w:sz w:val="24"/>
          <w:szCs w:val="24"/>
        </w:rPr>
        <w:t xml:space="preserve"> </w:t>
      </w:r>
      <w:r w:rsidR="00A447D2">
        <w:rPr>
          <w:rFonts w:ascii="Times New Roman" w:hAnsi="Times New Roman" w:cs="Times New Roman"/>
          <w:sz w:val="24"/>
          <w:szCs w:val="24"/>
        </w:rPr>
        <w:t>prominent architecture for</w:t>
      </w:r>
      <w:r w:rsidR="00A751BF">
        <w:rPr>
          <w:rFonts w:ascii="Times New Roman" w:hAnsi="Times New Roman" w:cs="Times New Roman"/>
          <w:sz w:val="24"/>
          <w:szCs w:val="24"/>
        </w:rPr>
        <w:t xml:space="preserve"> physics-informed neural </w:t>
      </w:r>
      <w:r w:rsidR="00A447D2">
        <w:rPr>
          <w:rFonts w:ascii="Times New Roman" w:hAnsi="Times New Roman" w:cs="Times New Roman"/>
          <w:sz w:val="24"/>
          <w:szCs w:val="24"/>
        </w:rPr>
        <w:t xml:space="preserve">networks that are suitable for solving differential relationships </w:t>
      </w:r>
      <w:r w:rsidR="00CB48AF">
        <w:rPr>
          <w:rFonts w:ascii="Times New Roman" w:hAnsi="Times New Roman" w:cs="Times New Roman"/>
          <w:sz w:val="24"/>
          <w:szCs w:val="24"/>
        </w:rPr>
        <w:t>within</w:t>
      </w:r>
      <w:r w:rsidR="00A447D2">
        <w:rPr>
          <w:rFonts w:ascii="Times New Roman" w:hAnsi="Times New Roman" w:cs="Times New Roman"/>
          <w:sz w:val="24"/>
          <w:szCs w:val="24"/>
        </w:rPr>
        <w:t xml:space="preserve"> scientific </w:t>
      </w:r>
      <w:r w:rsidR="00CB48AF">
        <w:rPr>
          <w:rFonts w:ascii="Times New Roman" w:hAnsi="Times New Roman" w:cs="Times New Roman"/>
          <w:sz w:val="24"/>
          <w:szCs w:val="24"/>
        </w:rPr>
        <w:t>modeling</w:t>
      </w:r>
      <w:r w:rsidR="00A447D2">
        <w:rPr>
          <w:rFonts w:ascii="Times New Roman" w:hAnsi="Times New Roman" w:cs="Times New Roman"/>
          <w:sz w:val="24"/>
          <w:szCs w:val="24"/>
        </w:rPr>
        <w:t xml:space="preserve">. For temporal signals, neural operators additionally overcome </w:t>
      </w:r>
      <w:r w:rsidR="00A447D2" w:rsidRPr="00FA4575">
        <w:rPr>
          <w:rFonts w:ascii="Times New Roman" w:hAnsi="Times New Roman" w:cs="Times New Roman"/>
          <w:sz w:val="24"/>
          <w:szCs w:val="24"/>
        </w:rPr>
        <w:t>the constraints of localized, time-dependent observations</w:t>
      </w:r>
      <w:r w:rsidR="00A447D2">
        <w:rPr>
          <w:rFonts w:ascii="Times New Roman" w:hAnsi="Times New Roman" w:cs="Times New Roman"/>
          <w:sz w:val="24"/>
          <w:szCs w:val="24"/>
        </w:rPr>
        <w:t xml:space="preserve"> by learning</w:t>
      </w:r>
      <w:r w:rsidR="00571F05">
        <w:rPr>
          <w:rFonts w:ascii="Times New Roman" w:hAnsi="Times New Roman" w:cs="Times New Roman"/>
          <w:sz w:val="24"/>
          <w:szCs w:val="24"/>
        </w:rPr>
        <w:t xml:space="preserve"> a continuous functional solution that justifies </w:t>
      </w:r>
      <w:r w:rsidR="006D5429">
        <w:rPr>
          <w:rFonts w:ascii="Times New Roman" w:hAnsi="Times New Roman" w:cs="Times New Roman"/>
          <w:sz w:val="24"/>
          <w:szCs w:val="24"/>
        </w:rPr>
        <w:t>each</w:t>
      </w:r>
      <w:r w:rsidR="00571F05">
        <w:rPr>
          <w:rFonts w:ascii="Times New Roman" w:hAnsi="Times New Roman" w:cs="Times New Roman"/>
          <w:sz w:val="24"/>
          <w:szCs w:val="24"/>
        </w:rPr>
        <w:t xml:space="preserve"> discretely sampled datapoint</w:t>
      </w:r>
      <w:r w:rsidR="00FA4575">
        <w:rPr>
          <w:rFonts w:ascii="Times New Roman" w:hAnsi="Times New Roman" w:cs="Times New Roman"/>
          <w:sz w:val="24"/>
          <w:szCs w:val="24"/>
        </w:rPr>
        <w:fldChar w:fldCharType="begin"/>
      </w:r>
      <w:r w:rsidR="00FA4575">
        <w:rPr>
          <w:rFonts w:ascii="Times New Roman" w:hAnsi="Times New Roman" w:cs="Times New Roman"/>
          <w:sz w:val="24"/>
          <w:szCs w:val="24"/>
        </w:rPr>
        <w:instrText xml:space="preserve"> ADDIN ZOTERO_ITEM CSL_CITATION {"citationID":"M2j9ghlj","properties":{"formattedCitation":"\\super 18\\nosupersub{}","plainCitation":"18","noteIndex":0},"citationItems":[{"id":396,"uris":["http://zotero.org/users/8280238/items/Q5ZDLIVV"],"itemData":{"id":396,"type":"article-journal","abstract":"It is widely known that neural networks (NNs) are universal approximators of continuous functions. However, a less known but powerful result is that a NN with a single hidden layer can accurately approximate any nonlinear continuous operator. This universal approximation theorem of operators is suggestive of the structure and potential of deep neural networks (DNNs) in learning continuous operators or complex systems from streams of scattered data. Here, we thus extend this theorem to DNNs. We design a new network with small generalization error, the deep operator network (DeepONet), which consists of a DNN for encoding the discrete input function space (branch net) and another DNN for encoding the domain of the output functions (trunk net). We demonstrate that DeepONet can learn various explicit operators, such as integrals and fractional Laplacians, as well as implicit operators that represent deterministic and stochastic differential equations. We study different formulations of the input function space and its effect on the generalization error for 16 different diverse applications.","container-title":"Nature Machine Intelligence","DOI":"10.1038/s42256-021-00302-5","ISSN":"2522-5839","issue":"3","journalAbbreviation":"Nat Mach Intell","language":"en","license":"2021 The Author(s), under exclusive licence to Springer Nature Limited","note":"publisher: Nature Publishing Group","page":"218-229","source":"www.nature.com","title":"Learning nonlinear operators via DeepONet based on the universal approximation theorem of operators","volume":"3","author":[{"family":"Lu","given":"Lu"},{"family":"Jin","given":"Pengzhan"},{"family":"Pang","given":"Guofei"},{"family":"Zhang","given":"Zhongqiang"},{"family":"Karniadakis","given":"George Em"}],"issued":{"date-parts":[["2021",3]]}}}],"schema":"https://github.com/citation-style-language/schema/raw/master/csl-citation.json"} </w:instrText>
      </w:r>
      <w:r w:rsidR="00FA4575">
        <w:rPr>
          <w:rFonts w:ascii="Times New Roman" w:hAnsi="Times New Roman" w:cs="Times New Roman"/>
          <w:sz w:val="24"/>
          <w:szCs w:val="24"/>
        </w:rPr>
        <w:fldChar w:fldCharType="separate"/>
      </w:r>
      <w:r w:rsidR="00FA4575" w:rsidRPr="00FE5595">
        <w:rPr>
          <w:rFonts w:ascii="Times New Roman" w:hAnsi="Times New Roman" w:cs="Times New Roman"/>
          <w:kern w:val="0"/>
          <w:sz w:val="24"/>
          <w:vertAlign w:val="superscript"/>
        </w:rPr>
        <w:t>18</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By </w:t>
      </w:r>
      <w:r w:rsidR="00571F05">
        <w:rPr>
          <w:rFonts w:ascii="Times New Roman" w:hAnsi="Times New Roman" w:cs="Times New Roman"/>
          <w:sz w:val="24"/>
          <w:szCs w:val="24"/>
        </w:rPr>
        <w:t>employing</w:t>
      </w:r>
      <w:r w:rsidR="00FA4575" w:rsidRPr="00FA4575">
        <w:rPr>
          <w:rFonts w:ascii="Times New Roman" w:hAnsi="Times New Roman" w:cs="Times New Roman"/>
          <w:sz w:val="24"/>
          <w:szCs w:val="24"/>
        </w:rPr>
        <w:t xml:space="preserve"> meta-learning </w:t>
      </w:r>
      <w:r w:rsidR="00571F05">
        <w:rPr>
          <w:rFonts w:ascii="Times New Roman" w:hAnsi="Times New Roman" w:cs="Times New Roman"/>
          <w:sz w:val="24"/>
          <w:szCs w:val="24"/>
        </w:rPr>
        <w:t>strategies</w:t>
      </w:r>
      <w:r w:rsidR="00FA4575" w:rsidRPr="00FA4575">
        <w:rPr>
          <w:rFonts w:ascii="Times New Roman" w:hAnsi="Times New Roman" w:cs="Times New Roman"/>
          <w:sz w:val="24"/>
          <w:szCs w:val="24"/>
        </w:rPr>
        <w:t xml:space="preserve"> with neural operators, we </w:t>
      </w:r>
      <w:r w:rsidR="000619C2">
        <w:rPr>
          <w:rFonts w:ascii="Times New Roman" w:hAnsi="Times New Roman" w:cs="Times New Roman"/>
          <w:sz w:val="24"/>
          <w:szCs w:val="24"/>
        </w:rPr>
        <w:t>begin forming</w:t>
      </w:r>
      <w:r w:rsidR="00FA4575" w:rsidRPr="00FA4575">
        <w:rPr>
          <w:rFonts w:ascii="Times New Roman" w:hAnsi="Times New Roman" w:cs="Times New Roman"/>
          <w:sz w:val="24"/>
          <w:szCs w:val="24"/>
        </w:rPr>
        <w:t xml:space="preserve"> a</w:t>
      </w:r>
      <w:r w:rsidR="00A751BF">
        <w:rPr>
          <w:rFonts w:ascii="Times New Roman" w:hAnsi="Times New Roman" w:cs="Times New Roman"/>
          <w:sz w:val="24"/>
          <w:szCs w:val="24"/>
        </w:rPr>
        <w:t xml:space="preserve"> suitable framework</w:t>
      </w:r>
      <w:r w:rsidR="00FA4575" w:rsidRPr="00FA4575">
        <w:rPr>
          <w:rFonts w:ascii="Times New Roman" w:hAnsi="Times New Roman" w:cs="Times New Roman"/>
          <w:sz w:val="24"/>
          <w:szCs w:val="24"/>
        </w:rPr>
        <w:t xml:space="preserve"> for human emotion and activity recognition (HEAR) that </w:t>
      </w:r>
      <w:r w:rsidR="000619C2">
        <w:rPr>
          <w:rFonts w:ascii="Times New Roman" w:hAnsi="Times New Roman" w:cs="Times New Roman"/>
          <w:sz w:val="24"/>
          <w:szCs w:val="24"/>
        </w:rPr>
        <w:t>learns</w:t>
      </w:r>
      <w:r w:rsidR="00FA4575" w:rsidRPr="00FA4575">
        <w:rPr>
          <w:rFonts w:ascii="Times New Roman" w:hAnsi="Times New Roman" w:cs="Times New Roman"/>
          <w:sz w:val="24"/>
          <w:szCs w:val="24"/>
        </w:rPr>
        <w:t xml:space="preserve"> across </w:t>
      </w:r>
      <w:r w:rsidR="006D5429">
        <w:rPr>
          <w:rFonts w:ascii="Times New Roman" w:hAnsi="Times New Roman" w:cs="Times New Roman"/>
          <w:sz w:val="24"/>
          <w:szCs w:val="24"/>
        </w:rPr>
        <w:t xml:space="preserve">new </w:t>
      </w:r>
      <w:r w:rsidR="000619C2">
        <w:rPr>
          <w:rFonts w:ascii="Times New Roman" w:hAnsi="Times New Roman" w:cs="Times New Roman"/>
          <w:sz w:val="24"/>
          <w:szCs w:val="24"/>
        </w:rPr>
        <w:t xml:space="preserve">experimental </w:t>
      </w:r>
      <w:r w:rsidR="00FA4575" w:rsidRPr="00FA4575">
        <w:rPr>
          <w:rFonts w:ascii="Times New Roman" w:hAnsi="Times New Roman" w:cs="Times New Roman"/>
          <w:sz w:val="24"/>
          <w:szCs w:val="24"/>
        </w:rPr>
        <w:t>modalities</w:t>
      </w:r>
      <w:r w:rsidR="006D5429">
        <w:rPr>
          <w:rFonts w:ascii="Times New Roman" w:hAnsi="Times New Roman" w:cs="Times New Roman"/>
          <w:sz w:val="24"/>
          <w:szCs w:val="24"/>
        </w:rPr>
        <w:t xml:space="preserve"> by </w:t>
      </w:r>
      <w:r w:rsidR="000619C2">
        <w:rPr>
          <w:rFonts w:ascii="Times New Roman" w:hAnsi="Times New Roman" w:cs="Times New Roman"/>
          <w:sz w:val="24"/>
          <w:szCs w:val="24"/>
        </w:rPr>
        <w:t>focusing on</w:t>
      </w:r>
      <w:r w:rsidR="00FA4575" w:rsidRPr="00FA4575">
        <w:rPr>
          <w:rFonts w:ascii="Times New Roman" w:hAnsi="Times New Roman" w:cs="Times New Roman"/>
          <w:sz w:val="24"/>
          <w:szCs w:val="24"/>
        </w:rPr>
        <w:t xml:space="preserve"> the temporal </w:t>
      </w:r>
      <w:r w:rsidR="000619C2">
        <w:rPr>
          <w:rFonts w:ascii="Times New Roman" w:hAnsi="Times New Roman" w:cs="Times New Roman"/>
          <w:sz w:val="24"/>
          <w:szCs w:val="24"/>
        </w:rPr>
        <w:t xml:space="preserve">patterns that relay </w:t>
      </w:r>
      <w:r w:rsidR="00FA4575" w:rsidRPr="00FA4575">
        <w:rPr>
          <w:rFonts w:ascii="Times New Roman" w:hAnsi="Times New Roman" w:cs="Times New Roman"/>
          <w:sz w:val="24"/>
          <w:szCs w:val="24"/>
        </w:rPr>
        <w:t xml:space="preserve">clinically meaningful mental health </w:t>
      </w:r>
      <w:r w:rsidR="000619C2">
        <w:rPr>
          <w:rFonts w:ascii="Times New Roman" w:hAnsi="Times New Roman" w:cs="Times New Roman"/>
          <w:sz w:val="24"/>
          <w:szCs w:val="24"/>
        </w:rPr>
        <w:t>information</w:t>
      </w:r>
      <w:r w:rsidR="00FA4575" w:rsidRPr="00FA4575">
        <w:rPr>
          <w:rFonts w:ascii="Times New Roman" w:hAnsi="Times New Roman" w:cs="Times New Roman"/>
          <w:sz w:val="24"/>
          <w:szCs w:val="24"/>
        </w:rPr>
        <w:t>.</w:t>
      </w:r>
    </w:p>
    <w:p w14:paraId="67BDE709" w14:textId="60B8E61B" w:rsidR="00192084" w:rsidRPr="002827D8" w:rsidRDefault="00FE5595" w:rsidP="00F85C5E">
      <w:pPr>
        <w:jc w:val="both"/>
        <w:rPr>
          <w:rFonts w:ascii="Times New Roman" w:hAnsi="Times New Roman" w:cs="Times New Roman"/>
          <w:sz w:val="24"/>
          <w:szCs w:val="24"/>
        </w:rPr>
      </w:pPr>
      <w:r w:rsidRPr="00AD084E">
        <w:rPr>
          <w:rFonts w:ascii="Times New Roman" w:hAnsi="Times New Roman" w:cs="Times New Roman"/>
          <w:sz w:val="24"/>
          <w:szCs w:val="24"/>
        </w:rPr>
        <w:t xml:space="preserve">We introduce Observational Learning (OL) as a </w:t>
      </w:r>
      <w:r w:rsidR="004C65BE">
        <w:rPr>
          <w:rFonts w:ascii="Times New Roman" w:hAnsi="Times New Roman" w:cs="Times New Roman"/>
          <w:sz w:val="24"/>
          <w:szCs w:val="24"/>
        </w:rPr>
        <w:t xml:space="preserve">new </w:t>
      </w:r>
      <w:r w:rsidRPr="00AD084E">
        <w:rPr>
          <w:rFonts w:ascii="Times New Roman" w:hAnsi="Times New Roman" w:cs="Times New Roman"/>
          <w:sz w:val="24"/>
          <w:szCs w:val="24"/>
        </w:rPr>
        <w:t xml:space="preserve">foundational </w:t>
      </w:r>
      <w:r w:rsidR="004C65BE">
        <w:rPr>
          <w:rFonts w:ascii="Times New Roman" w:hAnsi="Times New Roman" w:cs="Times New Roman"/>
          <w:sz w:val="24"/>
          <w:szCs w:val="24"/>
        </w:rPr>
        <w:t xml:space="preserve">generative architecture that </w:t>
      </w:r>
      <w:r w:rsidR="00F916BF">
        <w:rPr>
          <w:rFonts w:ascii="Times New Roman" w:hAnsi="Times New Roman" w:cs="Times New Roman"/>
          <w:sz w:val="24"/>
          <w:szCs w:val="24"/>
        </w:rPr>
        <w:t>inverts conventional learning styles</w:t>
      </w:r>
      <w:r w:rsidR="00FD6851">
        <w:rPr>
          <w:rFonts w:ascii="Times New Roman" w:hAnsi="Times New Roman" w:cs="Times New Roman"/>
          <w:sz w:val="24"/>
          <w:szCs w:val="24"/>
        </w:rPr>
        <w:t xml:space="preserve"> to co-train </w:t>
      </w:r>
      <w:r w:rsidR="00FD6851" w:rsidRPr="00AD084E">
        <w:rPr>
          <w:rFonts w:ascii="Times New Roman" w:hAnsi="Times New Roman" w:cs="Times New Roman"/>
          <w:sz w:val="24"/>
          <w:szCs w:val="24"/>
        </w:rPr>
        <w:t>out-of-domain time-ser</w:t>
      </w:r>
      <w:r w:rsidR="00FD6851">
        <w:rPr>
          <w:rFonts w:ascii="Times New Roman" w:hAnsi="Times New Roman" w:cs="Times New Roman"/>
          <w:sz w:val="24"/>
          <w:szCs w:val="24"/>
        </w:rPr>
        <w:t>ies signals</w:t>
      </w:r>
      <w:r w:rsidR="00FD6851">
        <w:rPr>
          <w:rFonts w:ascii="Times New Roman" w:hAnsi="Times New Roman" w:cs="Times New Roman"/>
          <w:sz w:val="24"/>
          <w:szCs w:val="24"/>
        </w:rPr>
        <w:t xml:space="preserve"> </w:t>
      </w:r>
      <w:r w:rsidR="00E53EBE">
        <w:rPr>
          <w:rFonts w:ascii="Times New Roman" w:hAnsi="Times New Roman" w:cs="Times New Roman"/>
          <w:sz w:val="24"/>
          <w:szCs w:val="24"/>
        </w:rPr>
        <w:t>using</w:t>
      </w:r>
      <w:r w:rsidR="00617EB3">
        <w:rPr>
          <w:rFonts w:ascii="Times New Roman" w:hAnsi="Times New Roman" w:cs="Times New Roman"/>
          <w:sz w:val="24"/>
          <w:szCs w:val="24"/>
        </w:rPr>
        <w:t xml:space="preserve"> </w:t>
      </w:r>
      <w:r w:rsidR="006D5429">
        <w:rPr>
          <w:rFonts w:ascii="Times New Roman" w:hAnsi="Times New Roman" w:cs="Times New Roman"/>
          <w:sz w:val="24"/>
          <w:szCs w:val="24"/>
        </w:rPr>
        <w:t xml:space="preserve">bidirectional </w:t>
      </w:r>
      <w:r w:rsidR="00F916BF">
        <w:rPr>
          <w:rFonts w:ascii="Times New Roman" w:hAnsi="Times New Roman" w:cs="Times New Roman"/>
          <w:sz w:val="24"/>
          <w:szCs w:val="24"/>
        </w:rPr>
        <w:t xml:space="preserve">meta-learned wavelet neural operators. </w:t>
      </w:r>
      <w:r w:rsidR="00CB48AF">
        <w:rPr>
          <w:rFonts w:ascii="Times New Roman" w:hAnsi="Times New Roman" w:cs="Times New Roman"/>
          <w:sz w:val="24"/>
          <w:szCs w:val="24"/>
        </w:rPr>
        <w:t>As compared to st</w:t>
      </w:r>
      <w:r w:rsidR="004C65BE">
        <w:rPr>
          <w:rFonts w:ascii="Times New Roman" w:hAnsi="Times New Roman" w:cs="Times New Roman"/>
          <w:sz w:val="24"/>
          <w:szCs w:val="24"/>
        </w:rPr>
        <w:t xml:space="preserve">andard machine learning approaches </w:t>
      </w:r>
      <w:r w:rsidR="00CB48AF">
        <w:rPr>
          <w:rFonts w:ascii="Times New Roman" w:hAnsi="Times New Roman" w:cs="Times New Roman"/>
          <w:sz w:val="24"/>
          <w:szCs w:val="24"/>
        </w:rPr>
        <w:t xml:space="preserve">that </w:t>
      </w:r>
      <w:r w:rsidR="00F034B4">
        <w:rPr>
          <w:rFonts w:ascii="Times New Roman" w:hAnsi="Times New Roman" w:cs="Times New Roman"/>
          <w:sz w:val="24"/>
          <w:szCs w:val="24"/>
        </w:rPr>
        <w:t>learn</w:t>
      </w:r>
      <w:r w:rsidR="004C65BE">
        <w:rPr>
          <w:rFonts w:ascii="Times New Roman" w:hAnsi="Times New Roman" w:cs="Times New Roman"/>
          <w:sz w:val="24"/>
          <w:szCs w:val="24"/>
        </w:rPr>
        <w:t xml:space="preserve"> </w:t>
      </w:r>
      <w:r w:rsidR="00D26BB5">
        <w:rPr>
          <w:rFonts w:ascii="Times New Roman" w:hAnsi="Times New Roman" w:cs="Times New Roman"/>
          <w:sz w:val="24"/>
          <w:szCs w:val="24"/>
        </w:rPr>
        <w:t>a</w:t>
      </w:r>
      <w:r w:rsidR="00C872F7">
        <w:rPr>
          <w:rFonts w:ascii="Times New Roman" w:hAnsi="Times New Roman" w:cs="Times New Roman"/>
          <w:sz w:val="24"/>
          <w:szCs w:val="24"/>
        </w:rPr>
        <w:t xml:space="preserve">cross a </w:t>
      </w:r>
      <w:r w:rsidR="00D26BB5">
        <w:rPr>
          <w:rFonts w:ascii="Times New Roman" w:hAnsi="Times New Roman" w:cs="Times New Roman"/>
          <w:sz w:val="24"/>
          <w:szCs w:val="24"/>
        </w:rPr>
        <w:t xml:space="preserve">collective set of </w:t>
      </w:r>
      <w:r w:rsidR="004C65BE">
        <w:rPr>
          <w:rFonts w:ascii="Times New Roman" w:hAnsi="Times New Roman" w:cs="Times New Roman"/>
          <w:sz w:val="24"/>
          <w:szCs w:val="24"/>
        </w:rPr>
        <w:t>input features</w:t>
      </w:r>
      <w:r w:rsidR="00D26BB5">
        <w:rPr>
          <w:rFonts w:ascii="Times New Roman" w:hAnsi="Times New Roman" w:cs="Times New Roman"/>
          <w:sz w:val="24"/>
          <w:szCs w:val="24"/>
        </w:rPr>
        <w:t xml:space="preserve">, hindering </w:t>
      </w:r>
      <w:r w:rsidR="00E53EBE">
        <w:rPr>
          <w:rFonts w:ascii="Times New Roman" w:hAnsi="Times New Roman" w:cs="Times New Roman"/>
          <w:sz w:val="24"/>
          <w:szCs w:val="24"/>
        </w:rPr>
        <w:t>their</w:t>
      </w:r>
      <w:r w:rsidR="00D26BB5">
        <w:rPr>
          <w:rFonts w:ascii="Times New Roman" w:hAnsi="Times New Roman" w:cs="Times New Roman"/>
          <w:sz w:val="24"/>
          <w:szCs w:val="24"/>
        </w:rPr>
        <w:t xml:space="preserve"> ability to accommodate failed </w:t>
      </w:r>
      <w:r w:rsidR="00FD6851">
        <w:rPr>
          <w:rFonts w:ascii="Times New Roman" w:hAnsi="Times New Roman" w:cs="Times New Roman"/>
          <w:sz w:val="24"/>
          <w:szCs w:val="24"/>
        </w:rPr>
        <w:t>sensors</w:t>
      </w:r>
      <w:r w:rsidR="00E53EBE">
        <w:rPr>
          <w:rFonts w:ascii="Times New Roman" w:hAnsi="Times New Roman" w:cs="Times New Roman"/>
          <w:sz w:val="24"/>
          <w:szCs w:val="24"/>
        </w:rPr>
        <w:t xml:space="preserve">, OL models treat </w:t>
      </w:r>
      <w:r w:rsidR="00F034B4" w:rsidRPr="00AD084E">
        <w:rPr>
          <w:rFonts w:ascii="Times New Roman" w:hAnsi="Times New Roman" w:cs="Times New Roman"/>
          <w:sz w:val="24"/>
          <w:szCs w:val="24"/>
        </w:rPr>
        <w:t xml:space="preserve">each </w:t>
      </w:r>
      <w:r w:rsidR="00D26BB5">
        <w:rPr>
          <w:rFonts w:ascii="Times New Roman" w:hAnsi="Times New Roman" w:cs="Times New Roman"/>
          <w:sz w:val="24"/>
          <w:szCs w:val="24"/>
        </w:rPr>
        <w:t>reaction</w:t>
      </w:r>
      <w:r w:rsidR="00F034B4" w:rsidRPr="00AD084E">
        <w:rPr>
          <w:rFonts w:ascii="Times New Roman" w:hAnsi="Times New Roman" w:cs="Times New Roman"/>
          <w:sz w:val="24"/>
          <w:szCs w:val="24"/>
        </w:rPr>
        <w:t xml:space="preserve"> (observable event) as a </w:t>
      </w:r>
      <w:r w:rsidR="00D26BB5">
        <w:rPr>
          <w:rFonts w:ascii="Times New Roman" w:hAnsi="Times New Roman" w:cs="Times New Roman"/>
          <w:sz w:val="24"/>
          <w:szCs w:val="24"/>
        </w:rPr>
        <w:t xml:space="preserve">response to </w:t>
      </w:r>
      <w:r w:rsidR="00F034B4" w:rsidRPr="00AD084E">
        <w:rPr>
          <w:rFonts w:ascii="Times New Roman" w:hAnsi="Times New Roman" w:cs="Times New Roman"/>
          <w:sz w:val="24"/>
          <w:szCs w:val="24"/>
        </w:rPr>
        <w:t>a</w:t>
      </w:r>
      <w:r w:rsidR="00D26BB5">
        <w:rPr>
          <w:rFonts w:ascii="Times New Roman" w:hAnsi="Times New Roman" w:cs="Times New Roman"/>
          <w:sz w:val="24"/>
          <w:szCs w:val="24"/>
        </w:rPr>
        <w:t xml:space="preserve"> </w:t>
      </w:r>
      <w:r w:rsidR="00D26BB5" w:rsidRPr="00AD084E">
        <w:rPr>
          <w:rFonts w:ascii="Times New Roman" w:hAnsi="Times New Roman" w:cs="Times New Roman"/>
          <w:sz w:val="24"/>
          <w:szCs w:val="24"/>
        </w:rPr>
        <w:t>granger</w:t>
      </w:r>
      <w:r w:rsidR="00617EB3">
        <w:rPr>
          <w:rFonts w:ascii="Times New Roman" w:hAnsi="Times New Roman" w:cs="Times New Roman"/>
          <w:sz w:val="24"/>
          <w:szCs w:val="24"/>
        </w:rPr>
        <w:t>-</w:t>
      </w:r>
      <w:r w:rsidR="00D26BB5">
        <w:rPr>
          <w:rFonts w:ascii="Times New Roman" w:hAnsi="Times New Roman" w:cs="Times New Roman"/>
          <w:sz w:val="24"/>
          <w:szCs w:val="24"/>
        </w:rPr>
        <w:t>caus</w:t>
      </w:r>
      <w:r w:rsidR="00617EB3">
        <w:rPr>
          <w:rFonts w:ascii="Times New Roman" w:hAnsi="Times New Roman" w:cs="Times New Roman"/>
          <w:sz w:val="24"/>
          <w:szCs w:val="24"/>
        </w:rPr>
        <w:t>ed</w:t>
      </w:r>
      <w:r w:rsidR="00F034B4" w:rsidRPr="00AD084E">
        <w:rPr>
          <w:rFonts w:ascii="Times New Roman" w:hAnsi="Times New Roman" w:cs="Times New Roman"/>
          <w:sz w:val="24"/>
          <w:szCs w:val="24"/>
        </w:rPr>
        <w:t xml:space="preserve"> hidden biological perturbation, termed the physiological profile (p-profile). </w:t>
      </w:r>
      <w:r w:rsidR="00E53EBE">
        <w:rPr>
          <w:rFonts w:ascii="Times New Roman" w:hAnsi="Times New Roman" w:cs="Times New Roman"/>
          <w:sz w:val="24"/>
          <w:szCs w:val="24"/>
        </w:rPr>
        <w:t xml:space="preserve">The p-profile represents all observable information within a single biometric </w:t>
      </w:r>
      <w:r w:rsidR="00FD6851">
        <w:rPr>
          <w:rFonts w:ascii="Times New Roman" w:hAnsi="Times New Roman" w:cs="Times New Roman"/>
          <w:sz w:val="24"/>
          <w:szCs w:val="24"/>
        </w:rPr>
        <w:t>signal</w:t>
      </w:r>
      <w:r w:rsidR="00E53EBE">
        <w:rPr>
          <w:rFonts w:ascii="Times New Roman" w:hAnsi="Times New Roman" w:cs="Times New Roman"/>
          <w:sz w:val="24"/>
          <w:szCs w:val="24"/>
        </w:rPr>
        <w:t xml:space="preserve">. By learning </w:t>
      </w:r>
      <w:r w:rsidR="00AD7DD7">
        <w:rPr>
          <w:rFonts w:ascii="Times New Roman" w:hAnsi="Times New Roman" w:cs="Times New Roman"/>
          <w:sz w:val="24"/>
          <w:szCs w:val="24"/>
        </w:rPr>
        <w:t xml:space="preserve">invertible </w:t>
      </w:r>
      <w:r w:rsidR="00E53EBE">
        <w:rPr>
          <w:rFonts w:ascii="Times New Roman" w:hAnsi="Times New Roman" w:cs="Times New Roman"/>
          <w:sz w:val="24"/>
          <w:szCs w:val="24"/>
        </w:rPr>
        <w:t>orthonormal transformation</w:t>
      </w:r>
      <w:r w:rsidR="00AD7DD7">
        <w:rPr>
          <w:rFonts w:ascii="Times New Roman" w:hAnsi="Times New Roman" w:cs="Times New Roman"/>
          <w:sz w:val="24"/>
          <w:szCs w:val="24"/>
        </w:rPr>
        <w:t xml:space="preserve">s that connect the p-profile to each physiological input (e.g. heart rate), OL models </w:t>
      </w:r>
      <w:r w:rsidR="00FD6851">
        <w:rPr>
          <w:rFonts w:ascii="Times New Roman" w:hAnsi="Times New Roman" w:cs="Times New Roman"/>
          <w:sz w:val="24"/>
          <w:szCs w:val="24"/>
        </w:rPr>
        <w:t xml:space="preserve">learn a lossless embedding </w:t>
      </w:r>
      <w:r w:rsidR="00AD7DD7">
        <w:rPr>
          <w:rFonts w:ascii="Times New Roman" w:hAnsi="Times New Roman" w:cs="Times New Roman"/>
          <w:sz w:val="24"/>
          <w:szCs w:val="24"/>
        </w:rPr>
        <w:t xml:space="preserve">map </w:t>
      </w:r>
      <w:r w:rsidR="00FD6851">
        <w:rPr>
          <w:rFonts w:ascii="Times New Roman" w:hAnsi="Times New Roman" w:cs="Times New Roman"/>
          <w:sz w:val="24"/>
          <w:szCs w:val="24"/>
        </w:rPr>
        <w:t xml:space="preserve">of </w:t>
      </w:r>
      <w:r w:rsidR="00AD7DD7">
        <w:rPr>
          <w:rFonts w:ascii="Times New Roman" w:hAnsi="Times New Roman" w:cs="Times New Roman"/>
          <w:sz w:val="24"/>
          <w:szCs w:val="24"/>
        </w:rPr>
        <w:t xml:space="preserve">multimodal </w:t>
      </w:r>
      <w:r w:rsidR="00FD6851">
        <w:rPr>
          <w:rFonts w:ascii="Times New Roman" w:hAnsi="Times New Roman" w:cs="Times New Roman"/>
          <w:sz w:val="24"/>
          <w:szCs w:val="24"/>
        </w:rPr>
        <w:t xml:space="preserve">input features </w:t>
      </w:r>
      <w:r w:rsidR="00AD7DD7">
        <w:rPr>
          <w:rFonts w:ascii="Times New Roman" w:hAnsi="Times New Roman" w:cs="Times New Roman"/>
          <w:sz w:val="24"/>
          <w:szCs w:val="24"/>
        </w:rPr>
        <w:t xml:space="preserve">to a common latent </w:t>
      </w:r>
      <w:r w:rsidR="00FD6851">
        <w:rPr>
          <w:rFonts w:ascii="Times New Roman" w:hAnsi="Times New Roman" w:cs="Times New Roman"/>
          <w:sz w:val="24"/>
          <w:szCs w:val="24"/>
        </w:rPr>
        <w:t>domain</w:t>
      </w:r>
      <w:r w:rsidR="00AD7DD7">
        <w:rPr>
          <w:rFonts w:ascii="Times New Roman" w:hAnsi="Times New Roman" w:cs="Times New Roman"/>
          <w:sz w:val="24"/>
          <w:szCs w:val="24"/>
        </w:rPr>
        <w:t xml:space="preserve">. This foundational architecture </w:t>
      </w:r>
      <w:r w:rsidR="00FD6851">
        <w:rPr>
          <w:rFonts w:ascii="Times New Roman" w:hAnsi="Times New Roman" w:cs="Times New Roman"/>
          <w:sz w:val="24"/>
          <w:szCs w:val="24"/>
        </w:rPr>
        <w:t xml:space="preserve">therefore remains flexible to accommodate different sampling intervals as we solve the problem within a continuous </w:t>
      </w:r>
      <w:r w:rsidR="00F85C5E">
        <w:rPr>
          <w:rFonts w:ascii="Times New Roman" w:hAnsi="Times New Roman" w:cs="Times New Roman"/>
          <w:sz w:val="24"/>
          <w:szCs w:val="24"/>
        </w:rPr>
        <w:t>time-frequency domain,</w:t>
      </w:r>
      <w:r w:rsidR="00DC5B9B">
        <w:rPr>
          <w:rFonts w:ascii="Times New Roman" w:hAnsi="Times New Roman" w:cs="Times New Roman"/>
          <w:sz w:val="24"/>
          <w:szCs w:val="24"/>
        </w:rPr>
        <w:t xml:space="preserve"> </w:t>
      </w:r>
      <w:r w:rsidR="00F85C5E">
        <w:rPr>
          <w:rFonts w:ascii="Times New Roman" w:hAnsi="Times New Roman" w:cs="Times New Roman"/>
          <w:sz w:val="24"/>
          <w:szCs w:val="24"/>
        </w:rPr>
        <w:t>circumventing</w:t>
      </w:r>
      <w:r w:rsidR="00F63F1C">
        <w:rPr>
          <w:rFonts w:ascii="Times New Roman" w:hAnsi="Times New Roman" w:cs="Times New Roman"/>
          <w:sz w:val="24"/>
          <w:szCs w:val="24"/>
        </w:rPr>
        <w:t xml:space="preserve"> the </w:t>
      </w:r>
      <w:r w:rsidR="00F916BF">
        <w:rPr>
          <w:rFonts w:ascii="Times New Roman" w:hAnsi="Times New Roman" w:cs="Times New Roman"/>
          <w:sz w:val="24"/>
          <w:szCs w:val="24"/>
        </w:rPr>
        <w:t xml:space="preserve">need to realign input features </w:t>
      </w:r>
      <w:r w:rsidR="00F85C5E">
        <w:rPr>
          <w:rFonts w:ascii="Times New Roman" w:hAnsi="Times New Roman" w:cs="Times New Roman"/>
          <w:sz w:val="24"/>
          <w:szCs w:val="24"/>
        </w:rPr>
        <w:t>that would</w:t>
      </w:r>
      <w:r w:rsidR="00F916BF">
        <w:rPr>
          <w:rFonts w:ascii="Times New Roman" w:hAnsi="Times New Roman" w:cs="Times New Roman"/>
          <w:sz w:val="24"/>
          <w:szCs w:val="24"/>
        </w:rPr>
        <w:t xml:space="preserve"> introduce non-physical </w:t>
      </w:r>
      <w:r w:rsidR="00DC5B9B">
        <w:rPr>
          <w:rFonts w:ascii="Times New Roman" w:hAnsi="Times New Roman" w:cs="Times New Roman"/>
          <w:sz w:val="24"/>
          <w:szCs w:val="24"/>
        </w:rPr>
        <w:t xml:space="preserve">artifacts </w:t>
      </w:r>
      <w:r w:rsidR="00F85C5E">
        <w:rPr>
          <w:rFonts w:ascii="Times New Roman" w:hAnsi="Times New Roman" w:cs="Times New Roman"/>
          <w:sz w:val="24"/>
          <w:szCs w:val="24"/>
        </w:rPr>
        <w:t>for</w:t>
      </w:r>
      <w:r w:rsidR="00F916BF">
        <w:rPr>
          <w:rFonts w:ascii="Times New Roman" w:hAnsi="Times New Roman" w:cs="Times New Roman"/>
          <w:sz w:val="24"/>
          <w:szCs w:val="24"/>
        </w:rPr>
        <w:t xml:space="preserve"> a convention model </w:t>
      </w:r>
      <w:r w:rsidR="00F85C5E">
        <w:rPr>
          <w:rFonts w:ascii="Times New Roman" w:hAnsi="Times New Roman" w:cs="Times New Roman"/>
          <w:sz w:val="24"/>
          <w:szCs w:val="24"/>
        </w:rPr>
        <w:t>to</w:t>
      </w:r>
      <w:r w:rsidR="00F916BF">
        <w:rPr>
          <w:rFonts w:ascii="Times New Roman" w:hAnsi="Times New Roman" w:cs="Times New Roman"/>
          <w:sz w:val="24"/>
          <w:szCs w:val="24"/>
        </w:rPr>
        <w:t xml:space="preserve"> unlearn</w:t>
      </w:r>
      <w:r w:rsidR="00DC5B9B">
        <w:rPr>
          <w:rFonts w:ascii="Times New Roman" w:hAnsi="Times New Roman" w:cs="Times New Roman"/>
          <w:sz w:val="24"/>
          <w:szCs w:val="24"/>
        </w:rPr>
        <w:t>.</w:t>
      </w:r>
      <w:r w:rsidR="00F916BF">
        <w:rPr>
          <w:rFonts w:ascii="Times New Roman" w:hAnsi="Times New Roman" w:cs="Times New Roman"/>
          <w:sz w:val="24"/>
          <w:szCs w:val="24"/>
        </w:rPr>
        <w:t xml:space="preserve"> </w:t>
      </w:r>
      <w:r w:rsidR="00F63F1C">
        <w:rPr>
          <w:rFonts w:ascii="Times New Roman" w:hAnsi="Times New Roman" w:cs="Times New Roman"/>
          <w:sz w:val="24"/>
          <w:szCs w:val="24"/>
        </w:rPr>
        <w:t>Additionally, a</w:t>
      </w:r>
      <w:r w:rsidR="00F916BF">
        <w:rPr>
          <w:rFonts w:ascii="Times New Roman" w:hAnsi="Times New Roman" w:cs="Times New Roman"/>
          <w:sz w:val="24"/>
          <w:szCs w:val="24"/>
        </w:rPr>
        <w:t xml:space="preserve">s the core metamodel </w:t>
      </w:r>
      <w:r w:rsidR="00F916BF">
        <w:rPr>
          <w:rFonts w:ascii="Times New Roman" w:hAnsi="Times New Roman" w:cs="Times New Roman"/>
          <w:sz w:val="24"/>
          <w:szCs w:val="24"/>
        </w:rPr>
        <w:lastRenderedPageBreak/>
        <w:t xml:space="preserve">explains each observation separately, </w:t>
      </w:r>
      <w:r w:rsidR="00DC5B9B">
        <w:rPr>
          <w:rFonts w:ascii="Times New Roman" w:hAnsi="Times New Roman" w:cs="Times New Roman"/>
          <w:sz w:val="24"/>
          <w:szCs w:val="24"/>
        </w:rPr>
        <w:t>t</w:t>
      </w:r>
      <w:r w:rsidR="000839F1">
        <w:rPr>
          <w:rFonts w:ascii="Times New Roman" w:hAnsi="Times New Roman" w:cs="Times New Roman"/>
          <w:sz w:val="24"/>
          <w:szCs w:val="24"/>
        </w:rPr>
        <w:t>he weights between each biomarker</w:t>
      </w:r>
      <w:r w:rsidR="00F916BF">
        <w:rPr>
          <w:rFonts w:ascii="Times New Roman" w:hAnsi="Times New Roman" w:cs="Times New Roman"/>
          <w:sz w:val="24"/>
          <w:szCs w:val="24"/>
        </w:rPr>
        <w:t xml:space="preserve"> </w:t>
      </w:r>
      <w:r w:rsidR="00DC5B9B">
        <w:rPr>
          <w:rFonts w:ascii="Times New Roman" w:hAnsi="Times New Roman" w:cs="Times New Roman"/>
          <w:sz w:val="24"/>
          <w:szCs w:val="24"/>
        </w:rPr>
        <w:t xml:space="preserve">can be </w:t>
      </w:r>
      <w:r w:rsidR="000839F1">
        <w:rPr>
          <w:rFonts w:ascii="Times New Roman" w:hAnsi="Times New Roman" w:cs="Times New Roman"/>
          <w:sz w:val="24"/>
          <w:szCs w:val="24"/>
        </w:rPr>
        <w:t>decoupled, allowing the model to ignore missing observations within the reconstruction loss.</w:t>
      </w:r>
      <w:r w:rsidR="00DC5B9B">
        <w:rPr>
          <w:rFonts w:ascii="Times New Roman" w:hAnsi="Times New Roman" w:cs="Times New Roman"/>
          <w:sz w:val="24"/>
          <w:szCs w:val="24"/>
        </w:rPr>
        <w:t xml:space="preserve"> </w:t>
      </w:r>
      <w:r w:rsidR="00D26BB5" w:rsidRPr="00AD084E">
        <w:rPr>
          <w:rFonts w:ascii="Times New Roman" w:hAnsi="Times New Roman" w:cs="Times New Roman"/>
          <w:sz w:val="24"/>
          <w:szCs w:val="24"/>
        </w:rPr>
        <w:t xml:space="preserve">This approach mimics the scientific method when solving </w:t>
      </w:r>
      <w:r w:rsidR="00D26BB5">
        <w:rPr>
          <w:rFonts w:ascii="Times New Roman" w:hAnsi="Times New Roman" w:cs="Times New Roman"/>
          <w:sz w:val="24"/>
          <w:szCs w:val="24"/>
        </w:rPr>
        <w:t xml:space="preserve">an </w:t>
      </w:r>
      <w:r w:rsidR="00D26BB5" w:rsidRPr="00AD084E">
        <w:rPr>
          <w:rFonts w:ascii="Times New Roman" w:hAnsi="Times New Roman" w:cs="Times New Roman"/>
          <w:sz w:val="24"/>
          <w:szCs w:val="24"/>
        </w:rPr>
        <w:t>inverse problem</w:t>
      </w:r>
      <w:r w:rsidR="00D26BB5">
        <w:rPr>
          <w:rFonts w:ascii="Times New Roman" w:hAnsi="Times New Roman" w:cs="Times New Roman"/>
          <w:sz w:val="24"/>
          <w:szCs w:val="24"/>
        </w:rPr>
        <w:t xml:space="preserve"> by learning </w:t>
      </w:r>
      <w:r w:rsidR="00AD7DD7">
        <w:rPr>
          <w:rFonts w:ascii="Times New Roman" w:hAnsi="Times New Roman" w:cs="Times New Roman"/>
          <w:sz w:val="24"/>
          <w:szCs w:val="24"/>
        </w:rPr>
        <w:t xml:space="preserve">a dynamic system by studying </w:t>
      </w:r>
      <w:r w:rsidR="00D26BB5">
        <w:rPr>
          <w:rFonts w:ascii="Times New Roman" w:hAnsi="Times New Roman" w:cs="Times New Roman"/>
          <w:sz w:val="24"/>
          <w:szCs w:val="24"/>
        </w:rPr>
        <w:t xml:space="preserve">how perturbations </w:t>
      </w:r>
      <w:r w:rsidR="000839F1">
        <w:rPr>
          <w:rFonts w:ascii="Times New Roman" w:hAnsi="Times New Roman" w:cs="Times New Roman"/>
          <w:sz w:val="24"/>
          <w:szCs w:val="24"/>
        </w:rPr>
        <w:t>of</w:t>
      </w:r>
      <w:r w:rsidR="00D26BB5">
        <w:rPr>
          <w:rFonts w:ascii="Times New Roman" w:hAnsi="Times New Roman" w:cs="Times New Roman"/>
          <w:sz w:val="24"/>
          <w:szCs w:val="24"/>
        </w:rPr>
        <w:t xml:space="preserve"> an initial state propagate</w:t>
      </w:r>
      <w:r w:rsidR="006B3AA6">
        <w:rPr>
          <w:rFonts w:ascii="Times New Roman" w:hAnsi="Times New Roman" w:cs="Times New Roman"/>
          <w:sz w:val="24"/>
          <w:szCs w:val="24"/>
        </w:rPr>
        <w:t xml:space="preserve"> </w:t>
      </w:r>
      <w:r w:rsidR="00AD7DD7">
        <w:rPr>
          <w:rFonts w:ascii="Times New Roman" w:hAnsi="Times New Roman" w:cs="Times New Roman"/>
          <w:sz w:val="24"/>
          <w:szCs w:val="24"/>
        </w:rPr>
        <w:t>through it</w:t>
      </w:r>
      <w:r w:rsidR="00F916BF">
        <w:rPr>
          <w:rFonts w:ascii="Times New Roman" w:hAnsi="Times New Roman" w:cs="Times New Roman"/>
          <w:sz w:val="24"/>
          <w:szCs w:val="24"/>
        </w:rPr>
        <w:t xml:space="preserve">. </w:t>
      </w:r>
      <w:r w:rsidR="007804C0">
        <w:rPr>
          <w:rFonts w:ascii="Times New Roman" w:hAnsi="Times New Roman" w:cs="Times New Roman"/>
          <w:sz w:val="24"/>
          <w:szCs w:val="24"/>
        </w:rPr>
        <w:t>By significantly limiting dataset-specific weights</w:t>
      </w:r>
      <w:r w:rsidR="00DC5B9B">
        <w:rPr>
          <w:rFonts w:ascii="Times New Roman" w:hAnsi="Times New Roman" w:cs="Times New Roman"/>
          <w:sz w:val="24"/>
          <w:szCs w:val="24"/>
        </w:rPr>
        <w:t xml:space="preserve"> during training</w:t>
      </w:r>
      <w:r w:rsidR="007804C0">
        <w:rPr>
          <w:rFonts w:ascii="Times New Roman" w:hAnsi="Times New Roman" w:cs="Times New Roman"/>
          <w:sz w:val="24"/>
          <w:szCs w:val="24"/>
        </w:rPr>
        <w:t>, OL</w:t>
      </w:r>
      <w:r w:rsidR="000839F1">
        <w:rPr>
          <w:rFonts w:ascii="Times New Roman" w:hAnsi="Times New Roman" w:cs="Times New Roman"/>
          <w:sz w:val="24"/>
          <w:szCs w:val="24"/>
        </w:rPr>
        <w:t xml:space="preserve"> approaches </w:t>
      </w:r>
      <w:r w:rsidR="007804C0">
        <w:rPr>
          <w:rFonts w:ascii="Times New Roman" w:hAnsi="Times New Roman" w:cs="Times New Roman"/>
          <w:sz w:val="24"/>
          <w:szCs w:val="24"/>
        </w:rPr>
        <w:t xml:space="preserve">accommodate the relatively small </w:t>
      </w:r>
      <w:r w:rsidR="00192084">
        <w:rPr>
          <w:rFonts w:ascii="Times New Roman" w:hAnsi="Times New Roman" w:cs="Times New Roman"/>
          <w:sz w:val="24"/>
          <w:szCs w:val="24"/>
        </w:rPr>
        <w:t xml:space="preserve">emotion </w:t>
      </w:r>
      <w:r w:rsidR="007804C0">
        <w:rPr>
          <w:rFonts w:ascii="Times New Roman" w:hAnsi="Times New Roman" w:cs="Times New Roman"/>
          <w:sz w:val="24"/>
          <w:szCs w:val="24"/>
        </w:rPr>
        <w:t xml:space="preserve">datasets </w:t>
      </w:r>
      <w:r w:rsidR="00192084">
        <w:rPr>
          <w:rFonts w:ascii="Times New Roman" w:hAnsi="Times New Roman" w:cs="Times New Roman"/>
          <w:sz w:val="24"/>
          <w:szCs w:val="24"/>
        </w:rPr>
        <w:t>currently in the literature</w:t>
      </w:r>
      <w:r w:rsidR="000839F1">
        <w:rPr>
          <w:rFonts w:ascii="Times New Roman" w:hAnsi="Times New Roman" w:cs="Times New Roman"/>
          <w:sz w:val="24"/>
          <w:szCs w:val="24"/>
        </w:rPr>
        <w:t>, using each datapoint as a weak classifier that meta-learn</w:t>
      </w:r>
      <w:r w:rsidR="00DC5B9B">
        <w:rPr>
          <w:rFonts w:ascii="Times New Roman" w:hAnsi="Times New Roman" w:cs="Times New Roman"/>
          <w:sz w:val="24"/>
          <w:szCs w:val="24"/>
        </w:rPr>
        <w:t>s</w:t>
      </w:r>
      <w:r w:rsidR="000839F1">
        <w:rPr>
          <w:rFonts w:ascii="Times New Roman" w:hAnsi="Times New Roman" w:cs="Times New Roman"/>
          <w:sz w:val="24"/>
          <w:szCs w:val="24"/>
        </w:rPr>
        <w:t xml:space="preserve"> a path between physiological and psychological </w:t>
      </w:r>
      <w:r w:rsidR="00DC5B9B">
        <w:rPr>
          <w:rFonts w:ascii="Times New Roman" w:hAnsi="Times New Roman" w:cs="Times New Roman"/>
          <w:sz w:val="24"/>
          <w:szCs w:val="24"/>
        </w:rPr>
        <w:t>spaces</w:t>
      </w:r>
      <w:r w:rsidR="00192084">
        <w:rPr>
          <w:rFonts w:ascii="Times New Roman" w:hAnsi="Times New Roman" w:cs="Times New Roman"/>
          <w:sz w:val="24"/>
          <w:szCs w:val="24"/>
        </w:rPr>
        <w:t>.</w:t>
      </w:r>
      <w:r w:rsidR="007804C0">
        <w:rPr>
          <w:rFonts w:ascii="Times New Roman" w:hAnsi="Times New Roman" w:cs="Times New Roman"/>
          <w:sz w:val="24"/>
          <w:szCs w:val="24"/>
        </w:rPr>
        <w:t xml:space="preserve"> </w:t>
      </w:r>
      <w:r w:rsidR="00192084">
        <w:rPr>
          <w:rFonts w:ascii="Times New Roman" w:hAnsi="Times New Roman" w:cs="Times New Roman"/>
          <w:sz w:val="24"/>
          <w:szCs w:val="24"/>
        </w:rPr>
        <w:t>By justifying each observable reaction separately,</w:t>
      </w:r>
      <w:r w:rsidR="00DC5B9B">
        <w:rPr>
          <w:rFonts w:ascii="Times New Roman" w:hAnsi="Times New Roman" w:cs="Times New Roman"/>
          <w:sz w:val="24"/>
          <w:szCs w:val="24"/>
        </w:rPr>
        <w:t xml:space="preserve"> </w:t>
      </w:r>
      <w:r w:rsidR="00A31D09">
        <w:rPr>
          <w:rFonts w:ascii="Times New Roman" w:hAnsi="Times New Roman" w:cs="Times New Roman"/>
          <w:sz w:val="24"/>
          <w:szCs w:val="24"/>
        </w:rPr>
        <w:t xml:space="preserve">missing datapoints will not degrade the authenticity of other experimental data, allowing OL models to merge a growing number of noisy </w:t>
      </w:r>
      <w:r w:rsidR="00192084">
        <w:rPr>
          <w:rFonts w:ascii="Times New Roman" w:hAnsi="Times New Roman" w:cs="Times New Roman"/>
          <w:sz w:val="24"/>
          <w:szCs w:val="24"/>
        </w:rPr>
        <w:t>psychophysiological dataset</w:t>
      </w:r>
      <w:r w:rsidR="00DC5B9B">
        <w:rPr>
          <w:rFonts w:ascii="Times New Roman" w:hAnsi="Times New Roman" w:cs="Times New Roman"/>
          <w:sz w:val="24"/>
          <w:szCs w:val="24"/>
        </w:rPr>
        <w:t>s</w:t>
      </w:r>
      <w:r w:rsidR="00192084" w:rsidRPr="002827D8">
        <w:rPr>
          <w:rFonts w:ascii="Times New Roman" w:hAnsi="Times New Roman" w:cs="Times New Roman"/>
          <w:sz w:val="24"/>
          <w:szCs w:val="24"/>
        </w:rPr>
        <w:t xml:space="preserve"> </w:t>
      </w:r>
      <w:r w:rsidR="00192084">
        <w:rPr>
          <w:rFonts w:ascii="Times New Roman" w:hAnsi="Times New Roman" w:cs="Times New Roman"/>
          <w:sz w:val="24"/>
          <w:szCs w:val="24"/>
        </w:rPr>
        <w:t xml:space="preserve">across different </w:t>
      </w:r>
      <w:r w:rsidR="00A31D09">
        <w:rPr>
          <w:rFonts w:ascii="Times New Roman" w:hAnsi="Times New Roman" w:cs="Times New Roman"/>
          <w:sz w:val="24"/>
          <w:szCs w:val="24"/>
        </w:rPr>
        <w:t xml:space="preserve">real-life, </w:t>
      </w:r>
      <w:r w:rsidR="00192084">
        <w:rPr>
          <w:rFonts w:ascii="Times New Roman" w:hAnsi="Times New Roman" w:cs="Times New Roman"/>
          <w:sz w:val="24"/>
          <w:szCs w:val="24"/>
        </w:rPr>
        <w:t>stressful situations.</w:t>
      </w: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446C00EC" w14:textId="041FC034" w:rsidR="006B3AA6" w:rsidRPr="002827D8" w:rsidRDefault="00FE5595" w:rsidP="006B3AA6">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w:t>
      </w:r>
      <w:proofErr w:type="gramStart"/>
      <w:r w:rsidRPr="00AD084E">
        <w:rPr>
          <w:rFonts w:ascii="Times New Roman" w:hAnsi="Times New Roman" w:cs="Times New Roman"/>
          <w:sz w:val="24"/>
          <w:szCs w:val="24"/>
        </w:rPr>
        <w:t>By</w:t>
      </w:r>
      <w:proofErr w:type="gramEnd"/>
      <w:r w:rsidRPr="00AD084E">
        <w:rPr>
          <w:rFonts w:ascii="Times New Roman" w:hAnsi="Times New Roman" w:cs="Times New Roman"/>
          <w:sz w:val="24"/>
          <w:szCs w:val="24"/>
        </w:rPr>
        <w:t xml:space="preserve">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 xml:space="preserve">ach timepoint individually. This reduces the number of discarded samples from motion artifacts and lost data packets, which is </w:t>
      </w:r>
      <w:r w:rsidR="006B3AA6">
        <w:rPr>
          <w:rFonts w:ascii="Times New Roman" w:hAnsi="Times New Roman" w:cs="Times New Roman"/>
          <w:sz w:val="24"/>
          <w:szCs w:val="24"/>
        </w:rPr>
        <w:t xml:space="preserve">unavoidable in many </w:t>
      </w:r>
      <w:r w:rsidRPr="00AD084E">
        <w:rPr>
          <w:rFonts w:ascii="Times New Roman" w:hAnsi="Times New Roman" w:cs="Times New Roman"/>
          <w:sz w:val="24"/>
          <w:szCs w:val="24"/>
        </w:rPr>
        <w:t>real-time wearable datasets</w:t>
      </w:r>
      <w:r w:rsidR="006B3AA6">
        <w:rPr>
          <w:rFonts w:ascii="Times New Roman" w:hAnsi="Times New Roman" w:cs="Times New Roman"/>
          <w:sz w:val="24"/>
          <w:szCs w:val="24"/>
        </w:rPr>
        <w:t xml:space="preserve">. </w:t>
      </w:r>
    </w:p>
    <w:p w14:paraId="29930E0B" w14:textId="7E6C3ED7" w:rsidR="00FE5595" w:rsidRDefault="00FE5595" w:rsidP="00FE5595">
      <w:pPr>
        <w:jc w:val="both"/>
        <w:rPr>
          <w:rFonts w:ascii="Times New Roman" w:hAnsi="Times New Roman" w:cs="Times New Roman"/>
          <w:sz w:val="24"/>
          <w:szCs w:val="24"/>
        </w:rPr>
      </w:pPr>
    </w:p>
    <w:p w14:paraId="031259D0" w14:textId="77777777" w:rsidR="002827D8" w:rsidRDefault="002827D8" w:rsidP="00FE5595">
      <w:pPr>
        <w:jc w:val="both"/>
        <w:rPr>
          <w:rFonts w:ascii="Times New Roman" w:hAnsi="Times New Roman" w:cs="Times New Roman"/>
          <w:sz w:val="24"/>
          <w:szCs w:val="24"/>
        </w:rPr>
      </w:pP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w:t>
      </w:r>
      <w:r w:rsidRPr="002827D8">
        <w:rPr>
          <w:rFonts w:ascii="Times New Roman" w:hAnsi="Times New Roman" w:cs="Times New Roman"/>
          <w:sz w:val="24"/>
          <w:szCs w:val="24"/>
        </w:rPr>
        <w:lastRenderedPageBreak/>
        <w:t xml:space="preserve">discard samples due to motion artifacts or lost data packets. In doing so, OL fosters flexible, out-of-domain integration of time-series datasets, </w:t>
      </w:r>
    </w:p>
    <w:p w14:paraId="5B433DA4" w14:textId="77777777" w:rsidR="002827D8" w:rsidRDefault="002827D8" w:rsidP="00FE5595">
      <w:pPr>
        <w:jc w:val="both"/>
        <w:rPr>
          <w:rFonts w:ascii="Times New Roman" w:hAnsi="Times New Roman" w:cs="Times New Roman"/>
          <w:sz w:val="24"/>
          <w:szCs w:val="24"/>
        </w:rPr>
      </w:pPr>
    </w:p>
    <w:p w14:paraId="46A96C83" w14:textId="77777777" w:rsidR="00F14700" w:rsidRDefault="00F14700" w:rsidP="00FE5595">
      <w:pPr>
        <w:jc w:val="both"/>
        <w:rPr>
          <w:rFonts w:ascii="Times New Roman" w:hAnsi="Times New Roman" w:cs="Times New Roman"/>
          <w:sz w:val="24"/>
          <w:szCs w:val="24"/>
        </w:rPr>
      </w:pPr>
    </w:p>
    <w:p w14:paraId="6983C470" w14:textId="77777777" w:rsidR="00F14700" w:rsidRDefault="00F14700" w:rsidP="00FE5595">
      <w:pPr>
        <w:jc w:val="both"/>
        <w:rPr>
          <w:rFonts w:ascii="Times New Roman" w:hAnsi="Times New Roman" w:cs="Times New Roman"/>
          <w:sz w:val="24"/>
          <w:szCs w:val="24"/>
        </w:rPr>
      </w:pPr>
    </w:p>
    <w:p w14:paraId="37984506" w14:textId="77777777" w:rsidR="00F14700" w:rsidRDefault="00F14700" w:rsidP="00FE5595">
      <w:pPr>
        <w:jc w:val="both"/>
        <w:rPr>
          <w:rFonts w:ascii="Times New Roman" w:hAnsi="Times New Roman" w:cs="Times New Roman"/>
          <w:sz w:val="24"/>
          <w:szCs w:val="24"/>
        </w:rPr>
      </w:pPr>
    </w:p>
    <w:p w14:paraId="07926CE7" w14:textId="77777777" w:rsidR="00F14700" w:rsidRDefault="00F14700" w:rsidP="00FE5595">
      <w:pPr>
        <w:jc w:val="both"/>
        <w:rPr>
          <w:rFonts w:ascii="Times New Roman" w:hAnsi="Times New Roman" w:cs="Times New Roman"/>
          <w:sz w:val="24"/>
          <w:szCs w:val="24"/>
        </w:rPr>
      </w:pPr>
    </w:p>
    <w:p w14:paraId="2332D447" w14:textId="77777777" w:rsidR="00F14700" w:rsidRDefault="00F14700" w:rsidP="00FE5595">
      <w:pPr>
        <w:jc w:val="both"/>
        <w:rPr>
          <w:rFonts w:ascii="Times New Roman" w:hAnsi="Times New Roman" w:cs="Times New Roman"/>
          <w:sz w:val="24"/>
          <w:szCs w:val="24"/>
        </w:rPr>
      </w:pPr>
    </w:p>
    <w:p w14:paraId="3FC2ADE9" w14:textId="77777777" w:rsidR="00F14700" w:rsidRDefault="00F14700" w:rsidP="00FE5595">
      <w:pPr>
        <w:jc w:val="both"/>
        <w:rPr>
          <w:rFonts w:ascii="Times New Roman" w:hAnsi="Times New Roman" w:cs="Times New Roman"/>
          <w:sz w:val="24"/>
          <w:szCs w:val="24"/>
        </w:rPr>
      </w:pPr>
    </w:p>
    <w:p w14:paraId="6E277B19" w14:textId="77777777" w:rsidR="00F14700" w:rsidRDefault="00F14700" w:rsidP="00FE5595">
      <w:pPr>
        <w:jc w:val="both"/>
        <w:rPr>
          <w:rFonts w:ascii="Times New Roman" w:hAnsi="Times New Roman" w:cs="Times New Roman"/>
          <w:sz w:val="24"/>
          <w:szCs w:val="24"/>
        </w:rPr>
      </w:pPr>
    </w:p>
    <w:p w14:paraId="511F9D41" w14:textId="77777777" w:rsidR="00F14700" w:rsidRDefault="00F14700" w:rsidP="00FE5595">
      <w:pPr>
        <w:jc w:val="both"/>
        <w:rPr>
          <w:rFonts w:ascii="Times New Roman" w:hAnsi="Times New Roman" w:cs="Times New Roman"/>
          <w:sz w:val="24"/>
          <w:szCs w:val="24"/>
        </w:rPr>
      </w:pPr>
    </w:p>
    <w:p w14:paraId="77DD1ACB" w14:textId="77777777" w:rsidR="00F14700" w:rsidRDefault="00F14700" w:rsidP="00FE5595">
      <w:pPr>
        <w:jc w:val="both"/>
        <w:rPr>
          <w:rFonts w:ascii="Times New Roman" w:hAnsi="Times New Roman" w:cs="Times New Roman"/>
          <w:sz w:val="24"/>
          <w:szCs w:val="24"/>
        </w:rPr>
      </w:pPr>
    </w:p>
    <w:p w14:paraId="296E12FE" w14:textId="77777777" w:rsidR="00F14700" w:rsidRDefault="00F14700" w:rsidP="00FE5595">
      <w:pPr>
        <w:jc w:val="both"/>
        <w:rPr>
          <w:rFonts w:ascii="Times New Roman" w:hAnsi="Times New Roman" w:cs="Times New Roman"/>
          <w:sz w:val="24"/>
          <w:szCs w:val="24"/>
        </w:rPr>
      </w:pPr>
    </w:p>
    <w:p w14:paraId="42B4DD35" w14:textId="77777777" w:rsidR="00F14700" w:rsidRDefault="00F14700" w:rsidP="00FE5595">
      <w:pPr>
        <w:jc w:val="both"/>
        <w:rPr>
          <w:rFonts w:ascii="Times New Roman" w:hAnsi="Times New Roman" w:cs="Times New Roman"/>
          <w:sz w:val="24"/>
          <w:szCs w:val="24"/>
        </w:rPr>
      </w:pPr>
    </w:p>
    <w:p w14:paraId="098E8A99" w14:textId="77777777" w:rsidR="00FE5595" w:rsidRDefault="00FE5595" w:rsidP="00FE5595">
      <w:pPr>
        <w:rPr>
          <w:rFonts w:ascii="Times New Roman" w:hAnsi="Times New Roman" w:cs="Times New Roman"/>
          <w:sz w:val="24"/>
          <w:szCs w:val="24"/>
        </w:rPr>
      </w:pPr>
      <w:r>
        <w:rPr>
          <w:rFonts w:ascii="Times New Roman" w:hAnsi="Times New Roman" w:cs="Times New Roman"/>
          <w:sz w:val="24"/>
          <w:szCs w:val="24"/>
        </w:rPr>
        <w:t>We validate the OL approach by metatraining four unique psychophysiological datasets and linking two unseen models: an industry-grade dataset as well as our own laboratory-compiled scores to ensure the models flexibility to both industry and academic sources. Additionally, we validate through real-time therapy.</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22541BE3" w14:textId="7F4768DA" w:rsidR="00DF25C0" w:rsidRDefault="00DF25C0" w:rsidP="00DF25C0">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7D0C8294" w14:textId="77777777" w:rsidR="00DF25C0" w:rsidRDefault="00DF25C0" w:rsidP="00DF25C0">
      <w:pPr>
        <w:jc w:val="both"/>
        <w:rPr>
          <w:rFonts w:ascii="Times New Roman" w:hAnsi="Times New Roman" w:cs="Times New Roman"/>
          <w:sz w:val="24"/>
          <w:szCs w:val="24"/>
        </w:rPr>
      </w:pPr>
    </w:p>
    <w:p w14:paraId="69210DD5" w14:textId="3EA33FA4" w:rsidR="00DF25C0" w:rsidRDefault="00DF25C0" w:rsidP="00DF25C0">
      <w:pPr>
        <w:jc w:val="both"/>
        <w:rPr>
          <w:rFonts w:ascii="Times New Roman" w:hAnsi="Times New Roman" w:cs="Times New Roman"/>
          <w:sz w:val="24"/>
          <w:szCs w:val="24"/>
        </w:rPr>
      </w:pPr>
      <w:r>
        <w:rPr>
          <w:rFonts w:ascii="Times New Roman" w:hAnsi="Times New Roman" w:cs="Times New Roman"/>
          <w:sz w:val="24"/>
          <w:szCs w:val="24"/>
        </w:rPr>
        <w:t xml:space="preserve">Recent advancements in meta-learning have </w:t>
      </w:r>
      <w:r w:rsidRPr="00966442">
        <w:rPr>
          <w:rFonts w:ascii="Times New Roman" w:hAnsi="Times New Roman" w:cs="Times New Roman"/>
          <w:sz w:val="24"/>
          <w:szCs w:val="24"/>
        </w:rPr>
        <w:t>improv</w:t>
      </w:r>
      <w:r>
        <w:rPr>
          <w:rFonts w:ascii="Times New Roman" w:hAnsi="Times New Roman" w:cs="Times New Roman"/>
          <w:sz w:val="24"/>
          <w:szCs w:val="24"/>
        </w:rPr>
        <w:t>ed</w:t>
      </w:r>
      <w:r w:rsidRPr="00966442">
        <w:rPr>
          <w:rFonts w:ascii="Times New Roman" w:hAnsi="Times New Roman" w:cs="Times New Roman"/>
          <w:sz w:val="24"/>
          <w:szCs w:val="24"/>
        </w:rPr>
        <w:t xml:space="preserve"> a model</w:t>
      </w:r>
      <w:r>
        <w:rPr>
          <w:rFonts w:ascii="Times New Roman" w:hAnsi="Times New Roman" w:cs="Times New Roman"/>
          <w:sz w:val="24"/>
          <w:szCs w:val="24"/>
        </w:rPr>
        <w:t>’s ability</w:t>
      </w:r>
      <w:r w:rsidRPr="00966442">
        <w:rPr>
          <w:rFonts w:ascii="Times New Roman" w:hAnsi="Times New Roman" w:cs="Times New Roman"/>
          <w:sz w:val="24"/>
          <w:szCs w:val="24"/>
        </w:rPr>
        <w:t xml:space="preserve"> to adapt to new tasks with limited examples and minimal retraining</w:t>
      </w:r>
      <w:r>
        <w:rPr>
          <w:rFonts w:ascii="Times New Roman" w:hAnsi="Times New Roman" w:cs="Times New Roman"/>
          <w:sz w:val="24"/>
          <w:szCs w:val="24"/>
        </w:rPr>
        <w:t xml:space="preserve"> by sharing a common set of core weights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{"citationID":"Ws2DaBGY","properties":{"formattedCitation":"\\super 17\\nosupersub{}","plainCitation":"17","noteIndex":0},"citationItems":[{"id":392,"uris":["http://zotero.org/users/8280238/items/ETYASRJI"],"itemData":{"id":392,"type":"article","abstract":"We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Pr>
          <w:rFonts w:ascii="Times New Roman" w:hAnsi="Times New Roman" w:cs="Times New Roman"/>
          <w:sz w:val="24"/>
          <w:szCs w:val="24"/>
        </w:rPr>
        <w:fldChar w:fldCharType="separate"/>
      </w:r>
      <w:r w:rsidRPr="00966442">
        <w:rPr>
          <w:rFonts w:ascii="Times New Roman" w:hAnsi="Times New Roman" w:cs="Times New Roman"/>
          <w:kern w:val="0"/>
          <w:sz w:val="24"/>
          <w:vertAlign w:val="superscript"/>
        </w:rPr>
        <w:t>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6E8B97F" w14:textId="77777777" w:rsidR="00DF25C0" w:rsidRDefault="00DF25C0" w:rsidP="00491957">
      <w:pPr>
        <w:jc w:val="both"/>
        <w:rPr>
          <w:rFonts w:ascii="Times New Roman" w:hAnsi="Times New Roman" w:cs="Times New Roman"/>
          <w:sz w:val="24"/>
          <w:szCs w:val="24"/>
        </w:rPr>
      </w:pPr>
    </w:p>
    <w:p w14:paraId="0D66DFC5" w14:textId="77777777" w:rsid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Recent advances in scientific machine learning offer a promising path forward.</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lastRenderedPageBreak/>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001C3F69"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t>
      </w:r>
      <w:commentRangeStart w:id="3"/>
      <w:r w:rsidRPr="00AD084E">
        <w:rPr>
          <w:rFonts w:ascii="Times New Roman" w:hAnsi="Times New Roman" w:cs="Times New Roman"/>
          <w:sz w:val="24"/>
          <w:szCs w:val="24"/>
        </w:rPr>
        <w:t xml:space="preserve">weights </w:t>
      </w:r>
      <w:commentRangeEnd w:id="3"/>
      <w:r w:rsidR="006657FA">
        <w:rPr>
          <w:rStyle w:val="CommentReference"/>
        </w:rPr>
        <w:commentReference w:id="3"/>
      </w:r>
      <w:r w:rsidRPr="00AD084E">
        <w:rPr>
          <w:rFonts w:ascii="Times New Roman" w:hAnsi="Times New Roman" w:cs="Times New Roman"/>
          <w:sz w:val="24"/>
          <w:szCs w:val="24"/>
        </w:rPr>
        <w:t>lie within the meta layer, removing the burden of small datasets, while the signal specific layers provide dataset-specific expressibility. Each single-specific 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56B94B0D"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t xml:space="preserve">By understanding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personalized to the subject’s </w:t>
      </w:r>
      <w:r w:rsidRPr="00AD084E">
        <w:rPr>
          <w:rFonts w:ascii="Times New Roman" w:hAnsi="Times New Roman" w:cs="Times New Roman"/>
          <w:sz w:val="24"/>
          <w:szCs w:val="24"/>
        </w:rPr>
        <w:lastRenderedPageBreak/>
        <w:t xml:space="preserve">real-time emotion and biological profile. In early tests, we demonstrated the ability to modulate and reduce negative affective emotions and anxiety. We further validated our model’s predictions against the gold standard </w:t>
      </w:r>
      <w:r>
        <w:rPr>
          <w:rFonts w:ascii="Times New Roman" w:hAnsi="Times New Roman" w:cs="Times New Roman"/>
          <w:sz w:val="24"/>
          <w:szCs w:val="24"/>
        </w:rPr>
        <w:t>STAI-</w:t>
      </w:r>
      <w:r w:rsidRPr="00AD084E">
        <w:rPr>
          <w:rFonts w:ascii="Times New Roman" w:hAnsi="Times New Roman" w:cs="Times New Roman"/>
          <w:sz w:val="24"/>
          <w:szCs w:val="24"/>
        </w:rPr>
        <w:t xml:space="preserve"> Y2 questionnaire as well as the Positive and Negative Affect Schedule (PANAS), showing strong alignment between our automated therapy outcomes and patient-reported results. This validation not only supports Ekman’s theoretical framework linking physiological and psychological domains but also establishes a new benchmark for closed-loop personalized therapeutic interventions, paving the way for automated, in-home, tailored mental health therapies.</w:t>
      </w:r>
    </w:p>
    <w:p w14:paraId="632AE83C" w14:textId="77777777" w:rsidR="00C70804" w:rsidRPr="00AD084E" w:rsidRDefault="00C70804" w:rsidP="0043095D">
      <w:pPr>
        <w:rPr>
          <w:rFonts w:ascii="Times New Roman" w:hAnsi="Times New Roman" w:cs="Times New Roman"/>
          <w:sz w:val="24"/>
          <w:szCs w:val="24"/>
        </w:rPr>
      </w:pPr>
    </w:p>
    <w:p w14:paraId="29BECC1A" w14:textId="0C014715" w:rsidR="0043095D" w:rsidRPr="00AD084E" w:rsidRDefault="003F4F07" w:rsidP="0043095D">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Pr="00AD084E"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established a path to all observations, the network can be inverted to reconstruct the p-profile from any of these weak classifiers. Unfortunately, if samples are missing, as is common in real-</w:t>
      </w:r>
      <w:r w:rsidR="00FC1FCB" w:rsidRPr="00AD084E">
        <w:rPr>
          <w:rFonts w:ascii="Times New Roman" w:hAnsi="Times New Roman" w:cs="Times New Roman"/>
          <w:sz w:val="24"/>
          <w:szCs w:val="24"/>
        </w:rPr>
        <w:lastRenderedPageBreak/>
        <w:t xml:space="preserve">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6D51B0E8"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{"citationID":"4clVfAxt","properties":{"formattedCitation":"\\super 10\\uc0\\u8211{}12\\nosupersub{}","plainCitation":"10–12","noteIndex":0},"citationItems":[{"id":277,"uris":["http://zotero.org/users/8280238/items/R64529US"],"itemData":{"id":277,"type":"article-journal","abstract":"Anxiety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CB48AF">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CB48AF">
        <w:rPr>
          <w:rFonts w:ascii="Times New Roman" w:hAnsi="Times New Roman" w:cs="Times New Roman" w:hint="eastAsia"/>
          <w:sz w:val="24"/>
          <w:szCs w:val="24"/>
        </w:rPr>
        <w:instrText>≥</w:instrText>
      </w:r>
      <w:r w:rsidR="00CB48AF">
        <w:rPr>
          <w:rFonts w:ascii="Times New Roman" w:hAnsi="Times New Roman" w:cs="Times New Roman" w:hint="eastAsia"/>
          <w:sz w:val="24"/>
          <w:szCs w:val="24"/>
        </w:rPr>
        <w:instrText>45 years referred with an abnormal cervical cytology and healthy volunteers (n = 12) under</w:instrText>
      </w:r>
      <w:r w:rsidR="00CB48AF">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10–12</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researchers have been unable to isolate single physiological signals that yield deterministic emotional states within a subject, partly due to the subjective interpretation of emotions and the </w:t>
      </w:r>
      <w:r w:rsidRPr="00AD084E">
        <w:rPr>
          <w:rFonts w:ascii="Times New Roman" w:hAnsi="Times New Roman" w:cs="Times New Roman"/>
          <w:sz w:val="24"/>
          <w:szCs w:val="24"/>
        </w:rPr>
        <w:lastRenderedPageBreak/>
        <w:t>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0865D061"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E212A8">
        <w:rPr>
          <w:rFonts w:ascii="Times New Roman" w:hAnsi="Times New Roman" w:cs="Times New Roman"/>
          <w:sz w:val="24"/>
          <w:szCs w:val="24"/>
        </w:rPr>
        <w:instrText xml:space="preserve"> ADDIN ZOTERO_ITEM CSL_CITATION {"citationID":"jDFDZ5yM","properties":{"formattedCitation":"\\super 16\\nosupersub{}","plainCitation":"16","noteIndex":0},"citationItems":[{"id":259,"uris":["http://zotero.org/users/8280238/items/FXS7PY9Z","http://zotero.org/users/8280238/items/YCN58BLF"],"itemData":{"id":259,"type":"article-journal","abstract":"Background—The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16</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FE5595">
        <w:rPr>
          <w:rFonts w:ascii="Times New Roman" w:hAnsi="Times New Roman" w:cs="Times New Roman"/>
          <w:sz w:val="24"/>
          <w:szCs w:val="24"/>
        </w:rPr>
        <w:instrText xml:space="preserve"> ADDIN ZOTERO_ITEM CSL_CITATION {"citationID":"IIaa3T5F","properties":{"formattedCitation":"\\super 19\\nosupersub{}","plainCitation":"19","noteIndex":0},"citationItems":[{"id":260,"uris":["http://zotero.org/users/8280238/items/4WNJY6TK"],"itemData":{"id":260,"type":"article-journal","abstract":"Abstract\n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FE5595" w:rsidRPr="00FE5595">
        <w:rPr>
          <w:rFonts w:ascii="Times New Roman" w:hAnsi="Times New Roman" w:cs="Times New Roman"/>
          <w:kern w:val="0"/>
          <w:sz w:val="24"/>
          <w:vertAlign w:val="superscript"/>
        </w:rPr>
        <w:t>19</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w:t>
      </w:r>
      <w:r w:rsidRPr="00AD084E">
        <w:rPr>
          <w:rFonts w:ascii="Times New Roman" w:hAnsi="Times New Roman" w:cs="Times New Roman"/>
          <w:sz w:val="24"/>
          <w:szCs w:val="24"/>
        </w:rPr>
        <w:lastRenderedPageBreak/>
        <w:t xml:space="preserve">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Our device is composed of EOG, EEG, EDA, and temperature sensors that conformally adhere to the surface of the skin. Signals are collected and processed through a series of filters, </w:t>
      </w:r>
      <w:r w:rsidRPr="00AD084E">
        <w:rPr>
          <w:rFonts w:ascii="Times New Roman" w:hAnsi="Times New Roman" w:cs="Times New Roman"/>
          <w:sz w:val="24"/>
          <w:szCs w:val="24"/>
        </w:rPr>
        <w:lastRenderedPageBreak/>
        <w:t>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4"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w:t>
      </w:r>
      <w:r w:rsidR="0011273C" w:rsidRPr="00AD084E">
        <w:rPr>
          <w:rFonts w:ascii="Times New Roman" w:hAnsi="Times New Roman" w:cs="Times New Roman"/>
          <w:sz w:val="24"/>
          <w:szCs w:val="24"/>
        </w:rPr>
        <w:lastRenderedPageBreak/>
        <w:t xml:space="preserve">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4"/>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lastRenderedPageBreak/>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1E9B4F5D" w14:textId="77777777" w:rsidR="00FD6851" w:rsidRPr="00FD6851" w:rsidRDefault="0028496D" w:rsidP="00FD6851">
      <w:pPr>
        <w:pStyle w:val="Bibliography"/>
        <w:rPr>
          <w:rFonts w:ascii="Times New Roman" w:hAnsi="Times New Roman" w:cs="Times New Roman"/>
          <w:sz w:val="24"/>
        </w:rPr>
      </w:pPr>
      <w:r w:rsidRPr="00AD084E">
        <w:rPr>
          <w:sz w:val="24"/>
          <w:szCs w:val="24"/>
        </w:rPr>
        <w:fldChar w:fldCharType="begin"/>
      </w:r>
      <w:r w:rsidR="00FD6851">
        <w:rPr>
          <w:sz w:val="24"/>
          <w:szCs w:val="24"/>
        </w:rPr>
        <w:instrText xml:space="preserve"> ADDIN ZOTERO_BIBL {"uncited":[],"omitted":[],"custom":[]} CSL_BIBLIOGRAPHY </w:instrText>
      </w:r>
      <w:r w:rsidRPr="00AD084E">
        <w:rPr>
          <w:sz w:val="24"/>
          <w:szCs w:val="24"/>
        </w:rPr>
        <w:fldChar w:fldCharType="separate"/>
      </w:r>
      <w:r w:rsidR="00FD6851" w:rsidRPr="00FD6851">
        <w:rPr>
          <w:rFonts w:ascii="Times New Roman" w:hAnsi="Times New Roman" w:cs="Times New Roman"/>
          <w:sz w:val="24"/>
        </w:rPr>
        <w:t>1.</w:t>
      </w:r>
      <w:r w:rsidR="00FD6851" w:rsidRPr="00FD6851">
        <w:rPr>
          <w:rFonts w:ascii="Times New Roman" w:hAnsi="Times New Roman" w:cs="Times New Roman"/>
          <w:sz w:val="24"/>
        </w:rPr>
        <w:tab/>
        <w:t xml:space="preserve">Darwin, C. </w:t>
      </w:r>
      <w:r w:rsidR="00FD6851" w:rsidRPr="00FD6851">
        <w:rPr>
          <w:rFonts w:ascii="Times New Roman" w:hAnsi="Times New Roman" w:cs="Times New Roman"/>
          <w:i/>
          <w:iCs/>
          <w:sz w:val="24"/>
        </w:rPr>
        <w:t>The Expression of the Emotions in Man and Animals</w:t>
      </w:r>
      <w:r w:rsidR="00FD6851" w:rsidRPr="00FD6851">
        <w:rPr>
          <w:rFonts w:ascii="Times New Roman" w:hAnsi="Times New Roman" w:cs="Times New Roman"/>
          <w:sz w:val="24"/>
        </w:rPr>
        <w:t>. (J. Murray, 1904).</w:t>
      </w:r>
    </w:p>
    <w:p w14:paraId="47405EA7"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t>2.</w:t>
      </w:r>
      <w:r w:rsidRPr="00FD6851">
        <w:rPr>
          <w:rFonts w:ascii="Times New Roman" w:hAnsi="Times New Roman" w:cs="Times New Roman"/>
          <w:sz w:val="24"/>
        </w:rPr>
        <w:tab/>
        <w:t xml:space="preserve">Mohr, D. C., Zhang, M. &amp; Schueller, S. M. Personal Sensing: Understanding Mental Health Using Ubiquitous Sensors and Machine Learning. </w:t>
      </w:r>
      <w:r w:rsidRPr="00FD6851">
        <w:rPr>
          <w:rFonts w:ascii="Times New Roman" w:hAnsi="Times New Roman" w:cs="Times New Roman"/>
          <w:i/>
          <w:iCs/>
          <w:sz w:val="24"/>
        </w:rPr>
        <w:t>Annu. Rev. Clin. Psychol.</w:t>
      </w:r>
      <w:r w:rsidRPr="00FD6851">
        <w:rPr>
          <w:rFonts w:ascii="Times New Roman" w:hAnsi="Times New Roman" w:cs="Times New Roman"/>
          <w:sz w:val="24"/>
        </w:rPr>
        <w:t xml:space="preserve"> </w:t>
      </w:r>
      <w:r w:rsidRPr="00FD6851">
        <w:rPr>
          <w:rFonts w:ascii="Times New Roman" w:hAnsi="Times New Roman" w:cs="Times New Roman"/>
          <w:b/>
          <w:bCs/>
          <w:sz w:val="24"/>
        </w:rPr>
        <w:t>13</w:t>
      </w:r>
      <w:r w:rsidRPr="00FD6851">
        <w:rPr>
          <w:rFonts w:ascii="Times New Roman" w:hAnsi="Times New Roman" w:cs="Times New Roman"/>
          <w:sz w:val="24"/>
        </w:rPr>
        <w:t>, 23–47 (2017).</w:t>
      </w:r>
    </w:p>
    <w:p w14:paraId="0B7C0B88"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t>3.</w:t>
      </w:r>
      <w:r w:rsidRPr="00FD6851">
        <w:rPr>
          <w:rFonts w:ascii="Times New Roman" w:hAnsi="Times New Roman" w:cs="Times New Roman"/>
          <w:sz w:val="24"/>
        </w:rPr>
        <w:tab/>
        <w:t xml:space="preserve">Constants across cultures in the face and emotion. </w:t>
      </w:r>
      <w:r w:rsidRPr="00FD6851">
        <w:rPr>
          <w:rFonts w:ascii="Times New Roman" w:hAnsi="Times New Roman" w:cs="Times New Roman"/>
          <w:i/>
          <w:iCs/>
          <w:sz w:val="24"/>
        </w:rPr>
        <w:t>ResearchGate</w:t>
      </w:r>
      <w:r w:rsidRPr="00FD6851">
        <w:rPr>
          <w:rFonts w:ascii="Times New Roman" w:hAnsi="Times New Roman" w:cs="Times New Roman"/>
          <w:sz w:val="24"/>
        </w:rPr>
        <w:t xml:space="preserve"> https://www.researchgate.net/publication/17640481_Constants_across_cultures_in_the_face_and_emotion.</w:t>
      </w:r>
    </w:p>
    <w:p w14:paraId="30D3123C"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t>4.</w:t>
      </w:r>
      <w:r w:rsidRPr="00FD6851">
        <w:rPr>
          <w:rFonts w:ascii="Times New Roman" w:hAnsi="Times New Roman" w:cs="Times New Roman"/>
          <w:sz w:val="24"/>
        </w:rPr>
        <w:tab/>
        <w:t xml:space="preserve">Demszky, D. </w:t>
      </w:r>
      <w:r w:rsidRPr="00FD6851">
        <w:rPr>
          <w:rFonts w:ascii="Times New Roman" w:hAnsi="Times New Roman" w:cs="Times New Roman"/>
          <w:i/>
          <w:iCs/>
          <w:sz w:val="24"/>
        </w:rPr>
        <w:t>et al.</w:t>
      </w:r>
      <w:r w:rsidRPr="00FD6851">
        <w:rPr>
          <w:rFonts w:ascii="Times New Roman" w:hAnsi="Times New Roman" w:cs="Times New Roman"/>
          <w:sz w:val="24"/>
        </w:rPr>
        <w:t xml:space="preserve"> </w:t>
      </w:r>
      <w:proofErr w:type="spellStart"/>
      <w:r w:rsidRPr="00FD6851">
        <w:rPr>
          <w:rFonts w:ascii="Times New Roman" w:hAnsi="Times New Roman" w:cs="Times New Roman"/>
          <w:sz w:val="24"/>
        </w:rPr>
        <w:t>GoEmotions</w:t>
      </w:r>
      <w:proofErr w:type="spellEnd"/>
      <w:r w:rsidRPr="00FD6851">
        <w:rPr>
          <w:rFonts w:ascii="Times New Roman" w:hAnsi="Times New Roman" w:cs="Times New Roman"/>
          <w:sz w:val="24"/>
        </w:rPr>
        <w:t xml:space="preserve">: A Dataset of Fine-Grained Emotions. in </w:t>
      </w:r>
      <w:r w:rsidRPr="00FD6851">
        <w:rPr>
          <w:rFonts w:ascii="Times New Roman" w:hAnsi="Times New Roman" w:cs="Times New Roman"/>
          <w:i/>
          <w:iCs/>
          <w:sz w:val="24"/>
        </w:rPr>
        <w:t>Proceedings of the 58th Annual Meeting of the Association for Computational Linguistics</w:t>
      </w:r>
      <w:r w:rsidRPr="00FD6851">
        <w:rPr>
          <w:rFonts w:ascii="Times New Roman" w:hAnsi="Times New Roman" w:cs="Times New Roman"/>
          <w:sz w:val="24"/>
        </w:rPr>
        <w:t xml:space="preserve"> (eds. </w:t>
      </w:r>
      <w:proofErr w:type="spellStart"/>
      <w:r w:rsidRPr="00FD6851">
        <w:rPr>
          <w:rFonts w:ascii="Times New Roman" w:hAnsi="Times New Roman" w:cs="Times New Roman"/>
          <w:sz w:val="24"/>
        </w:rPr>
        <w:t>Jurafsky</w:t>
      </w:r>
      <w:proofErr w:type="spellEnd"/>
      <w:r w:rsidRPr="00FD6851">
        <w:rPr>
          <w:rFonts w:ascii="Times New Roman" w:hAnsi="Times New Roman" w:cs="Times New Roman"/>
          <w:sz w:val="24"/>
        </w:rPr>
        <w:t xml:space="preserve">, D., Chai, J., Schluter, N. &amp; Tetreault, J.) 4040–4054 (Association for Computational Linguistics, Online, 2020). </w:t>
      </w:r>
      <w:proofErr w:type="gramStart"/>
      <w:r w:rsidRPr="00FD6851">
        <w:rPr>
          <w:rFonts w:ascii="Times New Roman" w:hAnsi="Times New Roman" w:cs="Times New Roman"/>
          <w:sz w:val="24"/>
        </w:rPr>
        <w:t>doi:10.18653/v1/2020.acl-main</w:t>
      </w:r>
      <w:proofErr w:type="gramEnd"/>
      <w:r w:rsidRPr="00FD6851">
        <w:rPr>
          <w:rFonts w:ascii="Times New Roman" w:hAnsi="Times New Roman" w:cs="Times New Roman"/>
          <w:sz w:val="24"/>
        </w:rPr>
        <w:t>.372.</w:t>
      </w:r>
    </w:p>
    <w:p w14:paraId="2C6F599F"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t>5.</w:t>
      </w:r>
      <w:r w:rsidRPr="00FD6851">
        <w:rPr>
          <w:rFonts w:ascii="Times New Roman" w:hAnsi="Times New Roman" w:cs="Times New Roman"/>
          <w:sz w:val="24"/>
        </w:rPr>
        <w:tab/>
        <w:t>Zeng, A., Chen, M., Zhang, L. &amp; Xu, Q. Are Transformers Effective for Time Series Forecasting? Preprint at https://doi.org/10.48550/arXiv.2205.13504 (2022).</w:t>
      </w:r>
    </w:p>
    <w:p w14:paraId="46CDE9B9"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t>6.</w:t>
      </w:r>
      <w:r w:rsidRPr="00FD6851">
        <w:rPr>
          <w:rFonts w:ascii="Times New Roman" w:hAnsi="Times New Roman" w:cs="Times New Roman"/>
          <w:sz w:val="24"/>
        </w:rPr>
        <w:tab/>
        <w:t xml:space="preserve">Vos, G., Trinh, K., Sarnyai, Z. &amp; Rahimi </w:t>
      </w:r>
      <w:proofErr w:type="spellStart"/>
      <w:r w:rsidRPr="00FD6851">
        <w:rPr>
          <w:rFonts w:ascii="Times New Roman" w:hAnsi="Times New Roman" w:cs="Times New Roman"/>
          <w:sz w:val="24"/>
        </w:rPr>
        <w:t>Azghadi</w:t>
      </w:r>
      <w:proofErr w:type="spellEnd"/>
      <w:r w:rsidRPr="00FD6851">
        <w:rPr>
          <w:rFonts w:ascii="Times New Roman" w:hAnsi="Times New Roman" w:cs="Times New Roman"/>
          <w:sz w:val="24"/>
        </w:rPr>
        <w:t xml:space="preserve">, M. Generalizable machine learning for stress monitoring from wearable devices: A systematic literature review. </w:t>
      </w:r>
      <w:r w:rsidRPr="00FD6851">
        <w:rPr>
          <w:rFonts w:ascii="Times New Roman" w:hAnsi="Times New Roman" w:cs="Times New Roman"/>
          <w:i/>
          <w:iCs/>
          <w:sz w:val="24"/>
        </w:rPr>
        <w:t>Int. J. Med. Inf.</w:t>
      </w:r>
      <w:r w:rsidRPr="00FD6851">
        <w:rPr>
          <w:rFonts w:ascii="Times New Roman" w:hAnsi="Times New Roman" w:cs="Times New Roman"/>
          <w:sz w:val="24"/>
        </w:rPr>
        <w:t xml:space="preserve"> </w:t>
      </w:r>
      <w:r w:rsidRPr="00FD6851">
        <w:rPr>
          <w:rFonts w:ascii="Times New Roman" w:hAnsi="Times New Roman" w:cs="Times New Roman"/>
          <w:b/>
          <w:bCs/>
          <w:sz w:val="24"/>
        </w:rPr>
        <w:t>173</w:t>
      </w:r>
      <w:r w:rsidRPr="00FD6851">
        <w:rPr>
          <w:rFonts w:ascii="Times New Roman" w:hAnsi="Times New Roman" w:cs="Times New Roman"/>
          <w:sz w:val="24"/>
        </w:rPr>
        <w:t>, 105026 (2023).</w:t>
      </w:r>
    </w:p>
    <w:p w14:paraId="648C4A8D"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t>7.</w:t>
      </w:r>
      <w:r w:rsidRPr="00FD6851">
        <w:rPr>
          <w:rFonts w:ascii="Times New Roman" w:hAnsi="Times New Roman" w:cs="Times New Roman"/>
          <w:sz w:val="24"/>
        </w:rPr>
        <w:tab/>
        <w:t xml:space="preserve">Devlin, J., Chang, M.-W., Lee, K. &amp; Toutanova, K. BERT: Pre-training of Deep Bidirectional Transformers for Language Understanding. in </w:t>
      </w:r>
      <w:r w:rsidRPr="00FD6851">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FD6851">
        <w:rPr>
          <w:rFonts w:ascii="Times New Roman" w:hAnsi="Times New Roman" w:cs="Times New Roman"/>
          <w:sz w:val="24"/>
        </w:rPr>
        <w:t xml:space="preserve"> (eds. Burstein, J., Doran, C. &amp; Solorio, T.) 4171–4186 (Association for Computational Linguistics, Minneapolis, Minnesota, 2019). doi:10.18653/v1/N19-1423.</w:t>
      </w:r>
    </w:p>
    <w:p w14:paraId="7514F616"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t>8.</w:t>
      </w:r>
      <w:r w:rsidRPr="00FD6851">
        <w:rPr>
          <w:rFonts w:ascii="Times New Roman" w:hAnsi="Times New Roman" w:cs="Times New Roman"/>
          <w:sz w:val="24"/>
        </w:rPr>
        <w:tab/>
        <w:t xml:space="preserve">Freud, S. </w:t>
      </w:r>
      <w:r w:rsidRPr="00FD6851">
        <w:rPr>
          <w:rFonts w:ascii="Times New Roman" w:hAnsi="Times New Roman" w:cs="Times New Roman"/>
          <w:i/>
          <w:iCs/>
          <w:sz w:val="24"/>
        </w:rPr>
        <w:t>Inhibitions, Symptoms, and Anxiety</w:t>
      </w:r>
      <w:r w:rsidRPr="00FD6851">
        <w:rPr>
          <w:rFonts w:ascii="Times New Roman" w:hAnsi="Times New Roman" w:cs="Times New Roman"/>
          <w:sz w:val="24"/>
        </w:rPr>
        <w:t>. (Norton, New York, 1989).</w:t>
      </w:r>
    </w:p>
    <w:p w14:paraId="4031954A"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lastRenderedPageBreak/>
        <w:t>9.</w:t>
      </w:r>
      <w:r w:rsidRPr="00FD6851">
        <w:rPr>
          <w:rFonts w:ascii="Times New Roman" w:hAnsi="Times New Roman" w:cs="Times New Roman"/>
          <w:sz w:val="24"/>
        </w:rPr>
        <w:tab/>
        <w:t xml:space="preserve">Cognitive, Social, and Physiological Determinants of Emotional State. In: Psychological Review 69(5): 379-399. </w:t>
      </w:r>
      <w:r w:rsidRPr="00FD6851">
        <w:rPr>
          <w:rFonts w:ascii="Times New Roman" w:hAnsi="Times New Roman" w:cs="Times New Roman"/>
          <w:i/>
          <w:iCs/>
          <w:sz w:val="24"/>
        </w:rPr>
        <w:t>ResearchGate</w:t>
      </w:r>
      <w:r w:rsidRPr="00FD6851">
        <w:rPr>
          <w:rFonts w:ascii="Times New Roman" w:hAnsi="Times New Roman" w:cs="Times New Roman"/>
          <w:sz w:val="24"/>
        </w:rPr>
        <w:t xml:space="preserve"> https://www.researchgate.net/publication/9090242_Cognitive_Social_and_Physiological_Determinants_of_Emotional_State_In_Psychological_Review_695_379-399.</w:t>
      </w:r>
    </w:p>
    <w:p w14:paraId="493915EB"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t>10.</w:t>
      </w:r>
      <w:r w:rsidRPr="00FD6851">
        <w:rPr>
          <w:rFonts w:ascii="Times New Roman" w:hAnsi="Times New Roman" w:cs="Times New Roman"/>
          <w:sz w:val="24"/>
        </w:rPr>
        <w:tab/>
        <w:t xml:space="preserve">Stojanović, N. </w:t>
      </w:r>
      <w:r w:rsidRPr="00FD6851">
        <w:rPr>
          <w:rFonts w:ascii="Times New Roman" w:hAnsi="Times New Roman" w:cs="Times New Roman"/>
          <w:i/>
          <w:iCs/>
          <w:sz w:val="24"/>
        </w:rPr>
        <w:t>et al.</w:t>
      </w:r>
      <w:r w:rsidRPr="00FD6851">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FD6851">
        <w:rPr>
          <w:rFonts w:ascii="Times New Roman" w:hAnsi="Times New Roman" w:cs="Times New Roman"/>
          <w:i/>
          <w:iCs/>
          <w:sz w:val="24"/>
        </w:rPr>
        <w:t xml:space="preserve">Acta Fac. </w:t>
      </w:r>
      <w:proofErr w:type="spellStart"/>
      <w:r w:rsidRPr="00FD6851">
        <w:rPr>
          <w:rFonts w:ascii="Times New Roman" w:hAnsi="Times New Roman" w:cs="Times New Roman"/>
          <w:i/>
          <w:iCs/>
          <w:sz w:val="24"/>
        </w:rPr>
        <w:t>Medicae</w:t>
      </w:r>
      <w:proofErr w:type="spellEnd"/>
      <w:r w:rsidRPr="00FD6851">
        <w:rPr>
          <w:rFonts w:ascii="Times New Roman" w:hAnsi="Times New Roman" w:cs="Times New Roman"/>
          <w:i/>
          <w:iCs/>
          <w:sz w:val="24"/>
        </w:rPr>
        <w:t xml:space="preserve"> </w:t>
      </w:r>
      <w:proofErr w:type="spellStart"/>
      <w:r w:rsidRPr="00FD6851">
        <w:rPr>
          <w:rFonts w:ascii="Times New Roman" w:hAnsi="Times New Roman" w:cs="Times New Roman"/>
          <w:i/>
          <w:iCs/>
          <w:sz w:val="24"/>
        </w:rPr>
        <w:t>Naissensis</w:t>
      </w:r>
      <w:proofErr w:type="spellEnd"/>
      <w:r w:rsidRPr="00FD6851">
        <w:rPr>
          <w:rFonts w:ascii="Times New Roman" w:hAnsi="Times New Roman" w:cs="Times New Roman"/>
          <w:sz w:val="24"/>
        </w:rPr>
        <w:t xml:space="preserve"> </w:t>
      </w:r>
      <w:r w:rsidRPr="00FD6851">
        <w:rPr>
          <w:rFonts w:ascii="Times New Roman" w:hAnsi="Times New Roman" w:cs="Times New Roman"/>
          <w:b/>
          <w:bCs/>
          <w:sz w:val="24"/>
        </w:rPr>
        <w:t>37</w:t>
      </w:r>
      <w:r w:rsidRPr="00FD6851">
        <w:rPr>
          <w:rFonts w:ascii="Times New Roman" w:hAnsi="Times New Roman" w:cs="Times New Roman"/>
          <w:sz w:val="24"/>
        </w:rPr>
        <w:t>, 149–159 (2020).</w:t>
      </w:r>
    </w:p>
    <w:p w14:paraId="2E0AB0A3"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t>11.</w:t>
      </w:r>
      <w:r w:rsidRPr="00FD6851">
        <w:rPr>
          <w:rFonts w:ascii="Times New Roman" w:hAnsi="Times New Roman" w:cs="Times New Roman"/>
          <w:sz w:val="24"/>
        </w:rPr>
        <w:tab/>
        <w:t xml:space="preserve">Gustafson, L. W. </w:t>
      </w:r>
      <w:r w:rsidRPr="00FD6851">
        <w:rPr>
          <w:rFonts w:ascii="Times New Roman" w:hAnsi="Times New Roman" w:cs="Times New Roman"/>
          <w:i/>
          <w:iCs/>
          <w:sz w:val="24"/>
        </w:rPr>
        <w:t>et al.</w:t>
      </w:r>
      <w:r w:rsidRPr="00FD6851">
        <w:rPr>
          <w:rFonts w:ascii="Times New Roman" w:hAnsi="Times New Roman" w:cs="Times New Roman"/>
          <w:sz w:val="24"/>
        </w:rPr>
        <w:t xml:space="preserve"> Validity and reliability of State-Trait Anxiety Inventory in Danish women aged 45 years and older with abnormal cervical screening results. </w:t>
      </w:r>
      <w:r w:rsidRPr="00FD6851">
        <w:rPr>
          <w:rFonts w:ascii="Times New Roman" w:hAnsi="Times New Roman" w:cs="Times New Roman"/>
          <w:i/>
          <w:iCs/>
          <w:sz w:val="24"/>
        </w:rPr>
        <w:t xml:space="preserve">BMC Med. Res. </w:t>
      </w:r>
      <w:proofErr w:type="spellStart"/>
      <w:r w:rsidRPr="00FD6851">
        <w:rPr>
          <w:rFonts w:ascii="Times New Roman" w:hAnsi="Times New Roman" w:cs="Times New Roman"/>
          <w:i/>
          <w:iCs/>
          <w:sz w:val="24"/>
        </w:rPr>
        <w:t>Methodol</w:t>
      </w:r>
      <w:proofErr w:type="spellEnd"/>
      <w:r w:rsidRPr="00FD6851">
        <w:rPr>
          <w:rFonts w:ascii="Times New Roman" w:hAnsi="Times New Roman" w:cs="Times New Roman"/>
          <w:i/>
          <w:iCs/>
          <w:sz w:val="24"/>
        </w:rPr>
        <w:t>.</w:t>
      </w:r>
      <w:r w:rsidRPr="00FD6851">
        <w:rPr>
          <w:rFonts w:ascii="Times New Roman" w:hAnsi="Times New Roman" w:cs="Times New Roman"/>
          <w:sz w:val="24"/>
        </w:rPr>
        <w:t xml:space="preserve"> </w:t>
      </w:r>
      <w:r w:rsidRPr="00FD6851">
        <w:rPr>
          <w:rFonts w:ascii="Times New Roman" w:hAnsi="Times New Roman" w:cs="Times New Roman"/>
          <w:b/>
          <w:bCs/>
          <w:sz w:val="24"/>
        </w:rPr>
        <w:t>20</w:t>
      </w:r>
      <w:r w:rsidRPr="00FD6851">
        <w:rPr>
          <w:rFonts w:ascii="Times New Roman" w:hAnsi="Times New Roman" w:cs="Times New Roman"/>
          <w:sz w:val="24"/>
        </w:rPr>
        <w:t>, 89 (2020).</w:t>
      </w:r>
    </w:p>
    <w:p w14:paraId="6B273601"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t>12.</w:t>
      </w:r>
      <w:r w:rsidRPr="00FD6851">
        <w:rPr>
          <w:rFonts w:ascii="Times New Roman" w:hAnsi="Times New Roman" w:cs="Times New Roman"/>
          <w:sz w:val="24"/>
        </w:rPr>
        <w:tab/>
      </w:r>
      <w:proofErr w:type="spellStart"/>
      <w:r w:rsidRPr="00FD6851">
        <w:rPr>
          <w:rFonts w:ascii="Times New Roman" w:hAnsi="Times New Roman" w:cs="Times New Roman"/>
          <w:sz w:val="24"/>
        </w:rPr>
        <w:t>Vitasari</w:t>
      </w:r>
      <w:proofErr w:type="spellEnd"/>
      <w:r w:rsidRPr="00FD6851">
        <w:rPr>
          <w:rFonts w:ascii="Times New Roman" w:hAnsi="Times New Roman" w:cs="Times New Roman"/>
          <w:sz w:val="24"/>
        </w:rPr>
        <w:t xml:space="preserve">, P., Wahab, M. N. A., </w:t>
      </w:r>
      <w:proofErr w:type="spellStart"/>
      <w:r w:rsidRPr="00FD6851">
        <w:rPr>
          <w:rFonts w:ascii="Times New Roman" w:hAnsi="Times New Roman" w:cs="Times New Roman"/>
          <w:sz w:val="24"/>
        </w:rPr>
        <w:t>Herawan</w:t>
      </w:r>
      <w:proofErr w:type="spellEnd"/>
      <w:r w:rsidRPr="00FD6851">
        <w:rPr>
          <w:rFonts w:ascii="Times New Roman" w:hAnsi="Times New Roman" w:cs="Times New Roman"/>
          <w:sz w:val="24"/>
        </w:rPr>
        <w:t xml:space="preserve">, T., Othman, A. &amp; </w:t>
      </w:r>
      <w:proofErr w:type="spellStart"/>
      <w:r w:rsidRPr="00FD6851">
        <w:rPr>
          <w:rFonts w:ascii="Times New Roman" w:hAnsi="Times New Roman" w:cs="Times New Roman"/>
          <w:sz w:val="24"/>
        </w:rPr>
        <w:t>Sinnadurai</w:t>
      </w:r>
      <w:proofErr w:type="spellEnd"/>
      <w:r w:rsidRPr="00FD6851">
        <w:rPr>
          <w:rFonts w:ascii="Times New Roman" w:hAnsi="Times New Roman" w:cs="Times New Roman"/>
          <w:sz w:val="24"/>
        </w:rPr>
        <w:t xml:space="preserve">, S. K. Re-test of State Trait Anxiety Inventory (STAI) among Engineering Students in Malaysia: Reliability and Validity tests. </w:t>
      </w:r>
      <w:r w:rsidRPr="00FD6851">
        <w:rPr>
          <w:rFonts w:ascii="Times New Roman" w:hAnsi="Times New Roman" w:cs="Times New Roman"/>
          <w:i/>
          <w:iCs/>
          <w:sz w:val="24"/>
        </w:rPr>
        <w:t xml:space="preserve">Procedia - Soc. </w:t>
      </w:r>
      <w:proofErr w:type="spellStart"/>
      <w:r w:rsidRPr="00FD6851">
        <w:rPr>
          <w:rFonts w:ascii="Times New Roman" w:hAnsi="Times New Roman" w:cs="Times New Roman"/>
          <w:i/>
          <w:iCs/>
          <w:sz w:val="24"/>
        </w:rPr>
        <w:t>Behav</w:t>
      </w:r>
      <w:proofErr w:type="spellEnd"/>
      <w:r w:rsidRPr="00FD6851">
        <w:rPr>
          <w:rFonts w:ascii="Times New Roman" w:hAnsi="Times New Roman" w:cs="Times New Roman"/>
          <w:i/>
          <w:iCs/>
          <w:sz w:val="24"/>
        </w:rPr>
        <w:t>. Sci.</w:t>
      </w:r>
      <w:r w:rsidRPr="00FD6851">
        <w:rPr>
          <w:rFonts w:ascii="Times New Roman" w:hAnsi="Times New Roman" w:cs="Times New Roman"/>
          <w:sz w:val="24"/>
        </w:rPr>
        <w:t xml:space="preserve"> </w:t>
      </w:r>
      <w:r w:rsidRPr="00FD6851">
        <w:rPr>
          <w:rFonts w:ascii="Times New Roman" w:hAnsi="Times New Roman" w:cs="Times New Roman"/>
          <w:b/>
          <w:bCs/>
          <w:sz w:val="24"/>
        </w:rPr>
        <w:t>15</w:t>
      </w:r>
      <w:r w:rsidRPr="00FD6851">
        <w:rPr>
          <w:rFonts w:ascii="Times New Roman" w:hAnsi="Times New Roman" w:cs="Times New Roman"/>
          <w:sz w:val="24"/>
        </w:rPr>
        <w:t>, 3843–3848 (2011).</w:t>
      </w:r>
    </w:p>
    <w:p w14:paraId="5A4FA791"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t>13.</w:t>
      </w:r>
      <w:r w:rsidRPr="00FD6851">
        <w:rPr>
          <w:rFonts w:ascii="Times New Roman" w:hAnsi="Times New Roman" w:cs="Times New Roman"/>
          <w:sz w:val="24"/>
        </w:rPr>
        <w:tab/>
        <w:t xml:space="preserve">Thomas, C. L. &amp; Cassady, J. C. Validation of the State Version of the State-Trait Anxiety Inventory in a University Sample. </w:t>
      </w:r>
      <w:r w:rsidRPr="00FD6851">
        <w:rPr>
          <w:rFonts w:ascii="Times New Roman" w:hAnsi="Times New Roman" w:cs="Times New Roman"/>
          <w:i/>
          <w:iCs/>
          <w:sz w:val="24"/>
        </w:rPr>
        <w:t>SAGE Open</w:t>
      </w:r>
      <w:r w:rsidRPr="00FD6851">
        <w:rPr>
          <w:rFonts w:ascii="Times New Roman" w:hAnsi="Times New Roman" w:cs="Times New Roman"/>
          <w:sz w:val="24"/>
        </w:rPr>
        <w:t>.</w:t>
      </w:r>
    </w:p>
    <w:p w14:paraId="3CDC5266"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t>14.</w:t>
      </w:r>
      <w:r w:rsidRPr="00FD6851">
        <w:rPr>
          <w:rFonts w:ascii="Times New Roman" w:hAnsi="Times New Roman" w:cs="Times New Roman"/>
          <w:sz w:val="24"/>
        </w:rPr>
        <w:tab/>
        <w:t xml:space="preserve">Matsumoto, D. &amp; Willingham, B. Spontaneous facial expressions of emotion of congenitally and noncongenitally blind individuals. </w:t>
      </w:r>
      <w:r w:rsidRPr="00FD6851">
        <w:rPr>
          <w:rFonts w:ascii="Times New Roman" w:hAnsi="Times New Roman" w:cs="Times New Roman"/>
          <w:i/>
          <w:iCs/>
          <w:sz w:val="24"/>
        </w:rPr>
        <w:t>J. Pers. Soc. Psychol.</w:t>
      </w:r>
      <w:r w:rsidRPr="00FD6851">
        <w:rPr>
          <w:rFonts w:ascii="Times New Roman" w:hAnsi="Times New Roman" w:cs="Times New Roman"/>
          <w:sz w:val="24"/>
        </w:rPr>
        <w:t xml:space="preserve"> </w:t>
      </w:r>
      <w:r w:rsidRPr="00FD6851">
        <w:rPr>
          <w:rFonts w:ascii="Times New Roman" w:hAnsi="Times New Roman" w:cs="Times New Roman"/>
          <w:b/>
          <w:bCs/>
          <w:sz w:val="24"/>
        </w:rPr>
        <w:t>96</w:t>
      </w:r>
      <w:r w:rsidRPr="00FD6851">
        <w:rPr>
          <w:rFonts w:ascii="Times New Roman" w:hAnsi="Times New Roman" w:cs="Times New Roman"/>
          <w:sz w:val="24"/>
        </w:rPr>
        <w:t>, 1–10 (2009).</w:t>
      </w:r>
    </w:p>
    <w:p w14:paraId="6B51DC08"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t>15.</w:t>
      </w:r>
      <w:r w:rsidRPr="00FD6851">
        <w:rPr>
          <w:rFonts w:ascii="Times New Roman" w:hAnsi="Times New Roman" w:cs="Times New Roman"/>
          <w:sz w:val="24"/>
        </w:rPr>
        <w:tab/>
        <w:t xml:space="preserve">Gagnon, J. </w:t>
      </w:r>
      <w:r w:rsidRPr="00FD6851">
        <w:rPr>
          <w:rFonts w:ascii="Times New Roman" w:hAnsi="Times New Roman" w:cs="Times New Roman"/>
          <w:i/>
          <w:iCs/>
          <w:sz w:val="24"/>
        </w:rPr>
        <w:t>et al.</w:t>
      </w:r>
      <w:r w:rsidRPr="00FD6851">
        <w:rPr>
          <w:rFonts w:ascii="Times New Roman" w:hAnsi="Times New Roman" w:cs="Times New Roman"/>
          <w:sz w:val="24"/>
        </w:rPr>
        <w:t xml:space="preserve"> Comparing a Fitbit Wearable to an Electrocardiogram Gold Standard as a Measure of Heart Rate Under Psychological Stress: A Validation Study. </w:t>
      </w:r>
      <w:r w:rsidRPr="00FD6851">
        <w:rPr>
          <w:rFonts w:ascii="Times New Roman" w:hAnsi="Times New Roman" w:cs="Times New Roman"/>
          <w:i/>
          <w:iCs/>
          <w:sz w:val="24"/>
        </w:rPr>
        <w:t>JMIR Form. Res.</w:t>
      </w:r>
      <w:r w:rsidRPr="00FD6851">
        <w:rPr>
          <w:rFonts w:ascii="Times New Roman" w:hAnsi="Times New Roman" w:cs="Times New Roman"/>
          <w:sz w:val="24"/>
        </w:rPr>
        <w:t xml:space="preserve"> </w:t>
      </w:r>
      <w:r w:rsidRPr="00FD6851">
        <w:rPr>
          <w:rFonts w:ascii="Times New Roman" w:hAnsi="Times New Roman" w:cs="Times New Roman"/>
          <w:b/>
          <w:bCs/>
          <w:sz w:val="24"/>
        </w:rPr>
        <w:t>6</w:t>
      </w:r>
      <w:r w:rsidRPr="00FD6851">
        <w:rPr>
          <w:rFonts w:ascii="Times New Roman" w:hAnsi="Times New Roman" w:cs="Times New Roman"/>
          <w:sz w:val="24"/>
        </w:rPr>
        <w:t>, e37885 (2022).</w:t>
      </w:r>
    </w:p>
    <w:p w14:paraId="3E731BF6"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t>16.</w:t>
      </w:r>
      <w:r w:rsidRPr="00FD6851">
        <w:rPr>
          <w:rFonts w:ascii="Times New Roman" w:hAnsi="Times New Roman" w:cs="Times New Roman"/>
          <w:sz w:val="24"/>
        </w:rPr>
        <w:tab/>
        <w:t xml:space="preserve">Wilson, P. W. F. </w:t>
      </w:r>
      <w:r w:rsidRPr="00FD6851">
        <w:rPr>
          <w:rFonts w:ascii="Times New Roman" w:hAnsi="Times New Roman" w:cs="Times New Roman"/>
          <w:i/>
          <w:iCs/>
          <w:sz w:val="24"/>
        </w:rPr>
        <w:t>et al.</w:t>
      </w:r>
      <w:r w:rsidRPr="00FD6851">
        <w:rPr>
          <w:rFonts w:ascii="Times New Roman" w:hAnsi="Times New Roman" w:cs="Times New Roman"/>
          <w:sz w:val="24"/>
        </w:rPr>
        <w:t xml:space="preserve"> Prediction of Coronary Heart Disease Using Risk Factor Categories. </w:t>
      </w:r>
      <w:r w:rsidRPr="00FD6851">
        <w:rPr>
          <w:rFonts w:ascii="Times New Roman" w:hAnsi="Times New Roman" w:cs="Times New Roman"/>
          <w:i/>
          <w:iCs/>
          <w:sz w:val="24"/>
        </w:rPr>
        <w:t>Circulation</w:t>
      </w:r>
      <w:r w:rsidRPr="00FD6851">
        <w:rPr>
          <w:rFonts w:ascii="Times New Roman" w:hAnsi="Times New Roman" w:cs="Times New Roman"/>
          <w:sz w:val="24"/>
        </w:rPr>
        <w:t xml:space="preserve"> </w:t>
      </w:r>
      <w:r w:rsidRPr="00FD6851">
        <w:rPr>
          <w:rFonts w:ascii="Times New Roman" w:hAnsi="Times New Roman" w:cs="Times New Roman"/>
          <w:b/>
          <w:bCs/>
          <w:sz w:val="24"/>
        </w:rPr>
        <w:t>97</w:t>
      </w:r>
      <w:r w:rsidRPr="00FD6851">
        <w:rPr>
          <w:rFonts w:ascii="Times New Roman" w:hAnsi="Times New Roman" w:cs="Times New Roman"/>
          <w:sz w:val="24"/>
        </w:rPr>
        <w:t>, 1837–1847 (1998).</w:t>
      </w:r>
    </w:p>
    <w:p w14:paraId="61048C59"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lastRenderedPageBreak/>
        <w:t>17.</w:t>
      </w:r>
      <w:r w:rsidRPr="00FD6851">
        <w:rPr>
          <w:rFonts w:ascii="Times New Roman" w:hAnsi="Times New Roman" w:cs="Times New Roman"/>
          <w:sz w:val="24"/>
        </w:rPr>
        <w:tab/>
        <w:t xml:space="preserve">Finn, C., </w:t>
      </w:r>
      <w:proofErr w:type="spellStart"/>
      <w:r w:rsidRPr="00FD6851">
        <w:rPr>
          <w:rFonts w:ascii="Times New Roman" w:hAnsi="Times New Roman" w:cs="Times New Roman"/>
          <w:sz w:val="24"/>
        </w:rPr>
        <w:t>Abbeel</w:t>
      </w:r>
      <w:proofErr w:type="spellEnd"/>
      <w:r w:rsidRPr="00FD6851">
        <w:rPr>
          <w:rFonts w:ascii="Times New Roman" w:hAnsi="Times New Roman" w:cs="Times New Roman"/>
          <w:sz w:val="24"/>
        </w:rPr>
        <w:t>, P. &amp; Levine, S. Model-Agnostic Meta-Learning for Fast Adaptation of Deep Networks. Preprint at https://doi.org/10.48550/arXiv.1703.03400 (2017).</w:t>
      </w:r>
    </w:p>
    <w:p w14:paraId="06892653"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t>18.</w:t>
      </w:r>
      <w:r w:rsidRPr="00FD6851">
        <w:rPr>
          <w:rFonts w:ascii="Times New Roman" w:hAnsi="Times New Roman" w:cs="Times New Roman"/>
          <w:sz w:val="24"/>
        </w:rPr>
        <w:tab/>
        <w:t xml:space="preserve">Lu, L., Jin, P., Pang, G., Zhang, Z. &amp; </w:t>
      </w:r>
      <w:proofErr w:type="spellStart"/>
      <w:r w:rsidRPr="00FD6851">
        <w:rPr>
          <w:rFonts w:ascii="Times New Roman" w:hAnsi="Times New Roman" w:cs="Times New Roman"/>
          <w:sz w:val="24"/>
        </w:rPr>
        <w:t>Karniadakis</w:t>
      </w:r>
      <w:proofErr w:type="spellEnd"/>
      <w:r w:rsidRPr="00FD6851">
        <w:rPr>
          <w:rFonts w:ascii="Times New Roman" w:hAnsi="Times New Roman" w:cs="Times New Roman"/>
          <w:sz w:val="24"/>
        </w:rPr>
        <w:t xml:space="preserve">, G. E. Learning nonlinear operators via </w:t>
      </w:r>
      <w:proofErr w:type="spellStart"/>
      <w:r w:rsidRPr="00FD6851">
        <w:rPr>
          <w:rFonts w:ascii="Times New Roman" w:hAnsi="Times New Roman" w:cs="Times New Roman"/>
          <w:sz w:val="24"/>
        </w:rPr>
        <w:t>DeepONet</w:t>
      </w:r>
      <w:proofErr w:type="spellEnd"/>
      <w:r w:rsidRPr="00FD6851">
        <w:rPr>
          <w:rFonts w:ascii="Times New Roman" w:hAnsi="Times New Roman" w:cs="Times New Roman"/>
          <w:sz w:val="24"/>
        </w:rPr>
        <w:t xml:space="preserve"> based on the universal approximation theorem of operators. </w:t>
      </w:r>
      <w:r w:rsidRPr="00FD6851">
        <w:rPr>
          <w:rFonts w:ascii="Times New Roman" w:hAnsi="Times New Roman" w:cs="Times New Roman"/>
          <w:i/>
          <w:iCs/>
          <w:sz w:val="24"/>
        </w:rPr>
        <w:t xml:space="preserve">Nat. Mach. </w:t>
      </w:r>
      <w:proofErr w:type="spellStart"/>
      <w:r w:rsidRPr="00FD6851">
        <w:rPr>
          <w:rFonts w:ascii="Times New Roman" w:hAnsi="Times New Roman" w:cs="Times New Roman"/>
          <w:i/>
          <w:iCs/>
          <w:sz w:val="24"/>
        </w:rPr>
        <w:t>Intell</w:t>
      </w:r>
      <w:proofErr w:type="spellEnd"/>
      <w:r w:rsidRPr="00FD6851">
        <w:rPr>
          <w:rFonts w:ascii="Times New Roman" w:hAnsi="Times New Roman" w:cs="Times New Roman"/>
          <w:i/>
          <w:iCs/>
          <w:sz w:val="24"/>
        </w:rPr>
        <w:t>.</w:t>
      </w:r>
      <w:r w:rsidRPr="00FD6851">
        <w:rPr>
          <w:rFonts w:ascii="Times New Roman" w:hAnsi="Times New Roman" w:cs="Times New Roman"/>
          <w:sz w:val="24"/>
        </w:rPr>
        <w:t xml:space="preserve"> </w:t>
      </w:r>
      <w:r w:rsidRPr="00FD6851">
        <w:rPr>
          <w:rFonts w:ascii="Times New Roman" w:hAnsi="Times New Roman" w:cs="Times New Roman"/>
          <w:b/>
          <w:bCs/>
          <w:sz w:val="24"/>
        </w:rPr>
        <w:t>3</w:t>
      </w:r>
      <w:r w:rsidRPr="00FD6851">
        <w:rPr>
          <w:rFonts w:ascii="Times New Roman" w:hAnsi="Times New Roman" w:cs="Times New Roman"/>
          <w:sz w:val="24"/>
        </w:rPr>
        <w:t>, 218–229 (2021).</w:t>
      </w:r>
    </w:p>
    <w:p w14:paraId="568FF885"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t>19.</w:t>
      </w:r>
      <w:r w:rsidRPr="00FD6851">
        <w:rPr>
          <w:rFonts w:ascii="Times New Roman" w:hAnsi="Times New Roman" w:cs="Times New Roman"/>
          <w:sz w:val="24"/>
        </w:rPr>
        <w:tab/>
      </w:r>
      <w:proofErr w:type="spellStart"/>
      <w:r w:rsidRPr="00FD6851">
        <w:rPr>
          <w:rFonts w:ascii="Times New Roman" w:hAnsi="Times New Roman" w:cs="Times New Roman"/>
          <w:sz w:val="24"/>
        </w:rPr>
        <w:t>Vallée</w:t>
      </w:r>
      <w:proofErr w:type="spellEnd"/>
      <w:r w:rsidRPr="00FD6851">
        <w:rPr>
          <w:rFonts w:ascii="Times New Roman" w:hAnsi="Times New Roman" w:cs="Times New Roman"/>
          <w:sz w:val="24"/>
        </w:rPr>
        <w:t xml:space="preserve">, A., Faranda, D. &amp; </w:t>
      </w:r>
      <w:proofErr w:type="spellStart"/>
      <w:r w:rsidRPr="00FD6851">
        <w:rPr>
          <w:rFonts w:ascii="Times New Roman" w:hAnsi="Times New Roman" w:cs="Times New Roman"/>
          <w:sz w:val="24"/>
        </w:rPr>
        <w:t>Arutkin</w:t>
      </w:r>
      <w:proofErr w:type="spellEnd"/>
      <w:r w:rsidRPr="00FD6851">
        <w:rPr>
          <w:rFonts w:ascii="Times New Roman" w:hAnsi="Times New Roman" w:cs="Times New Roman"/>
          <w:sz w:val="24"/>
        </w:rPr>
        <w:t xml:space="preserve">, M. COVID-19 epidemic peaks distribution in the United-States of America, from epidemiological modeling to public health policies. </w:t>
      </w:r>
      <w:r w:rsidRPr="00FD6851">
        <w:rPr>
          <w:rFonts w:ascii="Times New Roman" w:hAnsi="Times New Roman" w:cs="Times New Roman"/>
          <w:i/>
          <w:iCs/>
          <w:sz w:val="24"/>
        </w:rPr>
        <w:t>Sci. Rep.</w:t>
      </w:r>
      <w:r w:rsidRPr="00FD6851">
        <w:rPr>
          <w:rFonts w:ascii="Times New Roman" w:hAnsi="Times New Roman" w:cs="Times New Roman"/>
          <w:sz w:val="24"/>
        </w:rPr>
        <w:t xml:space="preserve"> </w:t>
      </w:r>
      <w:r w:rsidRPr="00FD6851">
        <w:rPr>
          <w:rFonts w:ascii="Times New Roman" w:hAnsi="Times New Roman" w:cs="Times New Roman"/>
          <w:b/>
          <w:bCs/>
          <w:sz w:val="24"/>
        </w:rPr>
        <w:t>13</w:t>
      </w:r>
      <w:r w:rsidRPr="00FD6851">
        <w:rPr>
          <w:rFonts w:ascii="Times New Roman" w:hAnsi="Times New Roman" w:cs="Times New Roman"/>
          <w:sz w:val="24"/>
        </w:rPr>
        <w:t>, 4996 (2023).</w:t>
      </w:r>
    </w:p>
    <w:p w14:paraId="196BEF3F" w14:textId="1FAA2F3A"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 w:id="3" w:author="Solomon, Samuel A." w:date="2024-12-04T09:26:00Z" w:initials="SS">
    <w:p w14:paraId="5631767A" w14:textId="77777777" w:rsidR="006657FA" w:rsidRDefault="006657FA" w:rsidP="006657FA">
      <w:pPr>
        <w:pStyle w:val="CommentText"/>
      </w:pPr>
      <w:r>
        <w:rPr>
          <w:rStyle w:val="CommentReference"/>
        </w:rPr>
        <w:annotationRef/>
      </w:r>
      <w:r>
        <w:t xml:space="preserve">Center model, high up, small adjustments will create diff output signals, how can they interact w meta learning model. Interface with very small adjustments - lipshcits constant huge for meta learning model. Meta learning hard to converge - Combine all together don’t know how ot get signal in and out add connector peak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Ex w15:paraId="563176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Extensible w16cex:durableId="05F2B7E4" w16cex:dateUtc="2024-12-04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Id w16cid:paraId="5631767A" w16cid:durableId="05F2B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0B38E1" w14:textId="77777777" w:rsidR="00EF08F1" w:rsidRDefault="00EF08F1" w:rsidP="0085301C">
      <w:pPr>
        <w:spacing w:after="0" w:line="240" w:lineRule="auto"/>
      </w:pPr>
      <w:r>
        <w:separator/>
      </w:r>
    </w:p>
  </w:endnote>
  <w:endnote w:type="continuationSeparator" w:id="0">
    <w:p w14:paraId="15B4622B" w14:textId="77777777" w:rsidR="00EF08F1" w:rsidRDefault="00EF08F1"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B2A48" w14:textId="77777777" w:rsidR="00EF08F1" w:rsidRDefault="00EF08F1" w:rsidP="0085301C">
      <w:pPr>
        <w:spacing w:after="0" w:line="240" w:lineRule="auto"/>
      </w:pPr>
      <w:r>
        <w:separator/>
      </w:r>
    </w:p>
  </w:footnote>
  <w:footnote w:type="continuationSeparator" w:id="0">
    <w:p w14:paraId="7EAC5D84" w14:textId="77777777" w:rsidR="00EF08F1" w:rsidRDefault="00EF08F1"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21026"/>
    <w:rsid w:val="00022CA3"/>
    <w:rsid w:val="0005254E"/>
    <w:rsid w:val="00061405"/>
    <w:rsid w:val="000619C2"/>
    <w:rsid w:val="00062171"/>
    <w:rsid w:val="00062378"/>
    <w:rsid w:val="00063EE3"/>
    <w:rsid w:val="00064D56"/>
    <w:rsid w:val="00065BB5"/>
    <w:rsid w:val="00076D64"/>
    <w:rsid w:val="00076EC9"/>
    <w:rsid w:val="000839F1"/>
    <w:rsid w:val="00086525"/>
    <w:rsid w:val="000871DE"/>
    <w:rsid w:val="00091BEE"/>
    <w:rsid w:val="0009741A"/>
    <w:rsid w:val="000A1940"/>
    <w:rsid w:val="000A33D0"/>
    <w:rsid w:val="000A5589"/>
    <w:rsid w:val="000B14A4"/>
    <w:rsid w:val="000C4D04"/>
    <w:rsid w:val="000D168E"/>
    <w:rsid w:val="000D37A8"/>
    <w:rsid w:val="000E0F5E"/>
    <w:rsid w:val="000F169D"/>
    <w:rsid w:val="000F1EE9"/>
    <w:rsid w:val="000F50C4"/>
    <w:rsid w:val="000F5685"/>
    <w:rsid w:val="000F609A"/>
    <w:rsid w:val="001000EA"/>
    <w:rsid w:val="00102773"/>
    <w:rsid w:val="001033B1"/>
    <w:rsid w:val="0011230E"/>
    <w:rsid w:val="0011273C"/>
    <w:rsid w:val="00116678"/>
    <w:rsid w:val="00126E9F"/>
    <w:rsid w:val="00140BA7"/>
    <w:rsid w:val="00142E05"/>
    <w:rsid w:val="00144768"/>
    <w:rsid w:val="00152425"/>
    <w:rsid w:val="00171AED"/>
    <w:rsid w:val="00174FA5"/>
    <w:rsid w:val="00182F77"/>
    <w:rsid w:val="00192084"/>
    <w:rsid w:val="00193473"/>
    <w:rsid w:val="00196A63"/>
    <w:rsid w:val="001B13F6"/>
    <w:rsid w:val="001B6954"/>
    <w:rsid w:val="001C62BC"/>
    <w:rsid w:val="001D1151"/>
    <w:rsid w:val="001D320D"/>
    <w:rsid w:val="001D5C5A"/>
    <w:rsid w:val="001E29AB"/>
    <w:rsid w:val="001E4326"/>
    <w:rsid w:val="001E4876"/>
    <w:rsid w:val="001F2CB4"/>
    <w:rsid w:val="001F3380"/>
    <w:rsid w:val="001F6280"/>
    <w:rsid w:val="001F665B"/>
    <w:rsid w:val="00203CC4"/>
    <w:rsid w:val="002065C2"/>
    <w:rsid w:val="0020787C"/>
    <w:rsid w:val="002107E7"/>
    <w:rsid w:val="00222782"/>
    <w:rsid w:val="00224F60"/>
    <w:rsid w:val="0023301B"/>
    <w:rsid w:val="00235F09"/>
    <w:rsid w:val="0023673C"/>
    <w:rsid w:val="00237C2B"/>
    <w:rsid w:val="00243F99"/>
    <w:rsid w:val="0024791A"/>
    <w:rsid w:val="0025320D"/>
    <w:rsid w:val="00267608"/>
    <w:rsid w:val="0027357E"/>
    <w:rsid w:val="002758FE"/>
    <w:rsid w:val="002825FA"/>
    <w:rsid w:val="002827D8"/>
    <w:rsid w:val="0028496D"/>
    <w:rsid w:val="00285A4D"/>
    <w:rsid w:val="00286EE2"/>
    <w:rsid w:val="00291472"/>
    <w:rsid w:val="002939DA"/>
    <w:rsid w:val="00293D48"/>
    <w:rsid w:val="00295106"/>
    <w:rsid w:val="002976DF"/>
    <w:rsid w:val="002A4084"/>
    <w:rsid w:val="002A7F03"/>
    <w:rsid w:val="002B322F"/>
    <w:rsid w:val="002B6E68"/>
    <w:rsid w:val="002C2F32"/>
    <w:rsid w:val="002D70FF"/>
    <w:rsid w:val="002E330C"/>
    <w:rsid w:val="002F3972"/>
    <w:rsid w:val="002F58B3"/>
    <w:rsid w:val="00300FAC"/>
    <w:rsid w:val="0030134C"/>
    <w:rsid w:val="00317CDE"/>
    <w:rsid w:val="00326EC4"/>
    <w:rsid w:val="00335076"/>
    <w:rsid w:val="00336FE6"/>
    <w:rsid w:val="003522C7"/>
    <w:rsid w:val="00354359"/>
    <w:rsid w:val="00361F12"/>
    <w:rsid w:val="003848EA"/>
    <w:rsid w:val="0038682E"/>
    <w:rsid w:val="003874E2"/>
    <w:rsid w:val="003A3447"/>
    <w:rsid w:val="003A3781"/>
    <w:rsid w:val="003A4A34"/>
    <w:rsid w:val="003A5052"/>
    <w:rsid w:val="003A65F6"/>
    <w:rsid w:val="003B0C71"/>
    <w:rsid w:val="003B2173"/>
    <w:rsid w:val="003B4052"/>
    <w:rsid w:val="003C09CF"/>
    <w:rsid w:val="003C141E"/>
    <w:rsid w:val="003D0D2E"/>
    <w:rsid w:val="003D57AD"/>
    <w:rsid w:val="003E026D"/>
    <w:rsid w:val="003E0931"/>
    <w:rsid w:val="003F4F07"/>
    <w:rsid w:val="00402C4E"/>
    <w:rsid w:val="0040372C"/>
    <w:rsid w:val="00406A55"/>
    <w:rsid w:val="00406F66"/>
    <w:rsid w:val="00411047"/>
    <w:rsid w:val="004146E4"/>
    <w:rsid w:val="00416FFC"/>
    <w:rsid w:val="00420F68"/>
    <w:rsid w:val="00426D26"/>
    <w:rsid w:val="0043095D"/>
    <w:rsid w:val="004338A9"/>
    <w:rsid w:val="004366E5"/>
    <w:rsid w:val="00443DF3"/>
    <w:rsid w:val="00444124"/>
    <w:rsid w:val="00451AC0"/>
    <w:rsid w:val="00451FF1"/>
    <w:rsid w:val="00460562"/>
    <w:rsid w:val="00466DC9"/>
    <w:rsid w:val="00474D2D"/>
    <w:rsid w:val="00477CD5"/>
    <w:rsid w:val="00484BDA"/>
    <w:rsid w:val="0048608D"/>
    <w:rsid w:val="00491957"/>
    <w:rsid w:val="00491970"/>
    <w:rsid w:val="00492808"/>
    <w:rsid w:val="0049337E"/>
    <w:rsid w:val="00494BAE"/>
    <w:rsid w:val="004958AE"/>
    <w:rsid w:val="004A5B43"/>
    <w:rsid w:val="004A7F0C"/>
    <w:rsid w:val="004B4813"/>
    <w:rsid w:val="004B74FB"/>
    <w:rsid w:val="004C386B"/>
    <w:rsid w:val="004C49A1"/>
    <w:rsid w:val="004C5E12"/>
    <w:rsid w:val="004C65BE"/>
    <w:rsid w:val="004C7B70"/>
    <w:rsid w:val="004E472D"/>
    <w:rsid w:val="004F0E67"/>
    <w:rsid w:val="004F2F84"/>
    <w:rsid w:val="004F3278"/>
    <w:rsid w:val="004F3DB0"/>
    <w:rsid w:val="005031FF"/>
    <w:rsid w:val="005038AE"/>
    <w:rsid w:val="00505F9D"/>
    <w:rsid w:val="00510D6C"/>
    <w:rsid w:val="0051107B"/>
    <w:rsid w:val="005133F7"/>
    <w:rsid w:val="00526774"/>
    <w:rsid w:val="00540924"/>
    <w:rsid w:val="0055172B"/>
    <w:rsid w:val="00561EF9"/>
    <w:rsid w:val="00564A4E"/>
    <w:rsid w:val="0056536A"/>
    <w:rsid w:val="005664B8"/>
    <w:rsid w:val="00567A06"/>
    <w:rsid w:val="00571F05"/>
    <w:rsid w:val="00575050"/>
    <w:rsid w:val="00575AFF"/>
    <w:rsid w:val="005802CE"/>
    <w:rsid w:val="00580340"/>
    <w:rsid w:val="00585774"/>
    <w:rsid w:val="00591A69"/>
    <w:rsid w:val="00592FC4"/>
    <w:rsid w:val="005A3EAF"/>
    <w:rsid w:val="005A6CF1"/>
    <w:rsid w:val="005B4815"/>
    <w:rsid w:val="005C34FD"/>
    <w:rsid w:val="005C424D"/>
    <w:rsid w:val="005C42A8"/>
    <w:rsid w:val="005D040E"/>
    <w:rsid w:val="005D4991"/>
    <w:rsid w:val="005D6CB1"/>
    <w:rsid w:val="005D71D0"/>
    <w:rsid w:val="005D7842"/>
    <w:rsid w:val="005E794A"/>
    <w:rsid w:val="005F1BA9"/>
    <w:rsid w:val="005F1C92"/>
    <w:rsid w:val="005F5321"/>
    <w:rsid w:val="005F5E8E"/>
    <w:rsid w:val="006112C7"/>
    <w:rsid w:val="00612671"/>
    <w:rsid w:val="00617EB3"/>
    <w:rsid w:val="0062144B"/>
    <w:rsid w:val="006246F0"/>
    <w:rsid w:val="0063359B"/>
    <w:rsid w:val="00640491"/>
    <w:rsid w:val="0064511D"/>
    <w:rsid w:val="00646B0A"/>
    <w:rsid w:val="00660A63"/>
    <w:rsid w:val="006651B4"/>
    <w:rsid w:val="006657FA"/>
    <w:rsid w:val="00666313"/>
    <w:rsid w:val="00677FA1"/>
    <w:rsid w:val="00682F2B"/>
    <w:rsid w:val="00684B18"/>
    <w:rsid w:val="00687DFA"/>
    <w:rsid w:val="006927AF"/>
    <w:rsid w:val="006933F3"/>
    <w:rsid w:val="00693491"/>
    <w:rsid w:val="006936DF"/>
    <w:rsid w:val="00695B20"/>
    <w:rsid w:val="006A64DA"/>
    <w:rsid w:val="006B0349"/>
    <w:rsid w:val="006B3AA6"/>
    <w:rsid w:val="006B3E6B"/>
    <w:rsid w:val="006C01C3"/>
    <w:rsid w:val="006C097A"/>
    <w:rsid w:val="006C4E23"/>
    <w:rsid w:val="006C5306"/>
    <w:rsid w:val="006C6F12"/>
    <w:rsid w:val="006D0478"/>
    <w:rsid w:val="006D1A74"/>
    <w:rsid w:val="006D5429"/>
    <w:rsid w:val="00706150"/>
    <w:rsid w:val="0071235E"/>
    <w:rsid w:val="007228F4"/>
    <w:rsid w:val="00723EE9"/>
    <w:rsid w:val="00725191"/>
    <w:rsid w:val="007264DA"/>
    <w:rsid w:val="007272A3"/>
    <w:rsid w:val="00740B90"/>
    <w:rsid w:val="0074253D"/>
    <w:rsid w:val="00743438"/>
    <w:rsid w:val="00760C28"/>
    <w:rsid w:val="00763D08"/>
    <w:rsid w:val="00763D7A"/>
    <w:rsid w:val="0076401A"/>
    <w:rsid w:val="00770AE0"/>
    <w:rsid w:val="00773749"/>
    <w:rsid w:val="00773EEB"/>
    <w:rsid w:val="007804C0"/>
    <w:rsid w:val="00785B69"/>
    <w:rsid w:val="0078619F"/>
    <w:rsid w:val="0079059E"/>
    <w:rsid w:val="007965EE"/>
    <w:rsid w:val="007A208E"/>
    <w:rsid w:val="007A26FA"/>
    <w:rsid w:val="007A34BC"/>
    <w:rsid w:val="007A4704"/>
    <w:rsid w:val="007A7707"/>
    <w:rsid w:val="007C6EE4"/>
    <w:rsid w:val="007D16EF"/>
    <w:rsid w:val="007E00F2"/>
    <w:rsid w:val="007E30D8"/>
    <w:rsid w:val="007E6A16"/>
    <w:rsid w:val="007F211B"/>
    <w:rsid w:val="007F4969"/>
    <w:rsid w:val="007F7B1B"/>
    <w:rsid w:val="00801A5B"/>
    <w:rsid w:val="008065E9"/>
    <w:rsid w:val="00810477"/>
    <w:rsid w:val="00824A70"/>
    <w:rsid w:val="008335C3"/>
    <w:rsid w:val="0085301C"/>
    <w:rsid w:val="00857FBF"/>
    <w:rsid w:val="00863004"/>
    <w:rsid w:val="008632FB"/>
    <w:rsid w:val="0086577B"/>
    <w:rsid w:val="00874697"/>
    <w:rsid w:val="008769BD"/>
    <w:rsid w:val="00886A45"/>
    <w:rsid w:val="00893621"/>
    <w:rsid w:val="008979BB"/>
    <w:rsid w:val="008A1EAE"/>
    <w:rsid w:val="008B12DB"/>
    <w:rsid w:val="008B4AF1"/>
    <w:rsid w:val="008B59B3"/>
    <w:rsid w:val="008C3D93"/>
    <w:rsid w:val="008C6DF6"/>
    <w:rsid w:val="008C6E95"/>
    <w:rsid w:val="008C7A32"/>
    <w:rsid w:val="008E0761"/>
    <w:rsid w:val="008F07D0"/>
    <w:rsid w:val="00901EE9"/>
    <w:rsid w:val="009062A7"/>
    <w:rsid w:val="0090769C"/>
    <w:rsid w:val="00915774"/>
    <w:rsid w:val="00925207"/>
    <w:rsid w:val="00931AB2"/>
    <w:rsid w:val="009340E8"/>
    <w:rsid w:val="00934C64"/>
    <w:rsid w:val="00936D16"/>
    <w:rsid w:val="00952D4B"/>
    <w:rsid w:val="009530A6"/>
    <w:rsid w:val="00955147"/>
    <w:rsid w:val="0095709E"/>
    <w:rsid w:val="00961EA1"/>
    <w:rsid w:val="0096402B"/>
    <w:rsid w:val="00966442"/>
    <w:rsid w:val="0097020B"/>
    <w:rsid w:val="00982C9D"/>
    <w:rsid w:val="00986801"/>
    <w:rsid w:val="00990B7A"/>
    <w:rsid w:val="00993F87"/>
    <w:rsid w:val="009B3E36"/>
    <w:rsid w:val="009C118C"/>
    <w:rsid w:val="009C5E89"/>
    <w:rsid w:val="009D08F7"/>
    <w:rsid w:val="009D37ED"/>
    <w:rsid w:val="009D5957"/>
    <w:rsid w:val="009D6564"/>
    <w:rsid w:val="009D7358"/>
    <w:rsid w:val="009D7493"/>
    <w:rsid w:val="009D77A2"/>
    <w:rsid w:val="009E58BD"/>
    <w:rsid w:val="009F0799"/>
    <w:rsid w:val="009F2F1E"/>
    <w:rsid w:val="009F2F62"/>
    <w:rsid w:val="009F3FF3"/>
    <w:rsid w:val="00A107A8"/>
    <w:rsid w:val="00A114E5"/>
    <w:rsid w:val="00A11D88"/>
    <w:rsid w:val="00A15155"/>
    <w:rsid w:val="00A1527C"/>
    <w:rsid w:val="00A16DF7"/>
    <w:rsid w:val="00A17FB6"/>
    <w:rsid w:val="00A2537C"/>
    <w:rsid w:val="00A269AD"/>
    <w:rsid w:val="00A31D09"/>
    <w:rsid w:val="00A35353"/>
    <w:rsid w:val="00A37277"/>
    <w:rsid w:val="00A407DB"/>
    <w:rsid w:val="00A447D2"/>
    <w:rsid w:val="00A55468"/>
    <w:rsid w:val="00A570BF"/>
    <w:rsid w:val="00A65171"/>
    <w:rsid w:val="00A6613D"/>
    <w:rsid w:val="00A751BF"/>
    <w:rsid w:val="00A76DE7"/>
    <w:rsid w:val="00A811C6"/>
    <w:rsid w:val="00A8501B"/>
    <w:rsid w:val="00A85116"/>
    <w:rsid w:val="00A86CFC"/>
    <w:rsid w:val="00AA05C6"/>
    <w:rsid w:val="00AA1A82"/>
    <w:rsid w:val="00AA4BFB"/>
    <w:rsid w:val="00AC4843"/>
    <w:rsid w:val="00AC5E05"/>
    <w:rsid w:val="00AD084E"/>
    <w:rsid w:val="00AD7DD7"/>
    <w:rsid w:val="00AF0C26"/>
    <w:rsid w:val="00AF30B8"/>
    <w:rsid w:val="00AF4A0E"/>
    <w:rsid w:val="00B009E6"/>
    <w:rsid w:val="00B105D1"/>
    <w:rsid w:val="00B156A6"/>
    <w:rsid w:val="00B16191"/>
    <w:rsid w:val="00B3011D"/>
    <w:rsid w:val="00B337A6"/>
    <w:rsid w:val="00B41C7C"/>
    <w:rsid w:val="00B42FFF"/>
    <w:rsid w:val="00B46EE1"/>
    <w:rsid w:val="00B51139"/>
    <w:rsid w:val="00B5338E"/>
    <w:rsid w:val="00B66335"/>
    <w:rsid w:val="00B67F38"/>
    <w:rsid w:val="00B832D3"/>
    <w:rsid w:val="00B85FD6"/>
    <w:rsid w:val="00BA02A4"/>
    <w:rsid w:val="00BA64AC"/>
    <w:rsid w:val="00BB0523"/>
    <w:rsid w:val="00BB3D9E"/>
    <w:rsid w:val="00BC2460"/>
    <w:rsid w:val="00BC26FF"/>
    <w:rsid w:val="00BD789D"/>
    <w:rsid w:val="00BE4783"/>
    <w:rsid w:val="00BE5B0F"/>
    <w:rsid w:val="00BE686A"/>
    <w:rsid w:val="00BF6994"/>
    <w:rsid w:val="00BF711E"/>
    <w:rsid w:val="00C0358B"/>
    <w:rsid w:val="00C10C4A"/>
    <w:rsid w:val="00C10C81"/>
    <w:rsid w:val="00C11395"/>
    <w:rsid w:val="00C2081F"/>
    <w:rsid w:val="00C20C1A"/>
    <w:rsid w:val="00C2389C"/>
    <w:rsid w:val="00C25442"/>
    <w:rsid w:val="00C25701"/>
    <w:rsid w:val="00C25FF0"/>
    <w:rsid w:val="00C43A01"/>
    <w:rsid w:val="00C534DF"/>
    <w:rsid w:val="00C61B33"/>
    <w:rsid w:val="00C70804"/>
    <w:rsid w:val="00C7492D"/>
    <w:rsid w:val="00C74B12"/>
    <w:rsid w:val="00C74BDA"/>
    <w:rsid w:val="00C7539E"/>
    <w:rsid w:val="00C80E1C"/>
    <w:rsid w:val="00C814A1"/>
    <w:rsid w:val="00C872F7"/>
    <w:rsid w:val="00C91639"/>
    <w:rsid w:val="00C94880"/>
    <w:rsid w:val="00C96644"/>
    <w:rsid w:val="00CA7C23"/>
    <w:rsid w:val="00CB24E6"/>
    <w:rsid w:val="00CB2B64"/>
    <w:rsid w:val="00CB2C92"/>
    <w:rsid w:val="00CB48AF"/>
    <w:rsid w:val="00CB69B0"/>
    <w:rsid w:val="00CC0657"/>
    <w:rsid w:val="00CC432E"/>
    <w:rsid w:val="00CC5615"/>
    <w:rsid w:val="00CD4418"/>
    <w:rsid w:val="00CD6256"/>
    <w:rsid w:val="00CD6390"/>
    <w:rsid w:val="00CE0F3E"/>
    <w:rsid w:val="00CF5671"/>
    <w:rsid w:val="00CF7716"/>
    <w:rsid w:val="00D02CDA"/>
    <w:rsid w:val="00D06B3C"/>
    <w:rsid w:val="00D15AA6"/>
    <w:rsid w:val="00D169D8"/>
    <w:rsid w:val="00D17E4E"/>
    <w:rsid w:val="00D266D6"/>
    <w:rsid w:val="00D26BB5"/>
    <w:rsid w:val="00D4175E"/>
    <w:rsid w:val="00D46008"/>
    <w:rsid w:val="00D4691F"/>
    <w:rsid w:val="00D51096"/>
    <w:rsid w:val="00D52EAC"/>
    <w:rsid w:val="00D53DE7"/>
    <w:rsid w:val="00D54E44"/>
    <w:rsid w:val="00D55BF0"/>
    <w:rsid w:val="00D60B5A"/>
    <w:rsid w:val="00D65104"/>
    <w:rsid w:val="00D7032C"/>
    <w:rsid w:val="00D719D1"/>
    <w:rsid w:val="00D751BE"/>
    <w:rsid w:val="00D77184"/>
    <w:rsid w:val="00D81AEC"/>
    <w:rsid w:val="00D96E4C"/>
    <w:rsid w:val="00DA039C"/>
    <w:rsid w:val="00DA0CFB"/>
    <w:rsid w:val="00DA1F61"/>
    <w:rsid w:val="00DA5CBC"/>
    <w:rsid w:val="00DA6D9F"/>
    <w:rsid w:val="00DB3A48"/>
    <w:rsid w:val="00DB50D6"/>
    <w:rsid w:val="00DC5358"/>
    <w:rsid w:val="00DC5B9B"/>
    <w:rsid w:val="00DD106B"/>
    <w:rsid w:val="00DD15B3"/>
    <w:rsid w:val="00DE352F"/>
    <w:rsid w:val="00DE7CEB"/>
    <w:rsid w:val="00DF19AA"/>
    <w:rsid w:val="00DF25C0"/>
    <w:rsid w:val="00DF311D"/>
    <w:rsid w:val="00DF3BF5"/>
    <w:rsid w:val="00E06A02"/>
    <w:rsid w:val="00E10585"/>
    <w:rsid w:val="00E11D2E"/>
    <w:rsid w:val="00E12DDC"/>
    <w:rsid w:val="00E212A8"/>
    <w:rsid w:val="00E269CB"/>
    <w:rsid w:val="00E276A0"/>
    <w:rsid w:val="00E27D07"/>
    <w:rsid w:val="00E4016F"/>
    <w:rsid w:val="00E40AB2"/>
    <w:rsid w:val="00E4161F"/>
    <w:rsid w:val="00E42D1F"/>
    <w:rsid w:val="00E451BA"/>
    <w:rsid w:val="00E47853"/>
    <w:rsid w:val="00E53EBE"/>
    <w:rsid w:val="00E644FB"/>
    <w:rsid w:val="00E67275"/>
    <w:rsid w:val="00E67CB7"/>
    <w:rsid w:val="00E80478"/>
    <w:rsid w:val="00E80686"/>
    <w:rsid w:val="00E80983"/>
    <w:rsid w:val="00E87E0A"/>
    <w:rsid w:val="00E902F0"/>
    <w:rsid w:val="00E91319"/>
    <w:rsid w:val="00E91C9C"/>
    <w:rsid w:val="00E970C5"/>
    <w:rsid w:val="00EA0D5D"/>
    <w:rsid w:val="00EA3A0C"/>
    <w:rsid w:val="00EB0864"/>
    <w:rsid w:val="00EB0A07"/>
    <w:rsid w:val="00EC068B"/>
    <w:rsid w:val="00EC1B74"/>
    <w:rsid w:val="00EC57AD"/>
    <w:rsid w:val="00ED3662"/>
    <w:rsid w:val="00ED41C9"/>
    <w:rsid w:val="00EE327E"/>
    <w:rsid w:val="00EE6A8E"/>
    <w:rsid w:val="00EF08F1"/>
    <w:rsid w:val="00F00D50"/>
    <w:rsid w:val="00F01DC9"/>
    <w:rsid w:val="00F034B4"/>
    <w:rsid w:val="00F0730D"/>
    <w:rsid w:val="00F10123"/>
    <w:rsid w:val="00F131BF"/>
    <w:rsid w:val="00F14700"/>
    <w:rsid w:val="00F14FB1"/>
    <w:rsid w:val="00F2562B"/>
    <w:rsid w:val="00F271B8"/>
    <w:rsid w:val="00F275C8"/>
    <w:rsid w:val="00F42806"/>
    <w:rsid w:val="00F50303"/>
    <w:rsid w:val="00F514A2"/>
    <w:rsid w:val="00F528C4"/>
    <w:rsid w:val="00F54319"/>
    <w:rsid w:val="00F55F84"/>
    <w:rsid w:val="00F60BB4"/>
    <w:rsid w:val="00F63F1C"/>
    <w:rsid w:val="00F65E7B"/>
    <w:rsid w:val="00F72162"/>
    <w:rsid w:val="00F80465"/>
    <w:rsid w:val="00F834BB"/>
    <w:rsid w:val="00F85C5E"/>
    <w:rsid w:val="00F86F9B"/>
    <w:rsid w:val="00F916BF"/>
    <w:rsid w:val="00F91AF0"/>
    <w:rsid w:val="00FA18F7"/>
    <w:rsid w:val="00FA4575"/>
    <w:rsid w:val="00FA60D2"/>
    <w:rsid w:val="00FA6A44"/>
    <w:rsid w:val="00FB3EE9"/>
    <w:rsid w:val="00FC1FCB"/>
    <w:rsid w:val="00FD2538"/>
    <w:rsid w:val="00FD6851"/>
    <w:rsid w:val="00FD6CCA"/>
    <w:rsid w:val="00FE0A62"/>
    <w:rsid w:val="00FE1126"/>
    <w:rsid w:val="00FE4C3A"/>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13987</TotalTime>
  <Pages>20</Pages>
  <Words>17643</Words>
  <Characters>100567</Characters>
  <Application>Microsoft Office Word</Application>
  <DocSecurity>0</DocSecurity>
  <Lines>838</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348</cp:revision>
  <dcterms:created xsi:type="dcterms:W3CDTF">2024-03-01T20:43:00Z</dcterms:created>
  <dcterms:modified xsi:type="dcterms:W3CDTF">2024-12-11T17:50:00Z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id="KHzcFpHi"/&gt;&lt;style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