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412EF43" w:rsidR="005C34FD" w:rsidRDefault="009C46E5" w:rsidP="00B46EE1">
      <w:pPr>
        <w:jc w:val="both"/>
        <w:rPr>
          <w:rFonts w:ascii="Times New Roman" w:hAnsi="Times New Roman" w:cs="Times New Roman"/>
          <w:b/>
          <w:bCs/>
          <w:sz w:val="24"/>
          <w:szCs w:val="24"/>
        </w:rPr>
      </w:pPr>
      <w:r>
        <w:rPr>
          <w:rFonts w:ascii="Times New Roman" w:hAnsi="Times New Roman" w:cs="Times New Roman"/>
          <w:b/>
          <w:bCs/>
          <w:sz w:val="24"/>
          <w:szCs w:val="24"/>
        </w:rPr>
        <w:t xml:space="preserve">Generative </w:t>
      </w:r>
      <w:r w:rsidR="005C34FD" w:rsidRPr="00AD084E">
        <w:rPr>
          <w:rFonts w:ascii="Times New Roman" w:hAnsi="Times New Roman" w:cs="Times New Roman"/>
          <w:b/>
          <w:bCs/>
          <w:sz w:val="24"/>
          <w:szCs w:val="24"/>
        </w:rPr>
        <w:t xml:space="preserve">Observational Learning </w:t>
      </w:r>
      <w:r>
        <w:rPr>
          <w:rFonts w:ascii="Times New Roman" w:hAnsi="Times New Roman" w:cs="Times New Roman"/>
          <w:b/>
          <w:bCs/>
          <w:sz w:val="24"/>
          <w:szCs w:val="24"/>
        </w:rPr>
        <w:t>for</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lastRenderedPageBreak/>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3FC9CBEA"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4B2F71">
        <w:rPr>
          <w:rFonts w:ascii="Times New Roman" w:hAnsi="Times New Roman" w:cs="Times New Roman"/>
          <w:sz w:val="24"/>
          <w:szCs w:val="24"/>
        </w:rPr>
        <w:t xml:space="preserve">modeling affective experiences </w:t>
      </w:r>
      <w:r w:rsidR="00585358">
        <w:rPr>
          <w:rFonts w:ascii="Times New Roman" w:hAnsi="Times New Roman" w:cs="Times New Roman"/>
          <w:sz w:val="24"/>
          <w:szCs w:val="24"/>
        </w:rPr>
        <w:t>with</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2C4419">
        <w:rPr>
          <w:rFonts w:ascii="Times New Roman" w:hAnsi="Times New Roman" w:cs="Times New Roman"/>
          <w:sz w:val="24"/>
          <w:szCs w:val="24"/>
        </w:rPr>
        <w:t>Yet</w:t>
      </w:r>
      <w:r w:rsidR="00C814A1" w:rsidRPr="00C814A1">
        <w:rPr>
          <w:rFonts w:ascii="Times New Roman" w:hAnsi="Times New Roman" w:cs="Times New Roman"/>
          <w:sz w:val="24"/>
          <w:szCs w:val="24"/>
        </w:rPr>
        <w:t xml:space="preserve"> without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852812">
        <w:rPr>
          <w:rFonts w:ascii="Times New Roman" w:hAnsi="Times New Roman" w:cs="Times New Roman"/>
          <w:sz w:val="24"/>
          <w:szCs w:val="24"/>
        </w:rPr>
        <w:t xml:space="preserve">With these </w:t>
      </w:r>
      <w:r w:rsidR="003522C7">
        <w:rPr>
          <w:rFonts w:ascii="Times New Roman" w:hAnsi="Times New Roman" w:cs="Times New Roman"/>
          <w:sz w:val="24"/>
          <w:szCs w:val="24"/>
        </w:rPr>
        <w:t>universally recognizable</w:t>
      </w:r>
      <w:r w:rsidR="002C4419">
        <w:rPr>
          <w:rFonts w:ascii="Times New Roman" w:hAnsi="Times New Roman" w:cs="Times New Roman"/>
          <w:sz w:val="24"/>
          <w:szCs w:val="24"/>
        </w:rPr>
        <w:t xml:space="preserve"> categorical</w:t>
      </w:r>
      <w:r w:rsidR="002D70FF" w:rsidRPr="0071235E">
        <w:rPr>
          <w:rFonts w:ascii="Times New Roman" w:hAnsi="Times New Roman" w:cs="Times New Roman"/>
          <w:sz w:val="24"/>
          <w:szCs w:val="24"/>
        </w:rPr>
        <w:t xml:space="preserve"> </w:t>
      </w:r>
      <w:r w:rsidR="004B2F71">
        <w:rPr>
          <w:rFonts w:ascii="Times New Roman" w:hAnsi="Times New Roman" w:cs="Times New Roman"/>
          <w:sz w:val="24"/>
          <w:szCs w:val="24"/>
        </w:rPr>
        <w:t>features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852812">
        <w:rPr>
          <w:rFonts w:ascii="Times New Roman" w:hAnsi="Times New Roman" w:cs="Times New Roman"/>
          <w:sz w:val="24"/>
          <w:szCs w:val="24"/>
        </w:rPr>
        <w:t xml:space="preserve"> through </w:t>
      </w:r>
      <w:r w:rsidR="00852812" w:rsidRPr="00E212A8">
        <w:rPr>
          <w:rFonts w:ascii="Times New Roman" w:hAnsi="Times New Roman" w:cs="Times New Roman"/>
          <w:sz w:val="24"/>
          <w:szCs w:val="24"/>
        </w:rPr>
        <w:t>transformer architectures</w:t>
      </w:r>
      <w:r w:rsidR="00852812">
        <w:rPr>
          <w:rFonts w:ascii="Times New Roman" w:hAnsi="Times New Roman" w:cs="Times New Roman"/>
          <w:sz w:val="24"/>
          <w:szCs w:val="24"/>
        </w:rPr>
        <w:t xml:space="preserve"> that </w:t>
      </w:r>
      <w:r w:rsidR="00AC6942">
        <w:rPr>
          <w:rFonts w:ascii="Times New Roman" w:hAnsi="Times New Roman" w:cs="Times New Roman"/>
          <w:sz w:val="24"/>
          <w:szCs w:val="24"/>
        </w:rPr>
        <w:t xml:space="preserve">can </w:t>
      </w:r>
      <w:r w:rsidR="00852812">
        <w:rPr>
          <w:rFonts w:ascii="Times New Roman" w:hAnsi="Times New Roman" w:cs="Times New Roman"/>
          <w:sz w:val="24"/>
          <w:szCs w:val="24"/>
        </w:rPr>
        <w:t xml:space="preserve">compile </w:t>
      </w:r>
      <w:r w:rsidR="00DD106B" w:rsidRPr="00E212A8">
        <w:rPr>
          <w:rFonts w:ascii="Times New Roman" w:hAnsi="Times New Roman" w:cs="Times New Roman"/>
          <w:sz w:val="24"/>
          <w:szCs w:val="24"/>
        </w:rPr>
        <w:t>m</w:t>
      </w:r>
      <w:r w:rsidR="002D70FF" w:rsidRPr="00E212A8">
        <w:rPr>
          <w:rFonts w:ascii="Times New Roman" w:hAnsi="Times New Roman" w:cs="Times New Roman"/>
          <w:sz w:val="24"/>
          <w:szCs w:val="24"/>
        </w:rPr>
        <w:t>assive</w:t>
      </w:r>
      <w:r w:rsidR="00852812">
        <w:rPr>
          <w:rFonts w:ascii="Times New Roman" w:hAnsi="Times New Roman" w:cs="Times New Roman"/>
          <w:sz w:val="24"/>
          <w:szCs w:val="24"/>
        </w:rPr>
        <w:t xml:space="preserve"> amount of online</w:t>
      </w:r>
      <w:r w:rsidR="002D70FF" w:rsidRPr="00E212A8">
        <w:rPr>
          <w:rFonts w:ascii="Times New Roman" w:hAnsi="Times New Roman" w:cs="Times New Roman"/>
          <w:sz w:val="24"/>
          <w:szCs w:val="24"/>
        </w:rPr>
        <w:t xml:space="preserve">, </w:t>
      </w:r>
      <w:r w:rsidR="00852812">
        <w:rPr>
          <w:rFonts w:ascii="Times New Roman" w:hAnsi="Times New Roman" w:cs="Times New Roman"/>
          <w:sz w:val="24"/>
          <w:szCs w:val="24"/>
        </w:rPr>
        <w:t>fragmented</w:t>
      </w:r>
      <w:r w:rsidR="002D70FF" w:rsidRPr="00E212A8">
        <w:rPr>
          <w:rFonts w:ascii="Times New Roman" w:hAnsi="Times New Roman" w:cs="Times New Roman"/>
          <w:sz w:val="24"/>
          <w:szCs w:val="24"/>
        </w:rPr>
        <w:t xml:space="preserve"> datasets </w:t>
      </w:r>
      <w:r w:rsidR="00852812">
        <w:rPr>
          <w:rFonts w:ascii="Times New Roman" w:hAnsi="Times New Roman" w:cs="Times New Roman"/>
          <w:sz w:val="24"/>
          <w:szCs w:val="24"/>
        </w:rPr>
        <w:t>across different genres through tokenization</w:t>
      </w:r>
      <w:r w:rsidR="00852812" w:rsidRPr="00E212A8">
        <w:rPr>
          <w:rFonts w:ascii="Times New Roman" w:hAnsi="Times New Roman" w:cs="Times New Roman"/>
          <w:sz w:val="24"/>
          <w:szCs w:val="24"/>
        </w:rPr>
        <w:fldChar w:fldCharType="begin"/>
      </w:r>
      <w:r w:rsidR="00852812"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852812" w:rsidRPr="00E212A8">
        <w:rPr>
          <w:rFonts w:ascii="Times New Roman" w:hAnsi="Times New Roman" w:cs="Times New Roman"/>
          <w:sz w:val="24"/>
          <w:szCs w:val="24"/>
        </w:rPr>
        <w:fldChar w:fldCharType="separate"/>
      </w:r>
      <w:r w:rsidR="00852812" w:rsidRPr="00E212A8">
        <w:rPr>
          <w:rFonts w:ascii="Times New Roman" w:hAnsi="Times New Roman" w:cs="Times New Roman"/>
          <w:kern w:val="0"/>
          <w:sz w:val="24"/>
          <w:szCs w:val="24"/>
          <w:vertAlign w:val="superscript"/>
        </w:rPr>
        <w:t>4</w:t>
      </w:r>
      <w:r w:rsidR="00852812" w:rsidRPr="00E212A8">
        <w:rPr>
          <w:rFonts w:ascii="Times New Roman" w:hAnsi="Times New Roman" w:cs="Times New Roman"/>
          <w:sz w:val="24"/>
          <w:szCs w:val="24"/>
        </w:rPr>
        <w:fldChar w:fldCharType="end"/>
      </w:r>
      <w:r w:rsidR="00852812">
        <w:rPr>
          <w:rFonts w:ascii="Times New Roman" w:hAnsi="Times New Roman" w:cs="Times New Roman"/>
          <w:sz w:val="24"/>
          <w:szCs w:val="24"/>
        </w:rPr>
        <w:t xml:space="preserve">. </w:t>
      </w:r>
      <w:r w:rsidR="002D70FF" w:rsidRPr="00E212A8">
        <w:rPr>
          <w:rFonts w:ascii="Times New Roman" w:hAnsi="Times New Roman" w:cs="Times New Roman"/>
          <w:sz w:val="24"/>
          <w:szCs w:val="24"/>
        </w:rPr>
        <w:t>Unfortunately, transformer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w:t>
      </w:r>
      <w:r w:rsidR="00852812">
        <w:rPr>
          <w:rFonts w:ascii="Times New Roman" w:hAnsi="Times New Roman" w:cs="Times New Roman"/>
          <w:sz w:val="24"/>
          <w:szCs w:val="24"/>
        </w:rPr>
        <w:t xml:space="preserve"> compiling </w:t>
      </w:r>
      <w:r w:rsidR="003522C7">
        <w:rPr>
          <w:rFonts w:ascii="Times New Roman" w:hAnsi="Times New Roman" w:cs="Times New Roman"/>
          <w:sz w:val="24"/>
          <w:szCs w:val="24"/>
        </w:rPr>
        <w:t>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human-computer interactions </w:t>
      </w:r>
      <w:r w:rsidR="00B85FD6" w:rsidRPr="00E212A8">
        <w:rPr>
          <w:rFonts w:ascii="Times New Roman" w:hAnsi="Times New Roman" w:cs="Times New Roman"/>
          <w:sz w:val="24"/>
          <w:szCs w:val="24"/>
        </w:rPr>
        <w:t xml:space="preserve">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require new foundational architectures explicitly designed to handle</w:t>
      </w:r>
      <w:r w:rsidR="00852812" w:rsidRPr="00852812">
        <w:rPr>
          <w:rFonts w:ascii="Times New Roman" w:hAnsi="Times New Roman" w:cs="Times New Roman"/>
          <w:sz w:val="24"/>
          <w:szCs w:val="24"/>
        </w:rPr>
        <w:t xml:space="preserve"> </w:t>
      </w:r>
      <w:r w:rsidR="00852812">
        <w:rPr>
          <w:rFonts w:ascii="Times New Roman" w:hAnsi="Times New Roman" w:cs="Times New Roman"/>
          <w:sz w:val="24"/>
          <w:szCs w:val="24"/>
        </w:rPr>
        <w:t xml:space="preserve">any fragmented </w:t>
      </w:r>
      <w:r w:rsidR="00852812" w:rsidRPr="00E212A8">
        <w:rPr>
          <w:rFonts w:ascii="Times New Roman" w:hAnsi="Times New Roman" w:cs="Times New Roman"/>
          <w:sz w:val="24"/>
          <w:szCs w:val="24"/>
        </w:rPr>
        <w:t>time-dependent biomarker</w:t>
      </w:r>
      <w:r w:rsidR="00852812">
        <w:rPr>
          <w:rFonts w:ascii="Times New Roman" w:hAnsi="Times New Roman" w:cs="Times New Roman"/>
          <w:sz w:val="24"/>
          <w:szCs w:val="24"/>
        </w:rPr>
        <w:t xml:space="preserve"> across a range</w:t>
      </w:r>
      <w:r w:rsidR="00852812" w:rsidRPr="00E212A8">
        <w:rPr>
          <w:rFonts w:ascii="Times New Roman" w:hAnsi="Times New Roman" w:cs="Times New Roman"/>
          <w:sz w:val="24"/>
          <w:szCs w:val="24"/>
        </w:rPr>
        <w:t xml:space="preserve"> of stressor</w:t>
      </w:r>
      <w:r w:rsidR="00852812" w:rsidRPr="00B85FD6">
        <w:rPr>
          <w:rFonts w:ascii="Times New Roman" w:hAnsi="Times New Roman" w:cs="Times New Roman"/>
          <w:sz w:val="24"/>
          <w:szCs w:val="24"/>
        </w:rPr>
        <w:t xml:space="preserve"> and emotion</w:t>
      </w:r>
      <w:r w:rsidR="00852812">
        <w:rPr>
          <w:rFonts w:ascii="Times New Roman" w:hAnsi="Times New Roman" w:cs="Times New Roman"/>
          <w:sz w:val="24"/>
          <w:szCs w:val="24"/>
        </w:rPr>
        <w:t xml:space="preserve"> modalities</w:t>
      </w:r>
      <w:r w:rsidR="00852812">
        <w:rPr>
          <w:rFonts w:ascii="Times New Roman" w:hAnsi="Times New Roman" w:cs="Times New Roman"/>
          <w:sz w:val="24"/>
          <w:szCs w:val="24"/>
        </w:rPr>
        <w:fldChar w:fldCharType="begin"/>
      </w:r>
      <w:r w:rsidR="00852812">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852812">
        <w:rPr>
          <w:rFonts w:ascii="Times New Roman" w:hAnsi="Times New Roman" w:cs="Times New Roman"/>
          <w:sz w:val="24"/>
          <w:szCs w:val="24"/>
        </w:rPr>
        <w:fldChar w:fldCharType="separate"/>
      </w:r>
      <w:r w:rsidR="00852812" w:rsidRPr="00CB48AF">
        <w:rPr>
          <w:rFonts w:ascii="Times New Roman" w:hAnsi="Times New Roman" w:cs="Times New Roman"/>
          <w:kern w:val="0"/>
          <w:sz w:val="24"/>
          <w:vertAlign w:val="superscript"/>
        </w:rPr>
        <w:t>6</w:t>
      </w:r>
      <w:r w:rsidR="00852812">
        <w:rPr>
          <w:rFonts w:ascii="Times New Roman" w:hAnsi="Times New Roman" w:cs="Times New Roman"/>
          <w:sz w:val="24"/>
          <w:szCs w:val="24"/>
        </w:rPr>
        <w:fldChar w:fldCharType="end"/>
      </w:r>
      <w:r w:rsidR="00CD2520">
        <w:rPr>
          <w:rFonts w:ascii="Times New Roman" w:hAnsi="Times New Roman" w:cs="Times New Roman"/>
          <w:sz w:val="24"/>
          <w:szCs w:val="24"/>
        </w:rPr>
        <w:t xml:space="preserve">, which enabled the advancement of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58EE6494" w:rsidR="00BF6994"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033536">
        <w:rPr>
          <w:rFonts w:ascii="Times New Roman" w:hAnsi="Times New Roman" w:cs="Times New Roman"/>
          <w:sz w:val="24"/>
          <w:szCs w:val="24"/>
        </w:rPr>
        <w:t>The specific emotion</w:t>
      </w:r>
      <w:r w:rsidR="002C6641">
        <w:rPr>
          <w:rFonts w:ascii="Times New Roman" w:hAnsi="Times New Roman" w:cs="Times New Roman"/>
          <w:sz w:val="24"/>
          <w:szCs w:val="24"/>
        </w:rPr>
        <w:t>s</w:t>
      </w:r>
      <w:r w:rsidR="00585358">
        <w:rPr>
          <w:rFonts w:ascii="Times New Roman" w:hAnsi="Times New Roman" w:cs="Times New Roman"/>
          <w:sz w:val="24"/>
          <w:szCs w:val="24"/>
        </w:rPr>
        <w:t xml:space="preserve"> surveyed</w:t>
      </w:r>
      <w:r w:rsidR="002C6641">
        <w:rPr>
          <w:rFonts w:ascii="Times New Roman" w:hAnsi="Times New Roman" w:cs="Times New Roman"/>
          <w:sz w:val="24"/>
          <w:szCs w:val="24"/>
        </w:rPr>
        <w:t xml:space="preserve"> </w:t>
      </w:r>
      <w:r w:rsidR="00B06271">
        <w:rPr>
          <w:rFonts w:ascii="Times New Roman" w:hAnsi="Times New Roman" w:cs="Times New Roman"/>
          <w:sz w:val="24"/>
          <w:szCs w:val="24"/>
        </w:rPr>
        <w:t>depend</w:t>
      </w:r>
      <w:r w:rsidR="00CD2520">
        <w:rPr>
          <w:rFonts w:ascii="Times New Roman" w:hAnsi="Times New Roman" w:cs="Times New Roman"/>
          <w:sz w:val="24"/>
          <w:szCs w:val="24"/>
        </w:rPr>
        <w:t>ed</w:t>
      </w:r>
      <w:r w:rsidR="00B06271">
        <w:rPr>
          <w:rFonts w:ascii="Times New Roman" w:hAnsi="Times New Roman" w:cs="Times New Roman"/>
          <w:sz w:val="24"/>
          <w:szCs w:val="24"/>
        </w:rPr>
        <w:t xml:space="preserve"> on the sample population’s </w:t>
      </w:r>
      <w:r w:rsidR="00B06271" w:rsidRPr="00FA18F7">
        <w:rPr>
          <w:rFonts w:ascii="Times New Roman" w:hAnsi="Times New Roman" w:cs="Times New Roman"/>
          <w:sz w:val="24"/>
          <w:szCs w:val="24"/>
        </w:rPr>
        <w:t>ethnolinguistic</w:t>
      </w:r>
      <w:r w:rsidR="00B06271">
        <w:rPr>
          <w:rFonts w:ascii="Times New Roman" w:hAnsi="Times New Roman" w:cs="Times New Roman"/>
          <w:sz w:val="24"/>
          <w:szCs w:val="24"/>
        </w:rPr>
        <w:t xml:space="preserve"> background</w:t>
      </w:r>
      <w:r w:rsidR="00585358">
        <w:rPr>
          <w:rFonts w:ascii="Times New Roman" w:hAnsi="Times New Roman" w:cs="Times New Roman"/>
          <w:sz w:val="24"/>
          <w:szCs w:val="24"/>
        </w:rPr>
        <w:t>, where each coupled emotion acts as a weak classifier that slowly converge</w:t>
      </w:r>
      <w:r w:rsidR="00491E34">
        <w:rPr>
          <w:rFonts w:ascii="Times New Roman" w:hAnsi="Times New Roman" w:cs="Times New Roman"/>
          <w:sz w:val="24"/>
          <w:szCs w:val="24"/>
        </w:rPr>
        <w:t>s</w:t>
      </w:r>
      <w:r w:rsidR="00585358">
        <w:rPr>
          <w:rFonts w:ascii="Times New Roman" w:hAnsi="Times New Roman" w:cs="Times New Roman"/>
          <w:sz w:val="24"/>
          <w:szCs w:val="24"/>
        </w:rPr>
        <w:t xml:space="preserve"> to </w:t>
      </w:r>
      <w:r w:rsidR="00CD2520">
        <w:rPr>
          <w:rFonts w:ascii="Times New Roman" w:hAnsi="Times New Roman" w:cs="Times New Roman"/>
          <w:sz w:val="24"/>
          <w:szCs w:val="24"/>
        </w:rPr>
        <w:t>the</w:t>
      </w:r>
      <w:r w:rsidR="00585358">
        <w:rPr>
          <w:rFonts w:ascii="Times New Roman" w:hAnsi="Times New Roman" w:cs="Times New Roman"/>
          <w:sz w:val="24"/>
          <w:szCs w:val="24"/>
        </w:rPr>
        <w:t xml:space="preserve"> affective profile</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{"citationID":"Bah1c3E0","properties":{"formattedCitation":"\\super 10\\nosupersub{}","plainCitation":"10","noteIndex":0},"citationItems":[{"id":403,"uris":["http://zotero.org/users/8280238/items/KU9AUX9N"],"itemData":{"id":403,"type":"article-journal","abstract":"The topic editors, Cornelia Herbert and colleagues, have noted that language has historically been assumed to be independent from emotions. The historical backdrop to this is the long reign of faculty psychology, which viewed the human mind as composed of discrete abilities (see discussion in Barrett, 2013). The mental modularity popularized by Chomsky (1965) and Fodor (1983) continued this view following the cognitive revolution of mid-century. Emotion had no role in information processing psychology, leading to its neglect in the cognitive sciences (Cromwell &amp;amp; Panksepp, 2011). Indeed, the classic emotion-cognition divide has been criticized in the past decades by theorists who are otherwise not natural allies (e.g., Damasio, 1394; Cromwell &amp;amp; Panksepp, 2011; Lindquist, 2013). An alternative to faculty psychology is psychological construction (Lindquist, 2013). On this view, mental abilities and mental states like emotions are constructed from the dynamic interaction of physiological states, situation-specific information, and conceptual knowledge.In the modular view of mind, emotion and language should have little overlap in their processes and representations. However, according to psychological constructivism, an emotional reaction can be influenced by any aspect of the on-going situation, such as the language being spoken, which is the topic of this commentary.I describe here findings on the emotionality differences between a native and a foreign language. Bilingual speakers frequently report that swearing, praying, lying, and saying I love you feel differently when using a native rather than a foreign language (see, e.g., Pavlenko, 2005; Dewaele, 2010). My goal is to highlight the relevance of this body of work for the theoretical assumptions regarding language-emotion independence. When and why is a first language more emotional? An emotionality advantage for native languages has been documented using diverse techniques, as recently discussed in a comprehensive review paper (Pavlenko, 2012). For example, in a European study using a variety of L1-L2 pairings, advertising slogans were judged to be more emotional when the messages were written in the native language rather than respondents&amp;#39; L2 (Puntoni, De Langhe, &amp;amp; Van Osselaer, 2009). Anooshian and Hertel (1994) found emotion-memory effects for L1 but not L2 words, among Spanish-English bilinguals. Reduced emotionality in the L2 has also been found in studies that use emotion words to interfere with processing. Colbeck and Bowers (2012) compared emotion word processing in native Chinese speakers and native English speakers using an English attentional-blink task. The native English speakers showed a strong blink following a taboo distractor, while Chinese speakers of English as a second language showed a blink that was reduced in size, consistent with being able to more easily ignore the taboo distractor. Other examples of improved performance because of reduced L2 emotionality have been found using decision making tasks. In two studies by different research teams, bilingual speakers made slightly more rational decisions when evaluating vignettes written in a foreign language (Costa, Foucart, Arnon, Aparici, &amp;amp; Apesteguia, 2014; Keysar, Hayakawa, and An, 2012; see also findings about moral dilemmas, Costa, Foucart, Hayakawa, Aparici, Apesteguia, Heafner, Keysar, 2014). Laboratory studies measuring skin conductance amplitudes have corroborated these findings (Harris, Ay&amp;#231;i&amp;#231;egi, &amp;amp; Gleason, 2003). An important qualification was obtained by studying early, sequential bilinguals, who learned Spanish first from their parents and English second from peers and schooling in American society (Harris, Gleason &amp;amp; Ay&amp;#231;i&amp;#231;egi, 2006). For these bilinguals, their first language was not their most proficient language. They had similar electrodermal responses for emotional phrases in their two languages. One implication (which needs additional empirical support) is that both early age of acquisition and high proficiency are required to show an emotionality advantage. That is, if only age of acquisition were sufficient to show heightened electodermal responses, than the heritage language learners should have shown stronger emotions to Spanish phrases. If only proficiency mattered, then this group should have shown stronger emotionality responses to L2-English. A comparison group of bilinguals for whom L1-Spanish was both the first learned and most proficient language revealed higher SCRs for childhood reprimands in L1 than in L2. This suggests that L1/L2 emotionality differences are strongest when L1 is the native language and L2 is a less proficient, foreign language. In addition to early age of acquisition and high proficiency, emotional resonances are stronger when language is learned via immersion, rather than from classroom learning (Dewaele, 2010). Another important factor is high usage frequency (Degner, Doycheva, &amp;amp; Wentura, 2011). In the broader literature on L1/L2 effects, these four factors are linked in reciprocal, causal relationships, and indeed, are important for determining individual differences in bilingual experiences and abilities. Early age of acquisition typically results in high proficiency; high proficiency usually leads to frequent use. Frequency of use improves proficiency; immersive learning leads to higher frequency of use and better proficiency.Note that there have been inconsistences in laboratory tasks of L1/L2 emotionality differences. Several studies have failed to replicate Anooshian and Hertel&amp;#39;s emotion-memory effects, with Ferre ́ et al. (2010) reporting no recall effects as a function of L1/L2 status (see also Ay&amp;#231;i&amp;#231;egi -Dinn &amp;amp; Caldwell-Harris, 2009). Similar interference was found for L1 and L2 on an emotional Stroop task (Eilola, Havelka, &amp;amp; Sharma, 2007). When Eilola and Havelka (2011) recorded skin conductance during a taboo Stroop task, they found similar interference effects of the taboo words in L1/L2, but L1 taboo words nevertheless elicited larger autonomic responses than did L2 taboo words. Causes: Why are emotional resonances strongest when a language is acquired early and learned to high proficiency? Intuitively, it makes sense that a language learned in childhood will carry strong emotional resonances. The family context of learning means that everyday language carries the full range of human emotions. A mechanism for connecting the physical experience of emotion with specific phrases and words is amygdala-mediated learning. Early language develops at the same time as emotional regulation systems (Bloom &amp;amp; Beckwith, 1989). It is thus plausible that utterances that are learned early become tightly connected with the brain&amp;#39;s emotional system. However, second languages can also come to feel emotional, if they are used frequently and are learned via immersion rather than the classroom (Dewaele, 2010; Degner et al., 2011). This is why I proposed that the primary causal factor is the context in which a language is learned and used (Harris, Gleason, &amp;amp; Ay&amp;#231;i&amp;#231;egi, 2006). Words and phrases come to have a distinctive emotional feel by virtue of being learned, or habitually used, in a specific emotional context. My theoretical proposal is that using a language in emotional contexts provides it with emotional resonances because human experiences are learned and stored in a context-dependent manner. This view is consistent with episodic trace theories of memory (Hintzman, 1986), encoding specificity (Tulving &amp;amp; Thomson, 1973), language-specific autobiographic recall of memory (Marian &amp;amp; Kaushanskaya, 2004; 2008), and psychological constructivism broadly construed (Linguist, 2013). With context-dependent learning, distributional analysis sorts out, via exposure to many examples, which aspects of the overall meaning most frequently co-occur with specific words and phrases (e.g., McClelland, Rumelhart, &amp;amp; Hinton, 1986). An alternative view is that frequency of use is what matters rater than contexts of use (e.g., Degner et al., 2011; Puntoni et al., 2008). I suspect the frequency view and the contexts of learning view are actually highly similar perspectives and make different predictions only in rare cases. My reasoning is that frequent usage entails emotional usage. Human social lives, which are mediated by communication, are highly emotional. If there are situations of frequent use of an L2 in low-emotion environment, then my theory predicts that these L2 users will experience their L2 as low in emotional resonances. One of the strengths of the &amp;#39;emotional contexts of learning&amp;#39; hypothesis is that it accommodates the idiosyncratic learning histories of individual speakers. In a group study on emotional word processing, a word such as snake will elicit different emotional reactions depending on individuals&amp;#39; personalities, experiences with snakes and cultural backgrounds. An implication is that we can have two (complementary) ways of studying L1/L2 emotionality effects. We can take average responses across a group of bilingual speakers, by examining language that most people find emotional, such as parents scolding children (childhood reprimands), peers insulting each other (insults), or people expressing love, praise, appreciation (endearments). When my colleagues and I used these categories of emotional expressions, we thus studied common situations where these phrases are learned and used (Harris et al., 2006). But in these studies, individual experiences that deviate from group trends are ignored and treated as noise. A second method is to interview people about their idiosyncratic experiences. What specific phrases did your parents say to? How did authority figures speak to you as a young adult? What did a romantic partner tell you that you appreciated? The prediction is that emotionality will be greater for the language that was used and/or learned in these situations. Although this interview technique has not yet been used, immigration narratives revealed that emotional language varies with individual experiences (Marian &amp;amp; Kaushanskaya, 2008). Theoretical Implication: Vocabulary and grammar are not context-independent To move beyond behaviorists&amp;#39; focus on imitation as the main route to learning, Chomsky (1965) and theorists of the mid-20th century emphasized that linguistic expressions are primarily a result of applying abstract rules. They characterized language as a parsimonious symbol system, a type of mental algebra. The language learner had to strip away words&amp;#39; context to construct context-independent vocabulary. Learners must ignore extra-linguistic aspects of sentences in order to construct the appropriately an abstract grammar. The Chomskyan theoretical view dove-tailed with the intuition that many people have, which is that words are containers for meanings. Reddy (1979) has labeled this the conduit metaphor, referring to the belief that language, phrases and sentences are the containers for speakers&amp;#39; meanings and thoughts. These containers are then sent to conversation partners, who extract and thus possess the meaning. Examples provided by Reddy include the common request to &amp;quot;put your feelings into words.&amp;quot;An inference from the conduit metaphor is that, as long as two phrases are translation equivalents, they should deliver the same meaning. However, “same meaning” is itself open to interpretation. Consider the case where an English native speaker has learned French in a classroom context. When hearing Je t&amp;#39;aime, the phrase doesn&amp;#39;t deliver the same emotional punch as I love you (as documented by Dewaele’s study of multilingual speakers’ report of I love you expressions; see also Caldwell-Harris, Kronrod and Yang, 2012). If “extracting and possessing the meaning” includes the totality of mental states that form as a reaction to hearing a phrase, then the I love you examples (and other emotionality effects) falsify the conduit metaphor. However, the Chomskyan tradition has generally advocated a narrow view of meaning, confining it to the sense of words, not their richer connotations. If the meaning of words is confined to what is involve din identifying translation equivalents, then the conduit metaphor can be preserved.One reason to retain the conduit metaphor (and the narrow definition of meaning) is if the conduit metaphor is the only way we have of understanding how symbols convey information. But other conceptions are present in the research literature and in everyday use. Reddy&amp;#39;s (1979) description of how language actually works to provide meaning is called the toolmaker paradigm. Words and phrases are not containers of meaning, but clues that hearers&amp;#39; use to infer speakers&amp;#39; communicative intent. On this view, Je t’aime doesn&amp;#39;t deliver the same emotional punch to the classroom French learner as I love you, because the phrase isn&amp;#39;t a container for the feeling expressed by I love you. It’s a tool speakers use to guide hearers to an interpretation. In the case of foreign language learners, L2 phrases are imperfect tools for activating the meanings that would automatically be elicited by the same phrase in a native language. An advantage of discussing the relevance of emotionality differences to the conduit metaphor is that the conduit metaphor (and objections to it) are a bit abstract. L1-L2 emotionality differences lend concreteness to Reddy&amp;#39;s classic critique of the container metaphor. These arguments in turn have their theoretical implications, including how context is represented. A second theoretical implication of L1/L2 emotionality effects is that words and phrases gain meaning from sensorimotor and emotional embodiment. Both of these are discussed further in (Caldwell-Harris, 2014).Conclusions Beyond the theoretical implications, understanding L1/L2 emotionality effects is important for bilinguals who may wonder why these effects exist, or may wonder why these effect don&amp;#39;t exist for them. Emotionality effects are relevant for monolingual speakers whenever they interact with bilinguals who are using the language that for them is later-learned or less-proficient. And finally, they are important because they challenge us to confirm, refute, or extend our theories about the relationship between language and emotion.","container-title":"Frontiers in Psychology","DOI":"10.3389/fpsyg.2014.01055","ISSN":"1664-1078","journalAbbreviation":"Front. Psychol.","language":"English","note":"publisher: Frontiers","source":"Frontiers","title":"Emotionality differences between a native and foreign language: theoretical implications","title-short":"Emotionality differences between a native and foreign language","URL":"https://www.frontiersin.org/journals/psychology/articles/10.3389/fpsyg.2014.01055/full","volume":"5","author":[{"family":"Caldwell-Harris","given":"Catherine L."}],"accessed":{"date-parts":[["2024",12,18]]},"issued":{"date-parts":[["2014",9,23]]}}}],"schema":"https://github.com/citation-style-language/schema/raw/master/csl-citation.json"}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10</w:t>
      </w:r>
      <w:r w:rsidR="00EB38CB">
        <w:rPr>
          <w:rFonts w:ascii="Times New Roman" w:hAnsi="Times New Roman" w:cs="Times New Roman"/>
          <w:sz w:val="24"/>
          <w:szCs w:val="24"/>
        </w:rPr>
        <w:fldChar w:fldCharType="end"/>
      </w:r>
      <w:r w:rsidR="00585358">
        <w:rPr>
          <w:rFonts w:ascii="Times New Roman" w:hAnsi="Times New Roman" w:cs="Times New Roman"/>
          <w:sz w:val="24"/>
          <w:szCs w:val="24"/>
        </w:rPr>
        <w:t xml:space="preserve">. </w:t>
      </w:r>
      <w:r w:rsidR="00B06271">
        <w:rPr>
          <w:rFonts w:ascii="Times New Roman" w:hAnsi="Times New Roman" w:cs="Times New Roman"/>
          <w:sz w:val="24"/>
          <w:szCs w:val="24"/>
        </w:rPr>
        <w:t xml:space="preserve">The smallest subset of </w:t>
      </w:r>
      <w:r w:rsidR="00585358">
        <w:rPr>
          <w:rFonts w:ascii="Times New Roman" w:hAnsi="Times New Roman" w:cs="Times New Roman"/>
          <w:sz w:val="24"/>
          <w:szCs w:val="24"/>
        </w:rPr>
        <w:t xml:space="preserve">these </w:t>
      </w:r>
      <w:r w:rsidR="00845821">
        <w:rPr>
          <w:rFonts w:ascii="Times New Roman" w:hAnsi="Times New Roman" w:cs="Times New Roman"/>
          <w:sz w:val="24"/>
          <w:szCs w:val="24"/>
        </w:rPr>
        <w:t>sentiments</w:t>
      </w:r>
      <w:r w:rsidR="00B06271">
        <w:rPr>
          <w:rFonts w:ascii="Times New Roman" w:hAnsi="Times New Roman" w:cs="Times New Roman"/>
          <w:sz w:val="24"/>
          <w:szCs w:val="24"/>
        </w:rPr>
        <w:t xml:space="preserve"> are labeled basic emotions, which are </w:t>
      </w:r>
      <w:r w:rsidR="00033536">
        <w:rPr>
          <w:rFonts w:ascii="Times New Roman" w:hAnsi="Times New Roman" w:cs="Times New Roman"/>
          <w:sz w:val="24"/>
          <w:szCs w:val="24"/>
        </w:rPr>
        <w:t>visually identifiable</w:t>
      </w:r>
      <w:r w:rsidR="00033536" w:rsidRPr="00DD106B">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33536" w:rsidRPr="00DD106B">
        <w:rPr>
          <w:rFonts w:ascii="Times New Roman" w:hAnsi="Times New Roman" w:cs="Times New Roman"/>
          <w:sz w:val="24"/>
          <w:szCs w:val="24"/>
        </w:rPr>
        <w:t xml:space="preserve"> universal facial </w:t>
      </w:r>
      <w:r w:rsidR="00033536" w:rsidRPr="00AD084E">
        <w:rPr>
          <w:rFonts w:ascii="Times New Roman" w:hAnsi="Times New Roman" w:cs="Times New Roman"/>
          <w:sz w:val="24"/>
          <w:szCs w:val="24"/>
        </w:rPr>
        <w:t>expressions</w:t>
      </w:r>
      <w:r w:rsidR="00033536">
        <w:rPr>
          <w:rFonts w:ascii="Times New Roman" w:hAnsi="Times New Roman" w:cs="Times New Roman"/>
          <w:sz w:val="24"/>
          <w:szCs w:val="24"/>
        </w:rPr>
        <w:t>:</w:t>
      </w:r>
      <w:r w:rsidR="00033536">
        <w:rPr>
          <w:rFonts w:ascii="Times New Roman" w:hAnsi="Times New Roman" w:cs="Times New Roman"/>
          <w:sz w:val="24"/>
          <w:szCs w:val="24"/>
        </w:rPr>
        <w:fldChar w:fldCharType="begin"/>
      </w:r>
      <w:r w:rsidR="00033536">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33536">
        <w:rPr>
          <w:rFonts w:ascii="Times New Roman" w:hAnsi="Times New Roman" w:cs="Times New Roman"/>
          <w:sz w:val="24"/>
          <w:szCs w:val="24"/>
        </w:rPr>
        <w:fldChar w:fldCharType="separate"/>
      </w:r>
      <w:r w:rsidR="00033536" w:rsidRPr="00773EEB">
        <w:rPr>
          <w:rFonts w:ascii="Times New Roman" w:hAnsi="Times New Roman" w:cs="Times New Roman"/>
          <w:kern w:val="0"/>
          <w:sz w:val="24"/>
          <w:vertAlign w:val="superscript"/>
        </w:rPr>
        <w:t>3</w:t>
      </w:r>
      <w:r w:rsidR="00033536">
        <w:rPr>
          <w:rFonts w:ascii="Times New Roman" w:hAnsi="Times New Roman" w:cs="Times New Roman"/>
          <w:sz w:val="24"/>
          <w:szCs w:val="24"/>
        </w:rPr>
        <w:fldChar w:fldCharType="end"/>
      </w:r>
      <w:r w:rsidR="00033536">
        <w:rPr>
          <w:rFonts w:ascii="Times New Roman" w:hAnsi="Times New Roman" w:cs="Times New Roman"/>
          <w:sz w:val="24"/>
          <w:szCs w:val="24"/>
        </w:rPr>
        <w:t xml:space="preserve"> observations that are not socially learned as </w:t>
      </w:r>
      <w:r w:rsidR="00033536" w:rsidRPr="00DD106B">
        <w:rPr>
          <w:rFonts w:ascii="Times New Roman" w:hAnsi="Times New Roman" w:cs="Times New Roman"/>
          <w:sz w:val="24"/>
          <w:szCs w:val="24"/>
        </w:rPr>
        <w:t xml:space="preserve">even blind and deaf athletes </w:t>
      </w:r>
      <w:r w:rsidR="00033536">
        <w:rPr>
          <w:rFonts w:ascii="Times New Roman" w:hAnsi="Times New Roman" w:cs="Times New Roman"/>
          <w:sz w:val="24"/>
          <w:szCs w:val="24"/>
        </w:rPr>
        <w:t xml:space="preserve">experience </w:t>
      </w:r>
      <w:r w:rsidR="00033536" w:rsidRPr="00193473">
        <w:rPr>
          <w:rFonts w:ascii="Times New Roman" w:hAnsi="Times New Roman" w:cs="Times New Roman"/>
          <w:sz w:val="24"/>
          <w:szCs w:val="24"/>
        </w:rPr>
        <w:t xml:space="preserve">predictable biological </w:t>
      </w:r>
      <w:r w:rsidR="00033536" w:rsidRPr="00AD084E">
        <w:rPr>
          <w:rFonts w:ascii="Times New Roman" w:hAnsi="Times New Roman" w:cs="Times New Roman"/>
          <w:sz w:val="24"/>
          <w:szCs w:val="24"/>
        </w:rPr>
        <w:t>reactions</w:t>
      </w:r>
      <w:r w:rsidR="002C4419">
        <w:rPr>
          <w:rFonts w:ascii="Times New Roman" w:hAnsi="Times New Roman" w:cs="Times New Roman"/>
          <w:sz w:val="24"/>
          <w:szCs w:val="24"/>
        </w:rPr>
        <w:t xml:space="preserve"> from an emotion</w:t>
      </w:r>
      <w:r w:rsidR="00033536"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{"citationID":"P1Ebz4RD","properties":{"formattedCitation":"\\super 11\\nosupersub{}","plainCitation":"11","noteIndex":0},"citationItems":[{"id":213,"uris":["http://zotero.org/users/8280238/items/ZAZUZKMU","http://zotero.org/users/8280238/items/P2QPDSCT"],"itemData":{"id":213,"type":"article-journal","abstract":"The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11</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2C4419">
        <w:rPr>
          <w:rFonts w:ascii="Times New Roman" w:hAnsi="Times New Roman" w:cs="Times New Roman"/>
          <w:sz w:val="24"/>
          <w:szCs w:val="24"/>
        </w:rPr>
        <w:t>Such</w:t>
      </w:r>
      <w:r w:rsidR="00CB4BA5">
        <w:rPr>
          <w:rFonts w:ascii="Times New Roman" w:hAnsi="Times New Roman" w:cs="Times New Roman"/>
          <w:sz w:val="24"/>
          <w:szCs w:val="24"/>
        </w:rPr>
        <w:t xml:space="preserve"> u</w:t>
      </w:r>
      <w:r w:rsidR="00482DF5">
        <w:rPr>
          <w:rFonts w:ascii="Times New Roman" w:hAnsi="Times New Roman" w:cs="Times New Roman"/>
          <w:sz w:val="24"/>
          <w:szCs w:val="24"/>
        </w:rPr>
        <w:t xml:space="preserve">niversal </w:t>
      </w:r>
      <w:r w:rsidR="00033536">
        <w:rPr>
          <w:rFonts w:ascii="Times New Roman" w:hAnsi="Times New Roman" w:cs="Times New Roman"/>
          <w:sz w:val="24"/>
          <w:szCs w:val="24"/>
        </w:rPr>
        <w:t xml:space="preserve">emotional </w:t>
      </w:r>
      <w:r w:rsidR="00033536" w:rsidRPr="00DD106B">
        <w:rPr>
          <w:rFonts w:ascii="Times New Roman" w:hAnsi="Times New Roman" w:cs="Times New Roman"/>
          <w:sz w:val="24"/>
          <w:szCs w:val="24"/>
        </w:rPr>
        <w:t xml:space="preserve">reflexes </w:t>
      </w:r>
      <w:r w:rsidR="00491E34">
        <w:rPr>
          <w:rFonts w:ascii="Times New Roman" w:hAnsi="Times New Roman" w:cs="Times New Roman"/>
          <w:sz w:val="24"/>
          <w:szCs w:val="24"/>
        </w:rPr>
        <w:t xml:space="preserve">are likely derived </w:t>
      </w:r>
      <w:r w:rsidR="00482DF5">
        <w:rPr>
          <w:rFonts w:ascii="Times New Roman" w:hAnsi="Times New Roman" w:cs="Times New Roman"/>
          <w:sz w:val="24"/>
          <w:szCs w:val="24"/>
        </w:rPr>
        <w:t>from an</w:t>
      </w:r>
      <w:r w:rsidR="00033536" w:rsidRPr="00DD106B">
        <w:rPr>
          <w:rFonts w:ascii="Times New Roman" w:hAnsi="Times New Roman" w:cs="Times New Roman"/>
          <w:sz w:val="24"/>
          <w:szCs w:val="24"/>
        </w:rPr>
        <w:t xml:space="preserve"> evolutionary adaptation that prime</w:t>
      </w:r>
      <w:r w:rsidR="00482DF5">
        <w:rPr>
          <w:rFonts w:ascii="Times New Roman" w:hAnsi="Times New Roman" w:cs="Times New Roman"/>
          <w:sz w:val="24"/>
          <w:szCs w:val="24"/>
        </w:rPr>
        <w:t>s</w:t>
      </w:r>
      <w:r w:rsidR="00033536" w:rsidRPr="00DD106B">
        <w:rPr>
          <w:rFonts w:ascii="Times New Roman" w:hAnsi="Times New Roman" w:cs="Times New Roman"/>
          <w:sz w:val="24"/>
          <w:szCs w:val="24"/>
        </w:rPr>
        <w:t xml:space="preserve"> the body to confront potential threats</w:t>
      </w:r>
      <w:r w:rsidR="00033536">
        <w:rPr>
          <w:rFonts w:ascii="Times New Roman" w:hAnsi="Times New Roman" w:cs="Times New Roman"/>
          <w:sz w:val="24"/>
          <w:szCs w:val="24"/>
        </w:rPr>
        <w:t xml:space="preserve">, </w:t>
      </w:r>
      <w:r w:rsidR="00033536" w:rsidRPr="00AD084E">
        <w:rPr>
          <w:rFonts w:ascii="Times New Roman" w:hAnsi="Times New Roman" w:cs="Times New Roman"/>
          <w:sz w:val="24"/>
          <w:szCs w:val="24"/>
        </w:rPr>
        <w:t xml:space="preserve">such as squinting </w:t>
      </w:r>
      <w:r w:rsidR="00033536">
        <w:rPr>
          <w:rFonts w:ascii="Times New Roman" w:hAnsi="Times New Roman" w:cs="Times New Roman"/>
          <w:sz w:val="24"/>
          <w:szCs w:val="24"/>
        </w:rPr>
        <w:t xml:space="preserve">in </w:t>
      </w:r>
      <w:r w:rsidR="00033536" w:rsidRPr="00AD084E">
        <w:rPr>
          <w:rFonts w:ascii="Times New Roman" w:hAnsi="Times New Roman" w:cs="Times New Roman"/>
          <w:sz w:val="24"/>
          <w:szCs w:val="24"/>
        </w:rPr>
        <w:t>disgust to block harmful stimuli</w:t>
      </w:r>
      <w:r w:rsidR="00033536"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{"citationID":"hX6VrFHF","properties":{"formattedCitation":"\\super 11\\nosupersub{}","plainCitation":"11","noteIndex":0},"citationItems":[{"id":213,"uris":["http://zotero.org/users/8280238/items/ZAZUZKMU","http://zotero.org/users/8280238/items/P2QPDSCT"],"itemData":{"id":213,"type":"article-journal","abstract":"The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11</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033536">
        <w:rPr>
          <w:rFonts w:ascii="Times New Roman" w:hAnsi="Times New Roman" w:cs="Times New Roman"/>
          <w:sz w:val="24"/>
          <w:szCs w:val="24"/>
        </w:rPr>
        <w:t>measured</w:t>
      </w:r>
      <w:r w:rsidR="00484BDA">
        <w:rPr>
          <w:rFonts w:ascii="Times New Roman" w:hAnsi="Times New Roman" w:cs="Times New Roman"/>
          <w:sz w:val="24"/>
          <w:szCs w:val="24"/>
        </w:rPr>
        <w:t xml:space="preserve"> </w:t>
      </w:r>
      <w:r w:rsidR="00B06271">
        <w:rPr>
          <w:rFonts w:ascii="Times New Roman" w:hAnsi="Times New Roman" w:cs="Times New Roman"/>
          <w:sz w:val="24"/>
          <w:szCs w:val="24"/>
        </w:rPr>
        <w:t xml:space="preserve">variations of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 xml:space="preserve">has been independently verified across cultures, age groups, professions, ethnicities, genders, and </w:t>
      </w:r>
      <w:r w:rsidR="00A811C6" w:rsidRPr="0071235E">
        <w:rPr>
          <w:rFonts w:ascii="Times New Roman" w:hAnsi="Times New Roman" w:cs="Times New Roman"/>
          <w:sz w:val="24"/>
          <w:szCs w:val="24"/>
        </w:rPr>
        <w:lastRenderedPageBreak/>
        <w:t>languages</w:t>
      </w:r>
      <w:r w:rsidR="00B06271" w:rsidRPr="0071235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{"citationID":"9EmpCJ3s","properties":{"formattedCitation":"\\super 12\\uc0\\u8211{}16\\nosupersub{}","plainCitation":"12–16","noteIndex":0},"citationItems":[{"id":277,"uris":["http://zotero.org/users/8280238/items/R64529US"],"itemData":{"id":277,"type":"article-journal","abstract":"Anxiety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EB38CB">
        <w:rPr>
          <w:rFonts w:ascii="Times New Roman" w:hAnsi="Times New Roman" w:cs="Times New Roman" w:hint="eastAsia"/>
          <w:sz w:val="24"/>
          <w:szCs w:val="24"/>
        </w:rPr>
        <w:instrText xml:space="preserve">men </w:instrText>
      </w:r>
      <w:r w:rsidR="00EB38CB">
        <w:rPr>
          <w:rFonts w:ascii="Times New Roman" w:hAnsi="Times New Roman" w:cs="Times New Roman" w:hint="eastAsia"/>
          <w:sz w:val="24"/>
          <w:szCs w:val="24"/>
        </w:rPr>
        <w:instrText>≥</w:instrText>
      </w:r>
      <w:r w:rsidR="00EB38CB">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EB38CB">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12–16</w:t>
      </w:r>
      <w:r w:rsidR="00B06271" w:rsidRPr="0071235E">
        <w:rPr>
          <w:rFonts w:ascii="Times New Roman" w:hAnsi="Times New Roman" w:cs="Times New Roman"/>
          <w:sz w:val="24"/>
          <w:szCs w:val="24"/>
        </w:rPr>
        <w:fldChar w:fldCharType="end"/>
      </w:r>
      <w:r w:rsidR="00482DF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2C6641">
        <w:rPr>
          <w:rFonts w:ascii="Times New Roman" w:hAnsi="Times New Roman" w:cs="Times New Roman"/>
          <w:sz w:val="24"/>
          <w:szCs w:val="24"/>
        </w:rPr>
        <w:t xml:space="preserve">indirectly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through</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physical</w:t>
      </w:r>
      <w:r w:rsidR="00BF6994">
        <w:rPr>
          <w:rFonts w:ascii="Times New Roman" w:hAnsi="Times New Roman" w:cs="Times New Roman"/>
          <w:sz w:val="24"/>
          <w:szCs w:val="24"/>
        </w:rPr>
        <w:t xml:space="preserve"> responses is less trivial than directly surveying</w:t>
      </w:r>
      <w:r w:rsidR="00482DF5">
        <w:rPr>
          <w:rFonts w:ascii="Times New Roman" w:hAnsi="Times New Roman" w:cs="Times New Roman"/>
          <w:sz w:val="24"/>
          <w:szCs w:val="24"/>
        </w:rPr>
        <w:t xml:space="preserve"> the </w:t>
      </w:r>
      <w:r w:rsidR="002C4419">
        <w:rPr>
          <w:rFonts w:ascii="Times New Roman" w:hAnsi="Times New Roman" w:cs="Times New Roman"/>
          <w:sz w:val="24"/>
          <w:szCs w:val="24"/>
        </w:rPr>
        <w:t>label</w:t>
      </w:r>
      <w:r w:rsidR="00061405">
        <w:rPr>
          <w:rFonts w:ascii="Times New Roman" w:hAnsi="Times New Roman" w:cs="Times New Roman"/>
          <w:sz w:val="24"/>
          <w:szCs w:val="24"/>
        </w:rPr>
        <w:t>.</w:t>
      </w:r>
      <w:r w:rsidR="00491E34">
        <w:rPr>
          <w:rFonts w:ascii="Times New Roman" w:hAnsi="Times New Roman" w:cs="Times New Roman"/>
          <w:sz w:val="24"/>
          <w:szCs w:val="24"/>
        </w:rPr>
        <w:t xml:space="preserve"> T</w:t>
      </w:r>
      <w:r w:rsidR="00061405">
        <w:rPr>
          <w:rFonts w:ascii="Times New Roman" w:hAnsi="Times New Roman" w:cs="Times New Roman"/>
          <w:sz w:val="24"/>
          <w:szCs w:val="24"/>
        </w:rPr>
        <w:t>here are no psychophysiological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2C4419">
        <w:rPr>
          <w:rFonts w:ascii="Times New Roman" w:hAnsi="Times New Roman" w:cs="Times New Roman"/>
          <w:sz w:val="24"/>
          <w:szCs w:val="24"/>
        </w:rPr>
        <w:t xml:space="preserve">datasets </w:t>
      </w:r>
      <w:r w:rsidR="002C6641">
        <w:rPr>
          <w:rFonts w:ascii="Times New Roman" w:hAnsi="Times New Roman" w:cs="Times New Roman"/>
          <w:sz w:val="24"/>
          <w:szCs w:val="24"/>
        </w:rPr>
        <w:t xml:space="preserve">(e.g. </w:t>
      </w:r>
      <w:r w:rsidR="00491E34">
        <w:rPr>
          <w:rFonts w:ascii="Times New Roman" w:hAnsi="Times New Roman" w:cs="Times New Roman"/>
          <w:sz w:val="24"/>
          <w:szCs w:val="24"/>
        </w:rPr>
        <w:t>daily</w:t>
      </w:r>
      <w:r w:rsidR="002C6641">
        <w:rPr>
          <w:rFonts w:ascii="Times New Roman" w:hAnsi="Times New Roman" w:cs="Times New Roman"/>
          <w:sz w:val="24"/>
          <w:szCs w:val="24"/>
        </w:rPr>
        <w:t>-life,</w:t>
      </w:r>
      <w:r w:rsidR="00491E34">
        <w:rPr>
          <w:rFonts w:ascii="Times New Roman" w:hAnsi="Times New Roman" w:cs="Times New Roman"/>
          <w:sz w:val="24"/>
          <w:szCs w:val="24"/>
        </w:rPr>
        <w:t xml:space="preserve"> </w:t>
      </w:r>
      <w:r w:rsidR="002C4419">
        <w:rPr>
          <w:rFonts w:ascii="Times New Roman" w:hAnsi="Times New Roman" w:cs="Times New Roman"/>
          <w:sz w:val="24"/>
          <w:szCs w:val="24"/>
        </w:rPr>
        <w:t>experimental</w:t>
      </w:r>
      <w:r w:rsidR="00491E34">
        <w:rPr>
          <w:rFonts w:ascii="Times New Roman" w:hAnsi="Times New Roman" w:cs="Times New Roman"/>
          <w:sz w:val="24"/>
          <w:szCs w:val="24"/>
        </w:rPr>
        <w:t xml:space="preserve"> trials</w:t>
      </w:r>
      <w:r w:rsidR="002C6641">
        <w:rPr>
          <w:rFonts w:ascii="Times New Roman" w:hAnsi="Times New Roman" w:cs="Times New Roman"/>
          <w:sz w:val="24"/>
          <w:szCs w:val="24"/>
        </w:rPr>
        <w:t>)</w:t>
      </w:r>
      <w:r w:rsidR="00CB48AF" w:rsidRPr="00AD084E">
        <w:rPr>
          <w:rFonts w:ascii="Times New Roman" w:hAnsi="Times New Roman" w:cs="Times New Roman"/>
          <w:sz w:val="24"/>
          <w:szCs w:val="24"/>
        </w:rPr>
        <w:t xml:space="preserve"> </w:t>
      </w:r>
      <w:r w:rsidR="00CD2520">
        <w:rPr>
          <w:rFonts w:ascii="Times New Roman" w:hAnsi="Times New Roman" w:cs="Times New Roman"/>
          <w:sz w:val="24"/>
          <w:szCs w:val="24"/>
        </w:rPr>
        <w:t>with different</w:t>
      </w:r>
      <w:r w:rsidR="00CB48AF" w:rsidRPr="00AD084E">
        <w:rPr>
          <w:rFonts w:ascii="Times New Roman" w:hAnsi="Times New Roman" w:cs="Times New Roman"/>
          <w:sz w:val="24"/>
          <w:szCs w:val="24"/>
        </w:rPr>
        <w:t xml:space="preserve"> labeling methodologies</w:t>
      </w:r>
      <w:r w:rsidR="002C6641">
        <w:rPr>
          <w:rFonts w:ascii="Times New Roman" w:hAnsi="Times New Roman" w:cs="Times New Roman"/>
          <w:sz w:val="24"/>
          <w:szCs w:val="24"/>
        </w:rPr>
        <w:t xml:space="preserve"> (e.g. different sets of complex emotions)</w:t>
      </w:r>
      <w:r w:rsidR="00A05201">
        <w:rPr>
          <w:rFonts w:ascii="Times New Roman" w:hAnsi="Times New Roman" w:cs="Times New Roman"/>
          <w:sz w:val="24"/>
          <w:szCs w:val="24"/>
        </w:rPr>
        <w:t xml:space="preserve"> within the literature</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i</w:t>
      </w:r>
      <w:r w:rsidR="00CB48AF">
        <w:rPr>
          <w:rFonts w:ascii="Times New Roman" w:hAnsi="Times New Roman" w:cs="Times New Roman"/>
          <w:sz w:val="24"/>
          <w:szCs w:val="24"/>
        </w:rPr>
        <w:t xml:space="preserve">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{"citationID":"l4aC9yiK","properties":{"formattedCitation":"\\super 17\\nosupersub{}","plainCitation":"17","noteIndex":0},"citationItems":[{"id":382,"uris":["http://zotero.org/users/8280238/items/DZ7YDFKS"],"itemData":{"id":382,"type":"article-journal","abstract":"BACKGROUND: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17</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8FCAA73" w14:textId="53A1B66C" w:rsidR="00CB4BA5" w:rsidRDefault="00CB4BA5" w:rsidP="00571F05">
      <w:pPr>
        <w:jc w:val="both"/>
        <w:rPr>
          <w:rFonts w:ascii="Times New Roman" w:hAnsi="Times New Roman" w:cs="Times New Roman"/>
          <w:sz w:val="24"/>
          <w:szCs w:val="24"/>
        </w:rPr>
      </w:pPr>
      <w:r w:rsidRPr="00CB4BA5">
        <w:rPr>
          <w:rFonts w:ascii="Times New Roman" w:hAnsi="Times New Roman" w:cs="Times New Roman"/>
          <w:sz w:val="24"/>
          <w:szCs w:val="24"/>
        </w:rPr>
        <w:t xml:space="preserve">Academically accepted medical models handle subjective experimental variance by generalizing across diverse populations, reducing the risk of regional sampling artifacts and enabling actionable wellness </w:t>
      </w:r>
      <w:r w:rsidR="00E212A8" w:rsidRPr="00ED3662">
        <w:rPr>
          <w:rFonts w:ascii="Times New Roman" w:hAnsi="Times New Roman" w:cs="Times New Roman"/>
          <w:sz w:val="24"/>
          <w:szCs w:val="24"/>
        </w:rPr>
        <w:t>insights</w:t>
      </w:r>
      <w:r w:rsidR="00E212A8" w:rsidRPr="00ED3662">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{"citationID":"V2bXxGoZ","properties":{"formattedCitation":"\\super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E212A8" w:rsidRPr="00ED3662">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E212A8" w:rsidRPr="00ED3662">
        <w:rPr>
          <w:rFonts w:ascii="Times New Roman" w:hAnsi="Times New Roman" w:cs="Times New Roman"/>
          <w:sz w:val="24"/>
          <w:szCs w:val="24"/>
        </w:rPr>
        <w:fldChar w:fldCharType="end"/>
      </w:r>
      <w:r w:rsidR="00E212A8">
        <w:rPr>
          <w:rFonts w:ascii="Times New Roman" w:hAnsi="Times New Roman" w:cs="Times New Roman"/>
          <w:sz w:val="24"/>
          <w:szCs w:val="24"/>
        </w:rPr>
        <w:t xml:space="preserve">. </w:t>
      </w:r>
      <w:r w:rsidRPr="00CB4BA5">
        <w:rPr>
          <w:rFonts w:ascii="Times New Roman" w:hAnsi="Times New Roman" w:cs="Times New Roman"/>
          <w:sz w:val="24"/>
          <w:szCs w:val="24"/>
        </w:rPr>
        <w:t xml:space="preserve">A notable example is the Framingham risk score, which </w:t>
      </w:r>
      <w:r w:rsidR="00491E34">
        <w:rPr>
          <w:rFonts w:ascii="Times New Roman" w:hAnsi="Times New Roman" w:cs="Times New Roman"/>
          <w:sz w:val="24"/>
          <w:szCs w:val="24"/>
        </w:rPr>
        <w:t>compile</w:t>
      </w:r>
      <w:r w:rsidR="000B30AA">
        <w:rPr>
          <w:rFonts w:ascii="Times New Roman" w:hAnsi="Times New Roman" w:cs="Times New Roman"/>
          <w:sz w:val="24"/>
          <w:szCs w:val="24"/>
        </w:rPr>
        <w:t>s</w:t>
      </w:r>
      <w:r w:rsidRPr="00CB4BA5">
        <w:rPr>
          <w:rFonts w:ascii="Times New Roman" w:hAnsi="Times New Roman" w:cs="Times New Roman"/>
          <w:sz w:val="24"/>
          <w:szCs w:val="24"/>
        </w:rPr>
        <w:t xml:space="preserve"> small and noisy datasets collected by researchers </w:t>
      </w:r>
      <w:r w:rsidR="00491E34">
        <w:rPr>
          <w:rFonts w:ascii="Times New Roman" w:hAnsi="Times New Roman" w:cs="Times New Roman"/>
          <w:sz w:val="24"/>
          <w:szCs w:val="24"/>
        </w:rPr>
        <w:t>across the years</w:t>
      </w:r>
      <w:r w:rsidR="00491E34" w:rsidRPr="00CB4BA5">
        <w:rPr>
          <w:rFonts w:ascii="Times New Roman" w:hAnsi="Times New Roman" w:cs="Times New Roman"/>
          <w:sz w:val="24"/>
          <w:szCs w:val="24"/>
        </w:rPr>
        <w:t xml:space="preserve"> </w:t>
      </w:r>
      <w:r w:rsidRPr="00CB4BA5">
        <w:rPr>
          <w:rFonts w:ascii="Times New Roman" w:hAnsi="Times New Roman" w:cs="Times New Roman"/>
          <w:sz w:val="24"/>
          <w:szCs w:val="24"/>
        </w:rPr>
        <w:t>to generate population-level predictions</w:t>
      </w:r>
      <w:r w:rsidR="00A447D2">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{"citationID":"sADxcIAu","properties":{"formattedCitation":"\\super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t>
      </w:r>
      <w:r w:rsidRPr="00CB4BA5">
        <w:rPr>
          <w:rFonts w:ascii="Times New Roman" w:hAnsi="Times New Roman" w:cs="Times New Roman"/>
          <w:sz w:val="24"/>
          <w:szCs w:val="24"/>
        </w:rPr>
        <w:t xml:space="preserve">In machine learning, this concept is </w:t>
      </w:r>
      <w:r w:rsidR="00491E34" w:rsidRPr="00CB4BA5">
        <w:rPr>
          <w:rFonts w:ascii="Times New Roman" w:hAnsi="Times New Roman" w:cs="Times New Roman"/>
          <w:sz w:val="24"/>
          <w:szCs w:val="24"/>
        </w:rPr>
        <w:t>emulated</w:t>
      </w:r>
      <w:r w:rsidRPr="00CB4BA5">
        <w:rPr>
          <w:rFonts w:ascii="Times New Roman" w:hAnsi="Times New Roman" w:cs="Times New Roman"/>
          <w:sz w:val="24"/>
          <w:szCs w:val="24"/>
        </w:rPr>
        <w:t xml:space="preserve"> in </w:t>
      </w:r>
      <w:r w:rsidRPr="00CB4BA5">
        <w:rPr>
          <w:rFonts w:ascii="Times New Roman" w:hAnsi="Times New Roman" w:cs="Times New Roman"/>
          <w:i/>
          <w:iCs/>
          <w:sz w:val="24"/>
          <w:szCs w:val="24"/>
        </w:rPr>
        <w:t>meta-learning</w:t>
      </w:r>
      <w:r w:rsidRPr="00CB4BA5">
        <w:rPr>
          <w:rFonts w:ascii="Times New Roman" w:hAnsi="Times New Roman" w:cs="Times New Roman"/>
          <w:sz w:val="24"/>
          <w:szCs w:val="24"/>
        </w:rPr>
        <w:t xml:space="preserve">, where a model identifies a core set of sharable and adaptable transformations to address </w:t>
      </w:r>
      <w:r>
        <w:rPr>
          <w:rFonts w:ascii="Times New Roman" w:hAnsi="Times New Roman" w:cs="Times New Roman"/>
          <w:sz w:val="24"/>
          <w:szCs w:val="24"/>
        </w:rPr>
        <w:t xml:space="preserve">different formulations of the same problem, essentially learning the problem space instead of the solving </w:t>
      </w:r>
      <w:r w:rsidR="00491E34">
        <w:rPr>
          <w:rFonts w:ascii="Times New Roman" w:hAnsi="Times New Roman" w:cs="Times New Roman"/>
          <w:sz w:val="24"/>
          <w:szCs w:val="24"/>
        </w:rPr>
        <w:t>a single</w:t>
      </w:r>
      <w:r>
        <w:rPr>
          <w:rFonts w:ascii="Times New Roman" w:hAnsi="Times New Roman" w:cs="Times New Roman"/>
          <w:sz w:val="24"/>
          <w:szCs w:val="24"/>
        </w:rPr>
        <w:t xml:space="preserve"> issue directly</w:t>
      </w:r>
      <w:r>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{"citationID":"D3hZkRqH","properties":{"formattedCitation":"\\super 19\\nosupersub{}","plainCitation":"19","noteIndex":0},"citationItems":[{"id":392,"uris":["http://zotero.org/users/8280238/items/ETYASRJI"],"itemData":{"id":392,"type":"article","abstract":"We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B4BA5">
        <w:rPr>
          <w:rFonts w:ascii="Times New Roman" w:hAnsi="Times New Roman" w:cs="Times New Roman"/>
          <w:sz w:val="24"/>
          <w:szCs w:val="24"/>
        </w:rPr>
        <w:t xml:space="preserve">This strategy allows meta-learning models to effectively accommodate heterogeneous input modalities and limited </w:t>
      </w:r>
      <w:r w:rsidR="00491E34">
        <w:rPr>
          <w:rFonts w:ascii="Times New Roman" w:hAnsi="Times New Roman" w:cs="Times New Roman"/>
          <w:sz w:val="24"/>
          <w:szCs w:val="24"/>
        </w:rPr>
        <w:t>information</w:t>
      </w:r>
      <w:r w:rsidRPr="00CB4BA5">
        <w:rPr>
          <w:rFonts w:ascii="Times New Roman" w:hAnsi="Times New Roman" w:cs="Times New Roman"/>
          <w:sz w:val="24"/>
          <w:szCs w:val="24"/>
        </w:rPr>
        <w:t>—issues that often arise when working with fragmented emotion recognition data</w:t>
      </w:r>
      <w:r>
        <w:rPr>
          <w:rFonts w:ascii="Times New Roman" w:hAnsi="Times New Roman" w:cs="Times New Roman"/>
          <w:sz w:val="24"/>
          <w:szCs w:val="24"/>
        </w:rPr>
        <w:t>sets</w:t>
      </w:r>
      <w:r w:rsidR="00FA4575">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{"citationID":"8uDpwJRx","properties":{"formattedCitation":"\\super 19\\nosupersub{}","plainCitation":"19","noteIndex":0},"citationItems":[{"id":392,"uris":["http://zotero.org/users/8280238/items/ETYASRJI"],"itemData":{"id":392,"type":"article","abstract":"We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19</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w:t>
      </w:r>
      <w:r w:rsidR="00DB460A" w:rsidRPr="00FA4575">
        <w:rPr>
          <w:rFonts w:ascii="Times New Roman" w:hAnsi="Times New Roman" w:cs="Times New Roman"/>
          <w:sz w:val="24"/>
          <w:szCs w:val="24"/>
        </w:rPr>
        <w:t>In parallel</w:t>
      </w:r>
      <w:r w:rsidR="00DB460A">
        <w:rPr>
          <w:rFonts w:ascii="Times New Roman" w:hAnsi="Times New Roman" w:cs="Times New Roman"/>
          <w:sz w:val="24"/>
          <w:szCs w:val="24"/>
        </w:rPr>
        <w:t xml:space="preserve">, </w:t>
      </w:r>
      <w:r w:rsidR="00DB460A" w:rsidRPr="00CB4BA5">
        <w:rPr>
          <w:rFonts w:ascii="Times New Roman" w:hAnsi="Times New Roman" w:cs="Times New Roman"/>
          <w:i/>
          <w:iCs/>
          <w:sz w:val="24"/>
          <w:szCs w:val="24"/>
        </w:rPr>
        <w:t>neural operators</w:t>
      </w:r>
      <w:r w:rsidR="00DB460A">
        <w:rPr>
          <w:rFonts w:ascii="Times New Roman" w:hAnsi="Times New Roman" w:cs="Times New Roman"/>
          <w:sz w:val="24"/>
          <w:szCs w:val="24"/>
        </w:rPr>
        <w:t>,</w:t>
      </w:r>
      <w:r w:rsidR="00DB460A" w:rsidRPr="00CB4BA5">
        <w:rPr>
          <w:rFonts w:ascii="Times New Roman" w:hAnsi="Times New Roman" w:cs="Times New Roman"/>
          <w:sz w:val="24"/>
          <w:szCs w:val="24"/>
        </w:rPr>
        <w:t xml:space="preserve"> which are mathematical constructs that </w:t>
      </w:r>
      <w:r w:rsidR="00DB460A">
        <w:rPr>
          <w:rFonts w:ascii="Times New Roman" w:hAnsi="Times New Roman" w:cs="Times New Roman"/>
          <w:sz w:val="24"/>
          <w:szCs w:val="24"/>
        </w:rPr>
        <w:t>learn how to map</w:t>
      </w:r>
      <w:r w:rsidR="00DB460A" w:rsidRPr="00CB4BA5">
        <w:rPr>
          <w:rFonts w:ascii="Times New Roman" w:hAnsi="Times New Roman" w:cs="Times New Roman"/>
          <w:sz w:val="24"/>
          <w:szCs w:val="24"/>
        </w:rPr>
        <w:t xml:space="preserve"> discrete observations </w:t>
      </w:r>
      <w:r w:rsidR="00DB460A">
        <w:rPr>
          <w:rFonts w:ascii="Times New Roman" w:hAnsi="Times New Roman" w:cs="Times New Roman"/>
          <w:sz w:val="24"/>
          <w:szCs w:val="24"/>
        </w:rPr>
        <w:t>within</w:t>
      </w:r>
      <w:r w:rsidR="00DB460A" w:rsidRPr="00CB4BA5">
        <w:rPr>
          <w:rFonts w:ascii="Times New Roman" w:hAnsi="Times New Roman" w:cs="Times New Roman"/>
          <w:sz w:val="24"/>
          <w:szCs w:val="24"/>
        </w:rPr>
        <w:t xml:space="preserve"> continuous functional domains, </w:t>
      </w:r>
      <w:r w:rsidR="00DB460A">
        <w:rPr>
          <w:rFonts w:ascii="Times New Roman" w:hAnsi="Times New Roman" w:cs="Times New Roman"/>
          <w:sz w:val="24"/>
          <w:szCs w:val="24"/>
        </w:rPr>
        <w:t xml:space="preserve">have emerged as a prominent architecture for physics-informed neural networks that are suitable for </w:t>
      </w:r>
      <w:r w:rsidR="00491E34">
        <w:rPr>
          <w:rFonts w:ascii="Times New Roman" w:hAnsi="Times New Roman" w:cs="Times New Roman"/>
          <w:sz w:val="24"/>
          <w:szCs w:val="24"/>
        </w:rPr>
        <w:t>learning</w:t>
      </w:r>
      <w:r w:rsidR="00DB460A">
        <w:rPr>
          <w:rFonts w:ascii="Times New Roman" w:hAnsi="Times New Roman" w:cs="Times New Roman"/>
          <w:sz w:val="24"/>
          <w:szCs w:val="24"/>
        </w:rPr>
        <w:t xml:space="preserve"> </w:t>
      </w:r>
      <w:r w:rsidR="00491E34">
        <w:rPr>
          <w:rFonts w:ascii="Times New Roman" w:hAnsi="Times New Roman" w:cs="Times New Roman"/>
          <w:sz w:val="24"/>
          <w:szCs w:val="24"/>
        </w:rPr>
        <w:t xml:space="preserve">solutions to complex </w:t>
      </w:r>
      <w:r w:rsidR="00DB460A">
        <w:rPr>
          <w:rFonts w:ascii="Times New Roman" w:hAnsi="Times New Roman" w:cs="Times New Roman"/>
          <w:sz w:val="24"/>
          <w:szCs w:val="24"/>
        </w:rPr>
        <w:t>differential equations</w:t>
      </w:r>
      <w:r w:rsidR="008871AC">
        <w:rPr>
          <w:rFonts w:ascii="Times New Roman" w:hAnsi="Times New Roman" w:cs="Times New Roman"/>
          <w:sz w:val="24"/>
          <w:szCs w:val="24"/>
        </w:rPr>
        <w:t xml:space="preserve"> </w:t>
      </w:r>
      <w:r w:rsidR="00491E34">
        <w:rPr>
          <w:rFonts w:ascii="Times New Roman" w:hAnsi="Times New Roman" w:cs="Times New Roman"/>
          <w:sz w:val="24"/>
          <w:szCs w:val="24"/>
        </w:rPr>
        <w:t>within</w:t>
      </w:r>
      <w:r w:rsidR="00DB460A">
        <w:rPr>
          <w:rFonts w:ascii="Times New Roman" w:hAnsi="Times New Roman" w:cs="Times New Roman"/>
          <w:sz w:val="24"/>
          <w:szCs w:val="24"/>
        </w:rPr>
        <w:t xml:space="preserve"> </w:t>
      </w:r>
      <w:r w:rsidR="008871AC">
        <w:rPr>
          <w:rFonts w:ascii="Times New Roman" w:hAnsi="Times New Roman" w:cs="Times New Roman"/>
          <w:sz w:val="24"/>
          <w:szCs w:val="24"/>
        </w:rPr>
        <w:t xml:space="preserve">discretely sampled </w:t>
      </w:r>
      <w:r w:rsidR="007319C1">
        <w:rPr>
          <w:rFonts w:ascii="Times New Roman" w:hAnsi="Times New Roman" w:cs="Times New Roman"/>
          <w:sz w:val="24"/>
          <w:szCs w:val="24"/>
        </w:rPr>
        <w:t>datasets</w:t>
      </w:r>
      <w:r w:rsidR="00DB460A">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{"citationID":"uYlyKcdz","properties":{"formattedCitation":"\\super 20\\nosupersub{}","plainCitation":"20","noteIndex":0},"citationItems":[{"id":400,"uris":["http://zotero.org/users/8280238/items/XWLL6R94"],"itemData":{"id":400,"type":"article","abstract":"The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DB460A">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20</w:t>
      </w:r>
      <w:r w:rsidR="00DB460A">
        <w:rPr>
          <w:rFonts w:ascii="Times New Roman" w:hAnsi="Times New Roman" w:cs="Times New Roman"/>
          <w:sz w:val="24"/>
          <w:szCs w:val="24"/>
        </w:rPr>
        <w:fldChar w:fldCharType="end"/>
      </w:r>
      <w:r w:rsidR="008871AC">
        <w:rPr>
          <w:rFonts w:ascii="Times New Roman" w:hAnsi="Times New Roman" w:cs="Times New Roman"/>
          <w:sz w:val="24"/>
          <w:szCs w:val="24"/>
        </w:rPr>
        <w:t>.</w:t>
      </w:r>
      <w:r w:rsidR="00C07084">
        <w:rPr>
          <w:rFonts w:ascii="Times New Roman" w:hAnsi="Times New Roman" w:cs="Times New Roman"/>
          <w:sz w:val="24"/>
          <w:szCs w:val="24"/>
        </w:rPr>
        <w:t xml:space="preserve"> </w:t>
      </w:r>
      <w:r w:rsidR="00DB460A">
        <w:rPr>
          <w:rFonts w:ascii="Times New Roman" w:hAnsi="Times New Roman" w:cs="Times New Roman"/>
          <w:sz w:val="24"/>
          <w:szCs w:val="24"/>
        </w:rPr>
        <w:t>D</w:t>
      </w:r>
      <w:r w:rsidR="00DB460A" w:rsidRPr="00CB4BA5">
        <w:rPr>
          <w:rFonts w:ascii="Times New Roman" w:hAnsi="Times New Roman" w:cs="Times New Roman"/>
          <w:sz w:val="24"/>
          <w:szCs w:val="24"/>
        </w:rPr>
        <w:t xml:space="preserve">espite these innovations, </w:t>
      </w:r>
      <w:r w:rsidR="00544927">
        <w:rPr>
          <w:rFonts w:ascii="Times New Roman" w:hAnsi="Times New Roman" w:cs="Times New Roman"/>
          <w:sz w:val="24"/>
          <w:szCs w:val="24"/>
        </w:rPr>
        <w:t xml:space="preserve">training </w:t>
      </w:r>
      <w:r w:rsidR="00DB460A" w:rsidRPr="00CB4BA5">
        <w:rPr>
          <w:rFonts w:ascii="Times New Roman" w:hAnsi="Times New Roman" w:cs="Times New Roman"/>
          <w:sz w:val="24"/>
          <w:szCs w:val="24"/>
        </w:rPr>
        <w:t xml:space="preserve">deep </w:t>
      </w:r>
      <w:r w:rsidR="00DB460A">
        <w:rPr>
          <w:rFonts w:ascii="Times New Roman" w:hAnsi="Times New Roman" w:cs="Times New Roman"/>
          <w:sz w:val="24"/>
          <w:szCs w:val="24"/>
        </w:rPr>
        <w:t xml:space="preserve">learning </w:t>
      </w:r>
      <w:r w:rsidR="00DB460A" w:rsidRPr="00CB4BA5">
        <w:rPr>
          <w:rFonts w:ascii="Times New Roman" w:hAnsi="Times New Roman" w:cs="Times New Roman"/>
          <w:sz w:val="24"/>
          <w:szCs w:val="24"/>
        </w:rPr>
        <w:t xml:space="preserve">models </w:t>
      </w:r>
      <w:r w:rsidR="00544927">
        <w:rPr>
          <w:rFonts w:ascii="Times New Roman" w:hAnsi="Times New Roman" w:cs="Times New Roman"/>
          <w:sz w:val="24"/>
          <w:szCs w:val="24"/>
        </w:rPr>
        <w:t>can be</w:t>
      </w:r>
      <w:r w:rsidR="00DB460A">
        <w:rPr>
          <w:rFonts w:ascii="Times New Roman" w:hAnsi="Times New Roman" w:cs="Times New Roman"/>
          <w:sz w:val="24"/>
          <w:szCs w:val="24"/>
        </w:rPr>
        <w:t xml:space="preserve"> unstable due to exploding and vanishing gradients that must be mitigated by controlling the expressibility (Lipschitz constant) of any layer</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{"citationID":"TS75q9IU","properties":{"formattedCitation":"\\super 21\\nosupersub{}","plainCitation":"21","noteIndex":0},"citationItems":[{"id":405,"uris":["http://zotero.org/users/8280238/items/SRTYLDFD"],"itemData":{"id":405,"type":"paper-conference","abstract":"Deep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21</w:t>
      </w:r>
      <w:r w:rsidR="00EB38CB">
        <w:rPr>
          <w:rFonts w:ascii="Times New Roman" w:hAnsi="Times New Roman" w:cs="Times New Roman"/>
          <w:sz w:val="24"/>
          <w:szCs w:val="24"/>
        </w:rPr>
        <w:fldChar w:fldCharType="end"/>
      </w:r>
      <w:r w:rsidR="00544927">
        <w:rPr>
          <w:rFonts w:ascii="Times New Roman" w:hAnsi="Times New Roman" w:cs="Times New Roman"/>
          <w:sz w:val="24"/>
          <w:szCs w:val="24"/>
        </w:rPr>
        <w:t xml:space="preserve">. </w:t>
      </w:r>
      <w:r w:rsidR="00CD2520">
        <w:rPr>
          <w:rFonts w:ascii="Times New Roman" w:hAnsi="Times New Roman" w:cs="Times New Roman"/>
          <w:sz w:val="24"/>
          <w:szCs w:val="24"/>
        </w:rPr>
        <w:t>Currently, these effects can</w:t>
      </w:r>
      <w:r w:rsidR="00DB460A">
        <w:rPr>
          <w:rFonts w:ascii="Times New Roman" w:hAnsi="Times New Roman" w:cs="Times New Roman"/>
          <w:sz w:val="24"/>
          <w:szCs w:val="24"/>
        </w:rPr>
        <w:t xml:space="preserve"> be indirectly dampened through</w:t>
      </w:r>
      <w:r w:rsidR="00DB460A" w:rsidRPr="00CB4BA5">
        <w:rPr>
          <w:rFonts w:ascii="Times New Roman" w:hAnsi="Times New Roman" w:cs="Times New Roman"/>
          <w:sz w:val="24"/>
          <w:szCs w:val="24"/>
        </w:rPr>
        <w:t xml:space="preserve"> spectral normalization and gradient clipping</w:t>
      </w:r>
      <w:r w:rsidR="000B30AA">
        <w:rPr>
          <w:rFonts w:ascii="Times New Roman" w:hAnsi="Times New Roman" w:cs="Times New Roman"/>
          <w:sz w:val="24"/>
          <w:szCs w:val="24"/>
        </w:rPr>
        <w:t xml:space="preserve">, which </w:t>
      </w:r>
      <w:r w:rsidR="00DB460A">
        <w:rPr>
          <w:rFonts w:ascii="Times New Roman" w:hAnsi="Times New Roman" w:cs="Times New Roman"/>
          <w:sz w:val="24"/>
          <w:szCs w:val="24"/>
        </w:rPr>
        <w:t>distort</w:t>
      </w:r>
      <w:r w:rsidR="000B30AA">
        <w:rPr>
          <w:rFonts w:ascii="Times New Roman" w:hAnsi="Times New Roman" w:cs="Times New Roman"/>
          <w:sz w:val="24"/>
          <w:szCs w:val="24"/>
        </w:rPr>
        <w:t>s</w:t>
      </w:r>
      <w:r w:rsidR="00CD2520">
        <w:rPr>
          <w:rFonts w:ascii="Times New Roman" w:hAnsi="Times New Roman" w:cs="Times New Roman"/>
          <w:sz w:val="24"/>
          <w:szCs w:val="24"/>
        </w:rPr>
        <w:t xml:space="preserve"> </w:t>
      </w:r>
      <w:r w:rsidR="00DB460A">
        <w:rPr>
          <w:rFonts w:ascii="Times New Roman" w:hAnsi="Times New Roman" w:cs="Times New Roman"/>
          <w:sz w:val="24"/>
          <w:szCs w:val="24"/>
        </w:rPr>
        <w:t xml:space="preserve">the </w:t>
      </w:r>
      <w:r w:rsidR="00544927">
        <w:rPr>
          <w:rFonts w:ascii="Times New Roman" w:hAnsi="Times New Roman" w:cs="Times New Roman"/>
          <w:sz w:val="24"/>
          <w:szCs w:val="24"/>
        </w:rPr>
        <w:t xml:space="preserve">optimal </w:t>
      </w:r>
      <w:r w:rsidR="00DB460A">
        <w:rPr>
          <w:rFonts w:ascii="Times New Roman" w:hAnsi="Times New Roman" w:cs="Times New Roman"/>
          <w:sz w:val="24"/>
          <w:szCs w:val="24"/>
        </w:rPr>
        <w:t>gradient-based layer-specific updates</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{"citationID":"WP2dIL9r","properties":{"formattedCitation":"\\super 21\\nosupersub{}","plainCitation":"21","noteIndex":0},"citationItems":[{"id":405,"uris":["http://zotero.org/users/8280238/items/SRTYLDFD"],"itemData":{"id":405,"type":"paper-conference","abstract":"Deep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21</w:t>
      </w:r>
      <w:r w:rsidR="00EB38CB">
        <w:rPr>
          <w:rFonts w:ascii="Times New Roman" w:hAnsi="Times New Roman" w:cs="Times New Roman"/>
          <w:sz w:val="24"/>
          <w:szCs w:val="24"/>
        </w:rPr>
        <w:fldChar w:fldCharType="end"/>
      </w:r>
      <w:r w:rsidR="00DB460A">
        <w:rPr>
          <w:rFonts w:ascii="Times New Roman" w:hAnsi="Times New Roman" w:cs="Times New Roman"/>
          <w:sz w:val="24"/>
          <w:szCs w:val="24"/>
        </w:rPr>
        <w:t>.</w:t>
      </w:r>
    </w:p>
    <w:p w14:paraId="4CC8E1A1" w14:textId="78CBBAE3" w:rsidR="00695CF3" w:rsidRDefault="000B30AA" w:rsidP="00695CF3">
      <w:pPr>
        <w:jc w:val="both"/>
        <w:rPr>
          <w:rFonts w:ascii="Times New Roman" w:hAnsi="Times New Roman" w:cs="Times New Roman"/>
          <w:sz w:val="24"/>
          <w:szCs w:val="24"/>
        </w:rPr>
      </w:pPr>
      <w:r>
        <w:rPr>
          <w:rFonts w:ascii="Times New Roman" w:hAnsi="Times New Roman" w:cs="Times New Roman"/>
          <w:sz w:val="24"/>
          <w:szCs w:val="24"/>
        </w:rPr>
        <w:t>We further</w:t>
      </w:r>
      <w:r w:rsidR="004115BC">
        <w:rPr>
          <w:rFonts w:ascii="Times New Roman" w:hAnsi="Times New Roman" w:cs="Times New Roman"/>
          <w:sz w:val="24"/>
          <w:szCs w:val="24"/>
        </w:rPr>
        <w:t xml:space="preserve"> address </w:t>
      </w:r>
      <w:r w:rsidR="0047738F">
        <w:rPr>
          <w:rFonts w:ascii="Times New Roman" w:hAnsi="Times New Roman" w:cs="Times New Roman"/>
          <w:sz w:val="24"/>
          <w:szCs w:val="24"/>
        </w:rPr>
        <w:t xml:space="preserve">the </w:t>
      </w:r>
      <w:r w:rsidR="009B04E5">
        <w:rPr>
          <w:rFonts w:ascii="Times New Roman" w:hAnsi="Times New Roman" w:cs="Times New Roman"/>
          <w:sz w:val="24"/>
          <w:szCs w:val="24"/>
        </w:rPr>
        <w:t>model’s input-output flexibility</w:t>
      </w:r>
      <w:r w:rsidR="004115BC">
        <w:rPr>
          <w:rFonts w:ascii="Times New Roman" w:hAnsi="Times New Roman" w:cs="Times New Roman"/>
          <w:sz w:val="24"/>
          <w:szCs w:val="24"/>
        </w:rPr>
        <w:t xml:space="preserve"> through </w:t>
      </w:r>
      <w:r w:rsidR="004115BC" w:rsidRPr="00DB460A">
        <w:rPr>
          <w:rFonts w:ascii="Times New Roman" w:hAnsi="Times New Roman" w:cs="Times New Roman"/>
          <w:i/>
          <w:iCs/>
          <w:sz w:val="24"/>
          <w:szCs w:val="24"/>
        </w:rPr>
        <w:t>Observational Learning</w:t>
      </w:r>
      <w:r w:rsidR="004115BC" w:rsidRPr="00DB460A">
        <w:rPr>
          <w:rFonts w:ascii="Times New Roman" w:hAnsi="Times New Roman" w:cs="Times New Roman"/>
          <w:sz w:val="24"/>
          <w:szCs w:val="24"/>
        </w:rPr>
        <w:t xml:space="preserve"> (OL), </w:t>
      </w:r>
      <w:r w:rsidR="004115BC" w:rsidRPr="004115BC">
        <w:rPr>
          <w:rFonts w:ascii="Times New Roman" w:hAnsi="Times New Roman" w:cs="Times New Roman"/>
          <w:sz w:val="24"/>
          <w:szCs w:val="24"/>
        </w:rPr>
        <w:t xml:space="preserve">an innovative </w:t>
      </w:r>
      <w:r w:rsidR="004115BC" w:rsidRPr="00DB460A">
        <w:rPr>
          <w:rFonts w:ascii="Times New Roman" w:hAnsi="Times New Roman" w:cs="Times New Roman"/>
          <w:sz w:val="24"/>
          <w:szCs w:val="24"/>
        </w:rPr>
        <w:t xml:space="preserve">foundational </w:t>
      </w:r>
      <w:r w:rsidR="004115BC" w:rsidRPr="004115BC">
        <w:rPr>
          <w:rFonts w:ascii="Times New Roman" w:hAnsi="Times New Roman" w:cs="Times New Roman"/>
          <w:sz w:val="24"/>
          <w:szCs w:val="24"/>
        </w:rPr>
        <w:t xml:space="preserve">generative architecture that </w:t>
      </w:r>
      <w:r w:rsidR="00544927">
        <w:rPr>
          <w:rFonts w:ascii="Times New Roman" w:hAnsi="Times New Roman" w:cs="Times New Roman"/>
          <w:sz w:val="24"/>
          <w:szCs w:val="24"/>
        </w:rPr>
        <w:t>demonstrates</w:t>
      </w:r>
      <w:r w:rsidR="0032117A">
        <w:rPr>
          <w:rFonts w:ascii="Times New Roman" w:hAnsi="Times New Roman" w:cs="Times New Roman"/>
          <w:sz w:val="24"/>
          <w:szCs w:val="24"/>
        </w:rPr>
        <w:t xml:space="preserve"> </w:t>
      </w:r>
      <w:r w:rsidR="0047738F">
        <w:rPr>
          <w:rFonts w:ascii="Times New Roman" w:hAnsi="Times New Roman" w:cs="Times New Roman"/>
          <w:sz w:val="24"/>
          <w:szCs w:val="24"/>
        </w:rPr>
        <w:t>a</w:t>
      </w:r>
      <w:r w:rsidR="0032117A">
        <w:rPr>
          <w:rFonts w:ascii="Times New Roman" w:hAnsi="Times New Roman" w:cs="Times New Roman"/>
          <w:sz w:val="24"/>
          <w:szCs w:val="24"/>
        </w:rPr>
        <w:t xml:space="preserve">rtificial </w:t>
      </w:r>
      <w:r w:rsidR="0047738F">
        <w:rPr>
          <w:rFonts w:ascii="Times New Roman" w:hAnsi="Times New Roman" w:cs="Times New Roman"/>
          <w:sz w:val="24"/>
          <w:szCs w:val="24"/>
        </w:rPr>
        <w:t>a</w:t>
      </w:r>
      <w:r w:rsidR="0032117A">
        <w:rPr>
          <w:rFonts w:ascii="Times New Roman" w:hAnsi="Times New Roman" w:cs="Times New Roman"/>
          <w:sz w:val="24"/>
          <w:szCs w:val="24"/>
        </w:rPr>
        <w:t xml:space="preserve">ffective </w:t>
      </w:r>
      <w:r w:rsidR="0047738F">
        <w:rPr>
          <w:rFonts w:ascii="Times New Roman" w:hAnsi="Times New Roman" w:cs="Times New Roman"/>
          <w:sz w:val="24"/>
          <w:szCs w:val="24"/>
        </w:rPr>
        <w:t>i</w:t>
      </w:r>
      <w:r w:rsidR="0032117A">
        <w:rPr>
          <w:rFonts w:ascii="Times New Roman" w:hAnsi="Times New Roman" w:cs="Times New Roman"/>
          <w:sz w:val="24"/>
          <w:szCs w:val="24"/>
        </w:rPr>
        <w:t xml:space="preserve">ntelligence </w:t>
      </w:r>
      <w:r w:rsidR="008409D3">
        <w:rPr>
          <w:rFonts w:ascii="Times New Roman" w:hAnsi="Times New Roman" w:cs="Times New Roman"/>
          <w:sz w:val="24"/>
          <w:szCs w:val="24"/>
        </w:rPr>
        <w:t>by</w:t>
      </w:r>
      <w:r w:rsidR="00E23A86">
        <w:rPr>
          <w:rFonts w:ascii="Times New Roman" w:hAnsi="Times New Roman" w:cs="Times New Roman"/>
          <w:sz w:val="24"/>
          <w:szCs w:val="24"/>
        </w:rPr>
        <w:t xml:space="preserve"> </w:t>
      </w:r>
      <w:r w:rsidR="00B4640F">
        <w:rPr>
          <w:rFonts w:ascii="Times New Roman" w:hAnsi="Times New Roman" w:cs="Times New Roman"/>
          <w:sz w:val="24"/>
          <w:szCs w:val="24"/>
        </w:rPr>
        <w:t>connecting</w:t>
      </w:r>
      <w:r w:rsidR="00E23A86">
        <w:rPr>
          <w:rFonts w:ascii="Times New Roman" w:hAnsi="Times New Roman" w:cs="Times New Roman"/>
          <w:sz w:val="24"/>
          <w:szCs w:val="24"/>
        </w:rPr>
        <w:t xml:space="preserve"> different</w:t>
      </w:r>
      <w:r w:rsidR="008409D3">
        <w:rPr>
          <w:rFonts w:ascii="Times New Roman" w:hAnsi="Times New Roman" w:cs="Times New Roman"/>
          <w:sz w:val="24"/>
          <w:szCs w:val="24"/>
        </w:rPr>
        <w:t xml:space="preserve"> </w:t>
      </w:r>
      <w:r w:rsidR="00B4640F">
        <w:rPr>
          <w:rFonts w:ascii="Times New Roman" w:hAnsi="Times New Roman" w:cs="Times New Roman"/>
          <w:sz w:val="24"/>
          <w:szCs w:val="24"/>
        </w:rPr>
        <w:t xml:space="preserve">physiological </w:t>
      </w:r>
      <w:r w:rsidR="008409D3">
        <w:rPr>
          <w:rFonts w:ascii="Times New Roman" w:hAnsi="Times New Roman" w:cs="Times New Roman"/>
          <w:sz w:val="24"/>
          <w:szCs w:val="24"/>
        </w:rPr>
        <w:t>subspace</w:t>
      </w:r>
      <w:r w:rsidR="00E23A86">
        <w:rPr>
          <w:rFonts w:ascii="Times New Roman" w:hAnsi="Times New Roman" w:cs="Times New Roman"/>
          <w:sz w:val="24"/>
          <w:szCs w:val="24"/>
        </w:rPr>
        <w:t>s</w:t>
      </w:r>
      <w:r w:rsidR="008409D3">
        <w:rPr>
          <w:rFonts w:ascii="Times New Roman" w:hAnsi="Times New Roman" w:cs="Times New Roman"/>
          <w:sz w:val="24"/>
          <w:szCs w:val="24"/>
        </w:rPr>
        <w:t xml:space="preserve"> through a learnable green’s function.</w:t>
      </w:r>
      <w:r w:rsidR="00616758">
        <w:rPr>
          <w:rFonts w:ascii="Times New Roman" w:hAnsi="Times New Roman" w:cs="Times New Roman"/>
          <w:sz w:val="24"/>
          <w:szCs w:val="24"/>
        </w:rPr>
        <w:t xml:space="preserve"> </w:t>
      </w:r>
      <w:r w:rsidR="004115BC" w:rsidRPr="004115BC">
        <w:rPr>
          <w:rFonts w:ascii="Times New Roman" w:hAnsi="Times New Roman" w:cs="Times New Roman"/>
          <w:sz w:val="24"/>
          <w:szCs w:val="24"/>
        </w:rPr>
        <w:t xml:space="preserve">Unlike conventional </w:t>
      </w:r>
      <w:r w:rsidR="009D3345">
        <w:rPr>
          <w:rFonts w:ascii="Times New Roman" w:hAnsi="Times New Roman" w:cs="Times New Roman"/>
          <w:sz w:val="24"/>
          <w:szCs w:val="24"/>
        </w:rPr>
        <w:t xml:space="preserve">supervised </w:t>
      </w:r>
      <w:r w:rsidR="004115BC" w:rsidRPr="00DB460A">
        <w:rPr>
          <w:rFonts w:ascii="Times New Roman" w:hAnsi="Times New Roman" w:cs="Times New Roman"/>
          <w:sz w:val="24"/>
          <w:szCs w:val="24"/>
        </w:rPr>
        <w:t>architecture</w:t>
      </w:r>
      <w:r w:rsidR="004115BC">
        <w:rPr>
          <w:rFonts w:ascii="Times New Roman" w:hAnsi="Times New Roman" w:cs="Times New Roman"/>
          <w:sz w:val="24"/>
          <w:szCs w:val="24"/>
        </w:rPr>
        <w:t xml:space="preserve">s </w:t>
      </w:r>
      <w:r w:rsidR="00187099">
        <w:rPr>
          <w:rFonts w:ascii="Times New Roman" w:hAnsi="Times New Roman" w:cs="Times New Roman"/>
          <w:sz w:val="24"/>
          <w:szCs w:val="24"/>
        </w:rPr>
        <w:t xml:space="preserve">whose weights </w:t>
      </w:r>
      <w:r w:rsidR="004115BC" w:rsidRPr="004115BC">
        <w:rPr>
          <w:rFonts w:ascii="Times New Roman" w:hAnsi="Times New Roman" w:cs="Times New Roman"/>
          <w:i/>
          <w:iCs/>
          <w:sz w:val="24"/>
          <w:szCs w:val="24"/>
        </w:rPr>
        <w:t>justify</w:t>
      </w:r>
      <w:r w:rsidR="004115BC" w:rsidRPr="004115BC">
        <w:rPr>
          <w:rFonts w:ascii="Times New Roman" w:hAnsi="Times New Roman" w:cs="Times New Roman"/>
          <w:sz w:val="24"/>
          <w:szCs w:val="24"/>
        </w:rPr>
        <w:t xml:space="preserve"> </w:t>
      </w:r>
      <w:r w:rsidR="009362C6">
        <w:rPr>
          <w:rFonts w:ascii="Times New Roman" w:hAnsi="Times New Roman" w:cs="Times New Roman"/>
          <w:sz w:val="24"/>
          <w:szCs w:val="24"/>
        </w:rPr>
        <w:t>an output signal across a collective set of input features</w:t>
      </w:r>
      <w:r w:rsidR="009D3345">
        <w:rPr>
          <w:rFonts w:ascii="Times New Roman" w:hAnsi="Times New Roman" w:cs="Times New Roman"/>
          <w:sz w:val="24"/>
          <w:szCs w:val="24"/>
        </w:rPr>
        <w:t>, observational models</w:t>
      </w:r>
      <w:r w:rsidR="00187099">
        <w:rPr>
          <w:rFonts w:ascii="Times New Roman" w:hAnsi="Times New Roman" w:cs="Times New Roman"/>
          <w:sz w:val="24"/>
          <w:szCs w:val="24"/>
        </w:rPr>
        <w:t xml:space="preserve"> </w:t>
      </w:r>
      <w:r w:rsidR="0032117A">
        <w:rPr>
          <w:rFonts w:ascii="Times New Roman" w:hAnsi="Times New Roman" w:cs="Times New Roman"/>
          <w:sz w:val="24"/>
          <w:szCs w:val="24"/>
        </w:rPr>
        <w:t>time-reverse</w:t>
      </w:r>
      <w:r w:rsidR="009362C6">
        <w:rPr>
          <w:rFonts w:ascii="Times New Roman" w:hAnsi="Times New Roman" w:cs="Times New Roman"/>
          <w:sz w:val="24"/>
          <w:szCs w:val="24"/>
        </w:rPr>
        <w:t xml:space="preserve"> the problem by learning </w:t>
      </w:r>
      <w:r w:rsidR="0047738F">
        <w:rPr>
          <w:rFonts w:ascii="Times New Roman" w:hAnsi="Times New Roman" w:cs="Times New Roman"/>
          <w:sz w:val="24"/>
          <w:szCs w:val="24"/>
        </w:rPr>
        <w:t>invertible</w:t>
      </w:r>
      <w:r w:rsidR="00187099">
        <w:rPr>
          <w:rFonts w:ascii="Times New Roman" w:hAnsi="Times New Roman" w:cs="Times New Roman"/>
          <w:sz w:val="24"/>
          <w:szCs w:val="24"/>
        </w:rPr>
        <w:t xml:space="preserve"> weights </w:t>
      </w:r>
      <w:r w:rsidR="009362C6">
        <w:rPr>
          <w:rFonts w:ascii="Times New Roman" w:hAnsi="Times New Roman" w:cs="Times New Roman"/>
          <w:sz w:val="24"/>
          <w:szCs w:val="24"/>
        </w:rPr>
        <w:t xml:space="preserve">that </w:t>
      </w:r>
      <w:r w:rsidR="009D3345" w:rsidRPr="009D3345">
        <w:rPr>
          <w:rFonts w:ascii="Times New Roman" w:hAnsi="Times New Roman" w:cs="Times New Roman"/>
          <w:i/>
          <w:iCs/>
          <w:sz w:val="24"/>
          <w:szCs w:val="24"/>
        </w:rPr>
        <w:t>explain</w:t>
      </w:r>
      <w:r w:rsidR="009D3345">
        <w:rPr>
          <w:rFonts w:ascii="Times New Roman" w:hAnsi="Times New Roman" w:cs="Times New Roman"/>
          <w:sz w:val="24"/>
          <w:szCs w:val="24"/>
        </w:rPr>
        <w:t xml:space="preserve"> how </w:t>
      </w:r>
      <w:r w:rsidR="009362C6">
        <w:rPr>
          <w:rFonts w:ascii="Times New Roman" w:hAnsi="Times New Roman" w:cs="Times New Roman"/>
          <w:sz w:val="24"/>
          <w:szCs w:val="24"/>
        </w:rPr>
        <w:t>a</w:t>
      </w:r>
      <w:r w:rsidR="009D3345">
        <w:rPr>
          <w:rFonts w:ascii="Times New Roman" w:hAnsi="Times New Roman" w:cs="Times New Roman"/>
          <w:sz w:val="24"/>
          <w:szCs w:val="24"/>
        </w:rPr>
        <w:t xml:space="preserve"> generated </w:t>
      </w:r>
      <w:r w:rsidR="00544927">
        <w:rPr>
          <w:rFonts w:ascii="Times New Roman" w:hAnsi="Times New Roman" w:cs="Times New Roman"/>
          <w:sz w:val="24"/>
          <w:szCs w:val="24"/>
        </w:rPr>
        <w:t>signal</w:t>
      </w:r>
      <w:r w:rsidR="00187099">
        <w:rPr>
          <w:rFonts w:ascii="Times New Roman" w:hAnsi="Times New Roman" w:cs="Times New Roman"/>
          <w:sz w:val="24"/>
          <w:szCs w:val="24"/>
        </w:rPr>
        <w:t>, termed</w:t>
      </w:r>
      <w:r w:rsidR="00187099" w:rsidRPr="004115BC">
        <w:rPr>
          <w:rFonts w:ascii="Times New Roman" w:hAnsi="Times New Roman" w:cs="Times New Roman"/>
          <w:sz w:val="24"/>
          <w:szCs w:val="24"/>
        </w:rPr>
        <w:t xml:space="preserve"> the health profile (HP),</w:t>
      </w:r>
      <w:r w:rsidR="009D3345">
        <w:rPr>
          <w:rFonts w:ascii="Times New Roman" w:hAnsi="Times New Roman" w:cs="Times New Roman"/>
          <w:sz w:val="24"/>
          <w:szCs w:val="24"/>
        </w:rPr>
        <w:t xml:space="preserve"> account</w:t>
      </w:r>
      <w:r w:rsidR="007319C1">
        <w:rPr>
          <w:rFonts w:ascii="Times New Roman" w:hAnsi="Times New Roman" w:cs="Times New Roman"/>
          <w:sz w:val="24"/>
          <w:szCs w:val="24"/>
        </w:rPr>
        <w:t>s</w:t>
      </w:r>
      <w:r w:rsidR="009D3345">
        <w:rPr>
          <w:rFonts w:ascii="Times New Roman" w:hAnsi="Times New Roman" w:cs="Times New Roman"/>
          <w:sz w:val="24"/>
          <w:szCs w:val="24"/>
        </w:rPr>
        <w:t xml:space="preserve"> for all </w:t>
      </w:r>
      <w:r w:rsidR="00EB38CB">
        <w:rPr>
          <w:rFonts w:ascii="Times New Roman" w:hAnsi="Times New Roman" w:cs="Times New Roman"/>
          <w:sz w:val="24"/>
          <w:szCs w:val="24"/>
        </w:rPr>
        <w:t xml:space="preserve">recorded </w:t>
      </w:r>
      <w:r w:rsidR="00187099">
        <w:rPr>
          <w:rFonts w:ascii="Times New Roman" w:hAnsi="Times New Roman" w:cs="Times New Roman"/>
          <w:sz w:val="24"/>
          <w:szCs w:val="24"/>
        </w:rPr>
        <w:t xml:space="preserve">on-body </w:t>
      </w:r>
      <w:r w:rsidR="007319C1">
        <w:rPr>
          <w:rFonts w:ascii="Times New Roman" w:hAnsi="Times New Roman" w:cs="Times New Roman"/>
          <w:sz w:val="24"/>
          <w:szCs w:val="24"/>
        </w:rPr>
        <w:t>(</w:t>
      </w:r>
      <w:r w:rsidR="009D3345">
        <w:rPr>
          <w:rFonts w:ascii="Times New Roman" w:hAnsi="Times New Roman" w:cs="Times New Roman"/>
          <w:sz w:val="24"/>
          <w:szCs w:val="24"/>
        </w:rPr>
        <w:t>Granger-caused</w:t>
      </w:r>
      <w:r w:rsidR="007319C1">
        <w:rPr>
          <w:rFonts w:ascii="Times New Roman" w:hAnsi="Times New Roman" w:cs="Times New Roman"/>
          <w:sz w:val="24"/>
          <w:szCs w:val="24"/>
        </w:rPr>
        <w:t>)</w:t>
      </w:r>
      <w:r w:rsidR="0047738F">
        <w:rPr>
          <w:rFonts w:ascii="Times New Roman" w:hAnsi="Times New Roman" w:cs="Times New Roman"/>
          <w:sz w:val="24"/>
          <w:szCs w:val="24"/>
        </w:rPr>
        <w:t xml:space="preserve"> </w:t>
      </w:r>
      <w:r w:rsidR="009D3345">
        <w:rPr>
          <w:rFonts w:ascii="Times New Roman" w:hAnsi="Times New Roman" w:cs="Times New Roman"/>
          <w:sz w:val="24"/>
          <w:szCs w:val="24"/>
        </w:rPr>
        <w:t>biometric features</w:t>
      </w:r>
      <w:r w:rsidR="009362C6">
        <w:rPr>
          <w:rFonts w:ascii="Times New Roman" w:hAnsi="Times New Roman" w:cs="Times New Roman"/>
          <w:sz w:val="24"/>
          <w:szCs w:val="24"/>
        </w:rPr>
        <w:t>.</w:t>
      </w:r>
      <w:r w:rsidR="0032117A">
        <w:rPr>
          <w:rFonts w:ascii="Times New Roman" w:hAnsi="Times New Roman" w:cs="Times New Roman"/>
          <w:sz w:val="24"/>
          <w:szCs w:val="24"/>
        </w:rPr>
        <w:t xml:space="preserve"> </w:t>
      </w:r>
      <w:r w:rsidR="0028264C">
        <w:rPr>
          <w:rFonts w:ascii="Times New Roman" w:hAnsi="Times New Roman" w:cs="Times New Roman"/>
          <w:sz w:val="24"/>
          <w:szCs w:val="24"/>
        </w:rPr>
        <w:t xml:space="preserve">The objective function </w:t>
      </w:r>
      <w:r w:rsidR="007319C1">
        <w:rPr>
          <w:rFonts w:ascii="Times New Roman" w:hAnsi="Times New Roman" w:cs="Times New Roman"/>
          <w:sz w:val="24"/>
          <w:szCs w:val="24"/>
        </w:rPr>
        <w:t xml:space="preserve">is </w:t>
      </w:r>
      <w:r w:rsidR="0047738F">
        <w:rPr>
          <w:rFonts w:ascii="Times New Roman" w:hAnsi="Times New Roman" w:cs="Times New Roman"/>
          <w:sz w:val="24"/>
          <w:szCs w:val="24"/>
        </w:rPr>
        <w:t>therefore to</w:t>
      </w:r>
      <w:r w:rsidR="007319C1">
        <w:rPr>
          <w:rFonts w:ascii="Times New Roman" w:hAnsi="Times New Roman" w:cs="Times New Roman"/>
          <w:sz w:val="24"/>
          <w:szCs w:val="24"/>
        </w:rPr>
        <w:t xml:space="preserve"> learn 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sidR="0028264C">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 </w:t>
      </w:r>
      <w:r w:rsidR="0028264C">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linking layers to connect any new sensor</w:t>
      </w:r>
      <w:r w:rsidR="0028264C">
        <w:rPr>
          <w:rFonts w:ascii="Times New Roman" w:hAnsi="Times New Roman" w:cs="Times New Roman"/>
          <w:sz w:val="24"/>
          <w:szCs w:val="24"/>
        </w:rPr>
        <w:t xml:space="preserve"> to the main </w:t>
      </w:r>
      <w:r w:rsidR="00EB38CB">
        <w:rPr>
          <w:rFonts w:ascii="Times New Roman" w:hAnsi="Times New Roman" w:cs="Times New Roman"/>
          <w:sz w:val="24"/>
          <w:szCs w:val="24"/>
        </w:rPr>
        <w:t>meta-</w:t>
      </w:r>
      <w:r w:rsidR="0028264C">
        <w:rPr>
          <w:rFonts w:ascii="Times New Roman" w:hAnsi="Times New Roman" w:cs="Times New Roman"/>
          <w:sz w:val="24"/>
          <w:szCs w:val="24"/>
        </w:rPr>
        <w:t>learning model</w:t>
      </w:r>
      <w:r w:rsidR="00616758">
        <w:rPr>
          <w:rFonts w:ascii="Times New Roman" w:hAnsi="Times New Roman" w:cs="Times New Roman"/>
          <w:sz w:val="24"/>
          <w:szCs w:val="24"/>
        </w:rPr>
        <w:t xml:space="preserve">. </w:t>
      </w:r>
      <w:r w:rsidR="0028264C">
        <w:rPr>
          <w:rFonts w:ascii="Times New Roman" w:hAnsi="Times New Roman" w:cs="Times New Roman"/>
          <w:sz w:val="24"/>
          <w:szCs w:val="24"/>
        </w:rPr>
        <w:t xml:space="preserve">The input layer’s flexibility allows the model to accommodate any number of correlated </w:t>
      </w:r>
      <w:r w:rsidR="00616758">
        <w:rPr>
          <w:rFonts w:ascii="Times New Roman" w:hAnsi="Times New Roman" w:cs="Times New Roman"/>
          <w:sz w:val="24"/>
          <w:szCs w:val="24"/>
        </w:rPr>
        <w:t xml:space="preserve">emotion labels and </w:t>
      </w:r>
      <w:r w:rsidR="0028264C">
        <w:rPr>
          <w:rFonts w:ascii="Times New Roman" w:hAnsi="Times New Roman" w:cs="Times New Roman"/>
          <w:sz w:val="24"/>
          <w:szCs w:val="24"/>
        </w:rPr>
        <w:t xml:space="preserve">vital signs present across </w:t>
      </w:r>
      <w:r w:rsidR="00616758">
        <w:rPr>
          <w:rFonts w:ascii="Times New Roman" w:hAnsi="Times New Roman" w:cs="Times New Roman"/>
          <w:sz w:val="24"/>
          <w:szCs w:val="24"/>
        </w:rPr>
        <w:t xml:space="preserve">questionnaires and </w:t>
      </w:r>
      <w:r w:rsidR="0028264C">
        <w:rPr>
          <w:rFonts w:ascii="Times New Roman" w:hAnsi="Times New Roman" w:cs="Times New Roman"/>
          <w:sz w:val="24"/>
          <w:szCs w:val="24"/>
        </w:rPr>
        <w:t>sensor modalities, within a compression limit</w:t>
      </w:r>
      <w:r w:rsidR="007319C1">
        <w:rPr>
          <w:rFonts w:ascii="Times New Roman" w:hAnsi="Times New Roman" w:cs="Times New Roman"/>
          <w:sz w:val="24"/>
          <w:szCs w:val="24"/>
        </w:rPr>
        <w:t xml:space="preserve">, </w:t>
      </w:r>
      <w:r w:rsidR="0028264C">
        <w:rPr>
          <w:rFonts w:ascii="Times New Roman" w:hAnsi="Times New Roman" w:cs="Times New Roman"/>
          <w:sz w:val="24"/>
          <w:szCs w:val="24"/>
        </w:rPr>
        <w:t>without the</w:t>
      </w:r>
      <w:r w:rsidR="007319C1">
        <w:rPr>
          <w:rFonts w:ascii="Times New Roman" w:hAnsi="Times New Roman" w:cs="Times New Roman"/>
          <w:sz w:val="24"/>
          <w:szCs w:val="24"/>
        </w:rPr>
        <w:t xml:space="preserve"> need </w:t>
      </w:r>
      <w:r w:rsidR="0028264C">
        <w:rPr>
          <w:rFonts w:ascii="Times New Roman" w:hAnsi="Times New Roman" w:cs="Times New Roman"/>
          <w:sz w:val="24"/>
          <w:szCs w:val="24"/>
        </w:rPr>
        <w:t>to remove information from</w:t>
      </w:r>
      <w:r w:rsidR="007319C1">
        <w:rPr>
          <w:rFonts w:ascii="Times New Roman" w:hAnsi="Times New Roman" w:cs="Times New Roman"/>
          <w:sz w:val="24"/>
          <w:szCs w:val="24"/>
        </w:rPr>
        <w:t xml:space="preserve"> feature-selection</w:t>
      </w:r>
      <w:r w:rsidR="0028264C">
        <w:rPr>
          <w:rFonts w:ascii="Times New Roman" w:hAnsi="Times New Roman" w:cs="Times New Roman"/>
          <w:sz w:val="24"/>
          <w:szCs w:val="24"/>
        </w:rPr>
        <w:t xml:space="preserve"> beforehand</w:t>
      </w:r>
      <w:r w:rsidR="00616758">
        <w:rPr>
          <w:rFonts w:ascii="Times New Roman" w:hAnsi="Times New Roman" w:cs="Times New Roman"/>
          <w:sz w:val="24"/>
          <w:szCs w:val="24"/>
        </w:rPr>
        <w:t xml:space="preserve">. </w:t>
      </w:r>
      <w:r w:rsidR="0081753C" w:rsidRPr="00DB460A">
        <w:rPr>
          <w:rFonts w:ascii="Times New Roman" w:hAnsi="Times New Roman" w:cs="Times New Roman"/>
          <w:sz w:val="24"/>
          <w:szCs w:val="24"/>
        </w:rPr>
        <w:t>This approach mirrors the scientific method in solving inverse problems</w:t>
      </w:r>
      <w:r w:rsidR="0081753C">
        <w:rPr>
          <w:rFonts w:ascii="Times New Roman" w:hAnsi="Times New Roman" w:cs="Times New Roman"/>
          <w:sz w:val="24"/>
          <w:szCs w:val="24"/>
        </w:rPr>
        <w:t xml:space="preserve"> by </w:t>
      </w:r>
      <w:r w:rsidR="0081753C" w:rsidRPr="00DB460A">
        <w:rPr>
          <w:rFonts w:ascii="Times New Roman" w:hAnsi="Times New Roman" w:cs="Times New Roman"/>
          <w:sz w:val="24"/>
          <w:szCs w:val="24"/>
        </w:rPr>
        <w:t>retroactively learn</w:t>
      </w:r>
      <w:r w:rsidR="0081753C">
        <w:rPr>
          <w:rFonts w:ascii="Times New Roman" w:hAnsi="Times New Roman" w:cs="Times New Roman"/>
          <w:sz w:val="24"/>
          <w:szCs w:val="24"/>
        </w:rPr>
        <w:t>ing</w:t>
      </w:r>
      <w:r w:rsidR="0081753C" w:rsidRPr="00DB460A">
        <w:rPr>
          <w:rFonts w:ascii="Times New Roman" w:hAnsi="Times New Roman" w:cs="Times New Roman"/>
          <w:sz w:val="24"/>
          <w:szCs w:val="24"/>
        </w:rPr>
        <w:t xml:space="preserve"> </w:t>
      </w:r>
      <w:r w:rsidR="0081753C">
        <w:rPr>
          <w:rFonts w:ascii="Times New Roman" w:hAnsi="Times New Roman" w:cs="Times New Roman"/>
          <w:sz w:val="24"/>
          <w:szCs w:val="24"/>
        </w:rPr>
        <w:t xml:space="preserve">a causal signal by observing how a </w:t>
      </w:r>
      <w:r w:rsidR="0081753C" w:rsidRPr="00DB460A">
        <w:rPr>
          <w:rFonts w:ascii="Times New Roman" w:hAnsi="Times New Roman" w:cs="Times New Roman"/>
          <w:sz w:val="24"/>
          <w:szCs w:val="24"/>
        </w:rPr>
        <w:t xml:space="preserve">dynamic </w:t>
      </w:r>
      <w:r w:rsidR="0081753C">
        <w:rPr>
          <w:rFonts w:ascii="Times New Roman" w:hAnsi="Times New Roman" w:cs="Times New Roman"/>
          <w:sz w:val="24"/>
          <w:szCs w:val="24"/>
        </w:rPr>
        <w:t>system</w:t>
      </w:r>
      <w:r w:rsidR="0081753C" w:rsidRPr="00DB460A">
        <w:rPr>
          <w:rFonts w:ascii="Times New Roman" w:hAnsi="Times New Roman" w:cs="Times New Roman"/>
          <w:sz w:val="24"/>
          <w:szCs w:val="24"/>
        </w:rPr>
        <w:t xml:space="preserve"> propagate</w:t>
      </w:r>
      <w:r w:rsidR="0081753C">
        <w:rPr>
          <w:rFonts w:ascii="Times New Roman" w:hAnsi="Times New Roman" w:cs="Times New Roman"/>
          <w:sz w:val="24"/>
          <w:szCs w:val="24"/>
        </w:rPr>
        <w:t xml:space="preserve">s and transforms information through Green’s method. </w:t>
      </w:r>
      <w:r w:rsidR="00616758">
        <w:rPr>
          <w:rFonts w:ascii="Times New Roman" w:hAnsi="Times New Roman" w:cs="Times New Roman"/>
          <w:sz w:val="24"/>
          <w:szCs w:val="24"/>
        </w:rPr>
        <w:t xml:space="preserve">Unlike ‘black-box’ machine learning approaches where the output is tuned to the input, observational learning </w:t>
      </w:r>
      <w:r w:rsidR="00616758">
        <w:rPr>
          <w:rFonts w:ascii="Times New Roman" w:hAnsi="Times New Roman" w:cs="Times New Roman"/>
          <w:sz w:val="24"/>
          <w:szCs w:val="24"/>
        </w:rPr>
        <w:lastRenderedPageBreak/>
        <w:t>provides a visualization of the covariant shift across deep networks, allowing for layer-level training resolution</w:t>
      </w:r>
      <w:r w:rsidR="00695CF3">
        <w:rPr>
          <w:rFonts w:ascii="Times New Roman" w:hAnsi="Times New Roman" w:cs="Times New Roman"/>
          <w:sz w:val="24"/>
          <w:szCs w:val="24"/>
        </w:rPr>
        <w:t>.</w:t>
      </w:r>
    </w:p>
    <w:p w14:paraId="05AA58C3" w14:textId="408117A5" w:rsidR="000B30AA" w:rsidRDefault="00AB3746" w:rsidP="000B30AA">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by integrating observational </w:t>
      </w:r>
      <w:r w:rsidR="00AC6942">
        <w:rPr>
          <w:rFonts w:ascii="Times New Roman" w:hAnsi="Times New Roman" w:cs="Times New Roman"/>
          <w:sz w:val="24"/>
          <w:szCs w:val="24"/>
        </w:rPr>
        <w:t>learning</w:t>
      </w:r>
      <w:r>
        <w:rPr>
          <w:rFonts w:ascii="Times New Roman" w:hAnsi="Times New Roman" w:cs="Times New Roman"/>
          <w:sz w:val="24"/>
          <w:szCs w:val="24"/>
        </w:rPr>
        <w:t xml:space="preserve"> within electronic skin (</w:t>
      </w:r>
      <w:r w:rsidR="000B30AA">
        <w:rPr>
          <w:rFonts w:ascii="Times New Roman" w:hAnsi="Times New Roman" w:cs="Times New Roman"/>
          <w:sz w:val="24"/>
          <w:szCs w:val="24"/>
        </w:rPr>
        <w:t>e</w:t>
      </w:r>
      <w:r>
        <w:rPr>
          <w:rFonts w:ascii="Times New Roman" w:hAnsi="Times New Roman" w:cs="Times New Roman"/>
          <w:sz w:val="24"/>
          <w:szCs w:val="24"/>
        </w:rPr>
        <w:t xml:space="preserv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 xml:space="preserve">actionable in-home mental health interventions based on clinical STAI-Y2 emotions. </w:t>
      </w:r>
      <w:r w:rsidR="000B30AA" w:rsidRPr="000B30AA">
        <w:rPr>
          <w:rFonts w:ascii="Times New Roman" w:hAnsi="Times New Roman" w:cs="Times New Roman"/>
          <w:sz w:val="24"/>
          <w:szCs w:val="24"/>
        </w:rPr>
        <w:t>Previous work has shown that the softness, thinness, and gas permeability of skin-interfaced electronics are crucial for long-term, high-fidelity monitoring of physiological states. Recent developments in ultrathin, soft wearable devices—such as elastomeric nanofiber mats, elastic conductors with microcracked structures, and semiconductors—have enabled seamless skin contact. However, these devices often rely on time-consuming fabrication methods (e.g., electrospinning, iterative spin coating, and thermal evaporation), which are restricted by the size and capabilities of standard equipment like spin coaters and oxygen plasma cleaners. Such constraints make it challenging to produce large-area patches suitable for head or facial applications.</w:t>
      </w:r>
      <w:r w:rsidR="000B30AA">
        <w:rPr>
          <w:rFonts w:ascii="Times New Roman" w:hAnsi="Times New Roman" w:cs="Times New Roman"/>
          <w:sz w:val="24"/>
          <w:szCs w:val="24"/>
        </w:rPr>
        <w:t xml:space="preserve"> </w:t>
      </w:r>
      <w:r w:rsidR="000B30AA" w:rsidRPr="000B30AA">
        <w:rPr>
          <w:rFonts w:ascii="Times New Roman" w:hAnsi="Times New Roman" w:cs="Times New Roman"/>
          <w:sz w:val="24"/>
          <w:szCs w:val="24"/>
        </w:rPr>
        <w:t>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technique, we enable rapid, facile, large-area (&gt;200 cm²) fabrication of ultrathin elastic patches (~1 µm) and phase-separated porous elastic sensors (~6 µm) by inducing in-situ phase separation of silver nanowires (</w:t>
      </w:r>
      <w:proofErr w:type="spellStart"/>
      <w:r w:rsidR="000B30AA" w:rsidRPr="000B30AA">
        <w:rPr>
          <w:rFonts w:ascii="Times New Roman" w:hAnsi="Times New Roman" w:cs="Times New Roman"/>
          <w:sz w:val="24"/>
          <w:szCs w:val="24"/>
        </w:rPr>
        <w:t>AgNWs</w:t>
      </w:r>
      <w:proofErr w:type="spellEnd"/>
      <w:r w:rsidR="000B30AA" w:rsidRPr="000B30AA">
        <w:rPr>
          <w:rFonts w:ascii="Times New Roman" w:hAnsi="Times New Roman" w:cs="Times New Roman"/>
          <w:sz w:val="24"/>
          <w:szCs w:val="24"/>
        </w:rPr>
        <w:t xml:space="preserve">) and thermoplastic polyurethane (TPU) matrices at the water–air interface. This innovation culminates in an ultrathin, porous electronic skin that maximizes wearer comfort, ensures unobtrusive continuous monitoring, and provides a practical, scalable solution for real-time emotion tracking in therapeutic </w:t>
      </w:r>
      <w:r w:rsidR="000B30AA" w:rsidRPr="001F5073">
        <w:t>healthcare</w:t>
      </w:r>
      <w:r w:rsidR="000B30AA" w:rsidRPr="000B30AA">
        <w:rPr>
          <w:rFonts w:ascii="Times New Roman" w:hAnsi="Times New Roman" w:cs="Times New Roman"/>
          <w:sz w:val="24"/>
          <w:szCs w:val="24"/>
        </w:rPr>
        <w:t xml:space="preserve"> settings.</w:t>
      </w:r>
    </w:p>
    <w:p w14:paraId="52D7CBA6" w14:textId="3C808D2E"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w:t>
      </w:r>
      <w:r w:rsidR="001F5073">
        <w:rPr>
          <w:rFonts w:ascii="Times New Roman" w:hAnsi="Times New Roman" w:cs="Times New Roman"/>
          <w:sz w:val="24"/>
          <w:szCs w:val="24"/>
        </w:rPr>
        <w:t xml:space="preserve">through pretraining </w:t>
      </w:r>
      <w:proofErr w:type="gramStart"/>
      <w:r w:rsidR="001F5073">
        <w:rPr>
          <w:rFonts w:ascii="Times New Roman" w:hAnsi="Times New Roman" w:cs="Times New Roman"/>
          <w:sz w:val="24"/>
          <w:szCs w:val="24"/>
        </w:rPr>
        <w:t>a majority of</w:t>
      </w:r>
      <w:proofErr w:type="gramEnd"/>
      <w:r w:rsidR="001F5073">
        <w:rPr>
          <w:rFonts w:ascii="Times New Roman" w:hAnsi="Times New Roman" w:cs="Times New Roman"/>
          <w:sz w:val="24"/>
          <w:szCs w:val="24"/>
        </w:rPr>
        <w:t xml:space="preserve"> the model weights </w:t>
      </w:r>
      <w:r>
        <w:rPr>
          <w:rFonts w:ascii="Times New Roman" w:hAnsi="Times New Roman" w:cs="Times New Roman"/>
          <w:sz w:val="24"/>
          <w:szCs w:val="24"/>
        </w:rPr>
        <w:t xml:space="preserve">across four out-of-domain </w:t>
      </w:r>
      <w:r w:rsidR="00115E7B">
        <w:rPr>
          <w:rFonts w:ascii="Times New Roman" w:hAnsi="Times New Roman" w:cs="Times New Roman"/>
          <w:sz w:val="24"/>
          <w:szCs w:val="24"/>
        </w:rPr>
        <w:t xml:space="preserve">datasets, demonstrating the capabilities of observational models to accommodate </w:t>
      </w:r>
      <w:r w:rsidR="001F5073">
        <w:rPr>
          <w:rFonts w:ascii="Times New Roman" w:hAnsi="Times New Roman" w:cs="Times New Roman"/>
          <w:sz w:val="24"/>
          <w:szCs w:val="24"/>
        </w:rPr>
        <w:t xml:space="preserve">small </w:t>
      </w:r>
      <w:r w:rsidR="00AC6942">
        <w:rPr>
          <w:rFonts w:ascii="Times New Roman" w:hAnsi="Times New Roman" w:cs="Times New Roman"/>
          <w:sz w:val="24"/>
          <w:szCs w:val="24"/>
        </w:rPr>
        <w:t xml:space="preserve">niche </w:t>
      </w:r>
      <w:r w:rsidR="001F5073">
        <w:rPr>
          <w:rFonts w:ascii="Times New Roman" w:hAnsi="Times New Roman" w:cs="Times New Roman"/>
          <w:sz w:val="24"/>
          <w:szCs w:val="24"/>
        </w:rPr>
        <w:t>datasets</w:t>
      </w:r>
      <w:r w:rsidR="00115E7B">
        <w:rPr>
          <w:rFonts w:ascii="Times New Roman" w:hAnsi="Times New Roman" w:cs="Times New Roman"/>
          <w:sz w:val="24"/>
          <w:szCs w:val="24"/>
        </w:rPr>
        <w:t xml:space="preserve">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We validate the model’s flexibility through few-shot learning on 60 samples from the WESAD dataset. Additionally, we showcased in-home closed-loop therapy using generative visual, audio, haptic, and holographic feedback, with each modality targeting distinct positive (PA) and negative (NA) affective states. This work not only reinforces Ekman’s theoretical framework by 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physiologically based emotions, ultimately leading to the first domain-agnostic psychophysiological model.</w:t>
      </w:r>
      <w:r w:rsidR="00476477">
        <w:rPr>
          <w:rFonts w:ascii="Times New Roman" w:hAnsi="Times New Roman" w:cs="Times New Roman"/>
          <w:sz w:val="24"/>
          <w:szCs w:val="24"/>
        </w:rPr>
        <w:t xml:space="preserve"> In this regard, observational models</w:t>
      </w:r>
      <w:r w:rsidR="00476477" w:rsidRPr="00DB460A">
        <w:rPr>
          <w:rFonts w:ascii="Times New Roman" w:hAnsi="Times New Roman" w:cs="Times New Roman"/>
          <w:sz w:val="24"/>
          <w:szCs w:val="24"/>
        </w:rPr>
        <w:t xml:space="preserve"> represent a robust, generalizable framework that links models with </w:t>
      </w:r>
      <w:r w:rsidR="00476477">
        <w:rPr>
          <w:rFonts w:ascii="Times New Roman" w:hAnsi="Times New Roman" w:cs="Times New Roman"/>
          <w:sz w:val="24"/>
          <w:szCs w:val="24"/>
        </w:rPr>
        <w:t>new</w:t>
      </w:r>
      <w:r w:rsidR="00476477" w:rsidRPr="00DB460A">
        <w:rPr>
          <w:rFonts w:ascii="Times New Roman" w:hAnsi="Times New Roman" w:cs="Times New Roman"/>
          <w:sz w:val="24"/>
          <w:szCs w:val="24"/>
        </w:rPr>
        <w:t xml:space="preserve"> experimental biomarkers and stressors</w:t>
      </w:r>
      <w:r w:rsidR="00476477">
        <w:rPr>
          <w:rFonts w:ascii="Times New Roman" w:hAnsi="Times New Roman" w:cs="Times New Roman"/>
          <w:sz w:val="24"/>
          <w:szCs w:val="24"/>
        </w:rPr>
        <w:t xml:space="preserve"> with minimal training</w:t>
      </w:r>
      <w:r w:rsidR="00476477" w:rsidRPr="00DB460A">
        <w:rPr>
          <w:rFonts w:ascii="Times New Roman" w:hAnsi="Times New Roman" w:cs="Times New Roman"/>
          <w:sz w:val="24"/>
          <w:szCs w:val="24"/>
        </w:rPr>
        <w:t xml:space="preserve">, enabling clinically actionable insights for </w:t>
      </w:r>
      <w:r w:rsidR="00476477" w:rsidRPr="00FA4575">
        <w:rPr>
          <w:rFonts w:ascii="Times New Roman" w:hAnsi="Times New Roman" w:cs="Times New Roman"/>
          <w:sz w:val="24"/>
          <w:szCs w:val="24"/>
        </w:rPr>
        <w:t>human emotion and activity recognition (HEAR)</w:t>
      </w:r>
      <w:r w:rsidR="00476477">
        <w:rPr>
          <w:rFonts w:ascii="Times New Roman" w:hAnsi="Times New Roman" w:cs="Times New Roman"/>
          <w:sz w:val="24"/>
          <w:szCs w:val="24"/>
        </w:rPr>
        <w:t>.</w:t>
      </w:r>
    </w:p>
    <w:p w14:paraId="04F5C2E9" w14:textId="77777777" w:rsidR="001F5073" w:rsidRPr="001F5073" w:rsidRDefault="001F5073" w:rsidP="001F5073">
      <w:pPr>
        <w:jc w:val="both"/>
        <w:rPr>
          <w:rFonts w:ascii="Times New Roman" w:hAnsi="Times New Roman" w:cs="Times New Roman"/>
          <w:sz w:val="24"/>
          <w:szCs w:val="24"/>
        </w:rPr>
      </w:pPr>
      <w:r w:rsidRPr="001F5073">
        <w:rPr>
          <w:rFonts w:ascii="Times New Roman" w:hAnsi="Times New Roman" w:cs="Times New Roman"/>
          <w:sz w:val="24"/>
          <w:szCs w:val="24"/>
        </w:rPr>
        <w:t xml:space="preserve">By bridging universal physiological and psychological domains, this work reaffirms Ekman’s theoretical framework while establishing a new standard for individualized, closed-loop therapeutic interventions. The prospective integration of fragmented datasets from the literature </w:t>
      </w:r>
      <w:r w:rsidRPr="001F5073">
        <w:rPr>
          <w:rFonts w:ascii="Times New Roman" w:hAnsi="Times New Roman" w:cs="Times New Roman"/>
          <w:sz w:val="24"/>
          <w:szCs w:val="24"/>
        </w:rPr>
        <w:lastRenderedPageBreak/>
        <w:t>will advance our understanding of how physiological metrics map onto emotional states, propelling us toward the first domain-agnostic psychophysiological model. In this context, observational models offer a robust, generalizable framework that can swiftly align with new biomarkers and stressors. When applied to the EMPATCH platform, these models facilitate clinically actionable insights for human emotion and activity recognition (HEAR), ultimately elevating the impact and accessibility of in-home mental health therapies.</w:t>
      </w:r>
    </w:p>
    <w:p w14:paraId="703D41D7" w14:textId="77777777" w:rsidR="001F5073" w:rsidRDefault="001F5073"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6ABD66BC" w14:textId="4B82A015"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 xml:space="preserve">Data collection via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minimal loss</w:t>
      </w:r>
    </w:p>
    <w:p w14:paraId="6B2A1CBC" w14:textId="0573C2E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59DD4D11" w14:textId="08761AD9"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ab/>
        <w:t>Lipschitz</w:t>
      </w:r>
    </w:p>
    <w:p w14:paraId="6A6105C9" w14:textId="5778092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1883DCDD" w14:textId="5EFCDA4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Inference</w:t>
      </w: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AEF40E" w14:textId="77777777" w:rsidR="008544BC" w:rsidRDefault="008544BC" w:rsidP="00A05201">
      <w:pPr>
        <w:jc w:val="both"/>
        <w:rPr>
          <w:rFonts w:ascii="Times New Roman" w:hAnsi="Times New Roman" w:cs="Times New Roman"/>
          <w:sz w:val="24"/>
          <w:szCs w:val="24"/>
        </w:rPr>
      </w:pPr>
    </w:p>
    <w:p w14:paraId="6ECF4AF9" w14:textId="77777777" w:rsidR="008544BC" w:rsidRDefault="008544BC"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w:t>
      </w:r>
      <w:r>
        <w:rPr>
          <w:rFonts w:ascii="Times New Roman" w:hAnsi="Times New Roman" w:cs="Times New Roman"/>
          <w:sz w:val="24"/>
          <w:szCs w:val="24"/>
        </w:rPr>
        <w:lastRenderedPageBreak/>
        <w:t xml:space="preserve">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48639BC3"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{"citationID":"WCsvuMwF","properties":{"formattedCitation":"\\super 16\\nosupersub{}","plainCitation":"16","noteIndex":0},"citationItems":[{"id":398,"uris":["http://zotero.org/users/8280238/items/PQ2I7WUQ"],"itemData":{"id":398,"type":"webpage","abstract":"Access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Pr="00EB38CB">
        <w:rPr>
          <w:rFonts w:ascii="Times New Roman" w:hAnsi="Times New Roman" w:cs="Times New Roman"/>
          <w:kern w:val="0"/>
          <w:sz w:val="24"/>
          <w:vertAlign w:val="superscript"/>
        </w:rPr>
        <w:t>16</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w:t>
      </w:r>
      <w:r w:rsidRPr="00AD084E">
        <w:rPr>
          <w:rFonts w:ascii="Times New Roman" w:hAnsi="Times New Roman" w:cs="Times New Roman"/>
          <w:sz w:val="24"/>
          <w:szCs w:val="24"/>
        </w:rPr>
        <w:lastRenderedPageBreak/>
        <w:t>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w:t>
      </w:r>
      <w:r w:rsidRPr="00AD084E">
        <w:rPr>
          <w:rFonts w:ascii="Times New Roman" w:hAnsi="Times New Roman" w:cs="Times New Roman"/>
          <w:sz w:val="24"/>
          <w:szCs w:val="24"/>
        </w:rPr>
        <w:lastRenderedPageBreak/>
        <w:t>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lastRenderedPageBreak/>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 xml:space="preserve">cannot be used to reconstruct the physiological profile. Fortunately, once the model weights are </w:t>
      </w:r>
      <w:r w:rsidRPr="00AD084E">
        <w:rPr>
          <w:rFonts w:ascii="Times New Roman" w:hAnsi="Times New Roman" w:cs="Times New Roman"/>
          <w:sz w:val="24"/>
          <w:szCs w:val="24"/>
        </w:rPr>
        <w:lastRenderedPageBreak/>
        <w:t>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62A7AD09"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{"citationID":"4clVfAxt","properties":{"formattedCitation":"\\super 12\\uc0\\u8211{}14\\nosupersub{}","plainCitation":"12–14","noteIndex":0},"citationItems":[{"id":277,"uris":["http://zotero.org/users/8280238/items/R64529US"],"itemData":{"id":277,"type":"article-journal","abstract":"Anxiety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EB38CB">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EB38CB">
        <w:rPr>
          <w:rFonts w:ascii="Times New Roman" w:hAnsi="Times New Roman" w:cs="Times New Roman" w:hint="eastAsia"/>
          <w:sz w:val="24"/>
          <w:szCs w:val="24"/>
        </w:rPr>
        <w:instrText>≥</w:instrText>
      </w:r>
      <w:r w:rsidR="00EB38CB">
        <w:rPr>
          <w:rFonts w:ascii="Times New Roman" w:hAnsi="Times New Roman" w:cs="Times New Roman" w:hint="eastAsia"/>
          <w:sz w:val="24"/>
          <w:szCs w:val="24"/>
        </w:rPr>
        <w:instrText>45 years referred with an abnormal cervical cytology and healthy volunteers (n = 12) under</w:instrText>
      </w:r>
      <w:r w:rsidR="00EB38CB">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12–14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xml:space="preserve">, while the AMIGOS dataset involves 40 subjects with brain recordings labeled using the </w:t>
      </w:r>
      <w:r w:rsidRPr="00A2537C">
        <w:rPr>
          <w:rFonts w:ascii="Times New Roman" w:hAnsi="Times New Roman" w:cs="Times New Roman"/>
          <w:sz w:val="24"/>
          <w:szCs w:val="24"/>
        </w:rPr>
        <w:lastRenderedPageBreak/>
        <w:t>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78D596F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{"citationID":"jDFDZ5yM","properties":{"formattedCitation":"\\super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{"citationID":"IIaa3T5F","properties":{"formattedCitation":"\\super 22\\nosupersub{}","plainCitation":"22","noteIndex":0},"citationItems":[{"id":260,"uris":["http://zotero.org/users/8280238/items/4WNJY6TK"],"itemData":{"id":260,"type":"article-journal","abstract":"Abstract\n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22</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 xml:space="preserve">Anxiety modeling has been a longstanding endeavor in psychology. In 1895, Sigmund Freud defined anxiety as arising from emotional states, linking sensations such as tension, nervousness, </w:t>
      </w:r>
      <w:r w:rsidRPr="00AD084E">
        <w:rPr>
          <w:rFonts w:ascii="Times New Roman" w:hAnsi="Times New Roman" w:cs="Times New Roman"/>
          <w:sz w:val="24"/>
          <w:szCs w:val="24"/>
        </w:rPr>
        <w:lastRenderedPageBreak/>
        <w:t>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w:t>
      </w:r>
      <w:r w:rsidR="00DE352F" w:rsidRPr="00AD084E">
        <w:rPr>
          <w:rFonts w:ascii="Times New Roman" w:hAnsi="Times New Roman" w:cs="Times New Roman"/>
          <w:sz w:val="24"/>
          <w:szCs w:val="24"/>
        </w:rPr>
        <w:lastRenderedPageBreak/>
        <w:t>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lastRenderedPageBreak/>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026A9336" w14:textId="77777777" w:rsidR="00852812" w:rsidRPr="00852812" w:rsidRDefault="0028496D" w:rsidP="00852812">
      <w:pPr>
        <w:pStyle w:val="Bibliography"/>
        <w:rPr>
          <w:rFonts w:ascii="Times New Roman" w:hAnsi="Times New Roman" w:cs="Times New Roman"/>
          <w:sz w:val="24"/>
        </w:rPr>
      </w:pPr>
      <w:r w:rsidRPr="00AD084E">
        <w:rPr>
          <w:sz w:val="24"/>
          <w:szCs w:val="24"/>
        </w:rPr>
        <w:fldChar w:fldCharType="begin"/>
      </w:r>
      <w:r w:rsidR="00852812">
        <w:rPr>
          <w:sz w:val="24"/>
          <w:szCs w:val="24"/>
        </w:rPr>
        <w:instrText xml:space="preserve"> ADDIN ZOTERO_BIBL {"uncited":[],"omitted":[],"custom":[]} CSL_BIBLIOGRAPHY </w:instrText>
      </w:r>
      <w:r w:rsidRPr="00AD084E">
        <w:rPr>
          <w:sz w:val="24"/>
          <w:szCs w:val="24"/>
        </w:rPr>
        <w:fldChar w:fldCharType="separate"/>
      </w:r>
      <w:r w:rsidR="00852812" w:rsidRPr="00852812">
        <w:rPr>
          <w:rFonts w:ascii="Times New Roman" w:hAnsi="Times New Roman" w:cs="Times New Roman"/>
          <w:sz w:val="24"/>
        </w:rPr>
        <w:t>1.</w:t>
      </w:r>
      <w:r w:rsidR="00852812" w:rsidRPr="00852812">
        <w:rPr>
          <w:rFonts w:ascii="Times New Roman" w:hAnsi="Times New Roman" w:cs="Times New Roman"/>
          <w:sz w:val="24"/>
        </w:rPr>
        <w:tab/>
        <w:t xml:space="preserve">Darwin, C. </w:t>
      </w:r>
      <w:r w:rsidR="00852812" w:rsidRPr="00852812">
        <w:rPr>
          <w:rFonts w:ascii="Times New Roman" w:hAnsi="Times New Roman" w:cs="Times New Roman"/>
          <w:i/>
          <w:iCs/>
          <w:sz w:val="24"/>
        </w:rPr>
        <w:t>The Expression of the Emotions in Man and Animals</w:t>
      </w:r>
      <w:r w:rsidR="00852812" w:rsidRPr="00852812">
        <w:rPr>
          <w:rFonts w:ascii="Times New Roman" w:hAnsi="Times New Roman" w:cs="Times New Roman"/>
          <w:sz w:val="24"/>
        </w:rPr>
        <w:t>. (J. Murray, 1904).</w:t>
      </w:r>
    </w:p>
    <w:p w14:paraId="4D9E334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w:t>
      </w:r>
      <w:r w:rsidRPr="00852812">
        <w:rPr>
          <w:rFonts w:ascii="Times New Roman" w:hAnsi="Times New Roman" w:cs="Times New Roman"/>
          <w:sz w:val="24"/>
        </w:rPr>
        <w:tab/>
        <w:t xml:space="preserve">Mohr, D. C., Zhang, M. &amp; Schueller, S. M. Personal Sensing: Understanding Mental Health Using Ubiquitous Sensors and Machine Learning. </w:t>
      </w:r>
      <w:r w:rsidRPr="00852812">
        <w:rPr>
          <w:rFonts w:ascii="Times New Roman" w:hAnsi="Times New Roman" w:cs="Times New Roman"/>
          <w:i/>
          <w:iCs/>
          <w:sz w:val="24"/>
        </w:rPr>
        <w:t>Annu. Rev. Clin. Psychol.</w:t>
      </w:r>
      <w:r w:rsidRPr="00852812">
        <w:rPr>
          <w:rFonts w:ascii="Times New Roman" w:hAnsi="Times New Roman" w:cs="Times New Roman"/>
          <w:sz w:val="24"/>
        </w:rPr>
        <w:t xml:space="preserve"> </w:t>
      </w:r>
      <w:r w:rsidRPr="00852812">
        <w:rPr>
          <w:rFonts w:ascii="Times New Roman" w:hAnsi="Times New Roman" w:cs="Times New Roman"/>
          <w:b/>
          <w:bCs/>
          <w:sz w:val="24"/>
        </w:rPr>
        <w:t>13</w:t>
      </w:r>
      <w:r w:rsidRPr="00852812">
        <w:rPr>
          <w:rFonts w:ascii="Times New Roman" w:hAnsi="Times New Roman" w:cs="Times New Roman"/>
          <w:sz w:val="24"/>
        </w:rPr>
        <w:t>, 23–47 (2017).</w:t>
      </w:r>
    </w:p>
    <w:p w14:paraId="49229253"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3.</w:t>
      </w:r>
      <w:r w:rsidRPr="00852812">
        <w:rPr>
          <w:rFonts w:ascii="Times New Roman" w:hAnsi="Times New Roman" w:cs="Times New Roman"/>
          <w:sz w:val="24"/>
        </w:rPr>
        <w:tab/>
        <w:t xml:space="preserve">Constants across cultures in the face and emotion. </w:t>
      </w:r>
      <w:r w:rsidRPr="00852812">
        <w:rPr>
          <w:rFonts w:ascii="Times New Roman" w:hAnsi="Times New Roman" w:cs="Times New Roman"/>
          <w:i/>
          <w:iCs/>
          <w:sz w:val="24"/>
        </w:rPr>
        <w:t>ResearchGate</w:t>
      </w:r>
      <w:r w:rsidRPr="00852812">
        <w:rPr>
          <w:rFonts w:ascii="Times New Roman" w:hAnsi="Times New Roman" w:cs="Times New Roman"/>
          <w:sz w:val="24"/>
        </w:rPr>
        <w:t xml:space="preserve"> https://www.researchgate.net/publication/17640481_Constants_across_cultures_in_the_face_and_emotion.</w:t>
      </w:r>
    </w:p>
    <w:p w14:paraId="4E544EF8"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4.</w:t>
      </w:r>
      <w:r w:rsidRPr="00852812">
        <w:rPr>
          <w:rFonts w:ascii="Times New Roman" w:hAnsi="Times New Roman" w:cs="Times New Roman"/>
          <w:sz w:val="24"/>
        </w:rPr>
        <w:tab/>
        <w:t xml:space="preserve">Demszky, D. </w:t>
      </w:r>
      <w:r w:rsidRPr="00852812">
        <w:rPr>
          <w:rFonts w:ascii="Times New Roman" w:hAnsi="Times New Roman" w:cs="Times New Roman"/>
          <w:i/>
          <w:iCs/>
          <w:sz w:val="24"/>
        </w:rPr>
        <w:t>et al.</w:t>
      </w:r>
      <w:r w:rsidRPr="00852812">
        <w:rPr>
          <w:rFonts w:ascii="Times New Roman" w:hAnsi="Times New Roman" w:cs="Times New Roman"/>
          <w:sz w:val="24"/>
        </w:rPr>
        <w:t xml:space="preserve"> GoEmotions: A Dataset of Fine-Grained Emotions. in </w:t>
      </w:r>
      <w:r w:rsidRPr="00852812">
        <w:rPr>
          <w:rFonts w:ascii="Times New Roman" w:hAnsi="Times New Roman" w:cs="Times New Roman"/>
          <w:i/>
          <w:iCs/>
          <w:sz w:val="24"/>
        </w:rPr>
        <w:t>Proceedings of the 58th Annual Meeting of the Association for Computational Linguistics</w:t>
      </w:r>
      <w:r w:rsidRPr="00852812">
        <w:rPr>
          <w:rFonts w:ascii="Times New Roman" w:hAnsi="Times New Roman" w:cs="Times New Roman"/>
          <w:sz w:val="24"/>
        </w:rPr>
        <w:t xml:space="preserve"> (eds. Jurafsky, D., Chai, J., Schluter, N. &amp; Tetreault, J.) 4040–4054 (Association for Computational Linguistics, Online, 2020). doi:10.18653/v1/2020.acl-main.372.</w:t>
      </w:r>
    </w:p>
    <w:p w14:paraId="1366719D"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5.</w:t>
      </w:r>
      <w:r w:rsidRPr="00852812">
        <w:rPr>
          <w:rFonts w:ascii="Times New Roman" w:hAnsi="Times New Roman" w:cs="Times New Roman"/>
          <w:sz w:val="24"/>
        </w:rPr>
        <w:tab/>
        <w:t>Zeng, A., Chen, M., Zhang, L. &amp; Xu, Q. Are Transformers Effective for Time Series Forecasting? Preprint at https://doi.org/10.48550/arXiv.2205.13504 (2022).</w:t>
      </w:r>
    </w:p>
    <w:p w14:paraId="5C214EA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6.</w:t>
      </w:r>
      <w:r w:rsidRPr="00852812">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852812">
        <w:rPr>
          <w:rFonts w:ascii="Times New Roman" w:hAnsi="Times New Roman" w:cs="Times New Roman"/>
          <w:i/>
          <w:iCs/>
          <w:sz w:val="24"/>
        </w:rPr>
        <w:t>Int. J. Med. Inf.</w:t>
      </w:r>
      <w:r w:rsidRPr="00852812">
        <w:rPr>
          <w:rFonts w:ascii="Times New Roman" w:hAnsi="Times New Roman" w:cs="Times New Roman"/>
          <w:sz w:val="24"/>
        </w:rPr>
        <w:t xml:space="preserve"> </w:t>
      </w:r>
      <w:r w:rsidRPr="00852812">
        <w:rPr>
          <w:rFonts w:ascii="Times New Roman" w:hAnsi="Times New Roman" w:cs="Times New Roman"/>
          <w:b/>
          <w:bCs/>
          <w:sz w:val="24"/>
        </w:rPr>
        <w:t>173</w:t>
      </w:r>
      <w:r w:rsidRPr="00852812">
        <w:rPr>
          <w:rFonts w:ascii="Times New Roman" w:hAnsi="Times New Roman" w:cs="Times New Roman"/>
          <w:sz w:val="24"/>
        </w:rPr>
        <w:t>, 105026 (2023).</w:t>
      </w:r>
    </w:p>
    <w:p w14:paraId="04D251F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7.</w:t>
      </w:r>
      <w:r w:rsidRPr="00852812">
        <w:rPr>
          <w:rFonts w:ascii="Times New Roman" w:hAnsi="Times New Roman" w:cs="Times New Roman"/>
          <w:sz w:val="24"/>
        </w:rPr>
        <w:tab/>
        <w:t xml:space="preserve">Devlin, J., Chang, M.-W., Lee, K. &amp; Toutanova, K. BERT: Pre-training of Deep Bidirectional Transformers for Language Understanding. in </w:t>
      </w:r>
      <w:r w:rsidRPr="00852812">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852812">
        <w:rPr>
          <w:rFonts w:ascii="Times New Roman" w:hAnsi="Times New Roman" w:cs="Times New Roman"/>
          <w:sz w:val="24"/>
        </w:rPr>
        <w:t xml:space="preserve"> (eds. Burstein, J., Doran, C. &amp; Solorio, T.) 4171–4186 (Association for Computational Linguistics, Minneapolis, Minnesota, 2019). doi:10.18653/v1/N19-1423.</w:t>
      </w:r>
    </w:p>
    <w:p w14:paraId="139FB558"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8.</w:t>
      </w:r>
      <w:r w:rsidRPr="00852812">
        <w:rPr>
          <w:rFonts w:ascii="Times New Roman" w:hAnsi="Times New Roman" w:cs="Times New Roman"/>
          <w:sz w:val="24"/>
        </w:rPr>
        <w:tab/>
        <w:t xml:space="preserve">Freud, S. </w:t>
      </w:r>
      <w:r w:rsidRPr="00852812">
        <w:rPr>
          <w:rFonts w:ascii="Times New Roman" w:hAnsi="Times New Roman" w:cs="Times New Roman"/>
          <w:i/>
          <w:iCs/>
          <w:sz w:val="24"/>
        </w:rPr>
        <w:t>Inhibitions, Symptoms, and Anxiety</w:t>
      </w:r>
      <w:r w:rsidRPr="00852812">
        <w:rPr>
          <w:rFonts w:ascii="Times New Roman" w:hAnsi="Times New Roman" w:cs="Times New Roman"/>
          <w:sz w:val="24"/>
        </w:rPr>
        <w:t>. (Norton, New York, 1989).</w:t>
      </w:r>
    </w:p>
    <w:p w14:paraId="70FCBC6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lastRenderedPageBreak/>
        <w:t>9.</w:t>
      </w:r>
      <w:r w:rsidRPr="00852812">
        <w:rPr>
          <w:rFonts w:ascii="Times New Roman" w:hAnsi="Times New Roman" w:cs="Times New Roman"/>
          <w:sz w:val="24"/>
        </w:rPr>
        <w:tab/>
        <w:t xml:space="preserve">Cognitive, Social, and Physiological Determinants of Emotional State. In: Psychological Review 69(5): 379-399. </w:t>
      </w:r>
      <w:r w:rsidRPr="00852812">
        <w:rPr>
          <w:rFonts w:ascii="Times New Roman" w:hAnsi="Times New Roman" w:cs="Times New Roman"/>
          <w:i/>
          <w:iCs/>
          <w:sz w:val="24"/>
        </w:rPr>
        <w:t>ResearchGate</w:t>
      </w:r>
      <w:r w:rsidRPr="00852812">
        <w:rPr>
          <w:rFonts w:ascii="Times New Roman" w:hAnsi="Times New Roman" w:cs="Times New Roman"/>
          <w:sz w:val="24"/>
        </w:rPr>
        <w:t xml:space="preserve"> https://www.researchgate.net/publication/9090242_Cognitive_Social_and_Physiological_Determinants_of_Emotional_State_In_Psychological_Review_695_379-399.</w:t>
      </w:r>
    </w:p>
    <w:p w14:paraId="2AD551B4"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10.</w:t>
      </w:r>
      <w:r w:rsidRPr="00852812">
        <w:rPr>
          <w:rFonts w:ascii="Times New Roman" w:hAnsi="Times New Roman" w:cs="Times New Roman"/>
          <w:sz w:val="24"/>
        </w:rPr>
        <w:tab/>
        <w:t xml:space="preserve">Caldwell-Harris, C. L. Emotionality differences between a native and foreign language: theoretical implications. </w:t>
      </w:r>
      <w:r w:rsidRPr="00852812">
        <w:rPr>
          <w:rFonts w:ascii="Times New Roman" w:hAnsi="Times New Roman" w:cs="Times New Roman"/>
          <w:i/>
          <w:iCs/>
          <w:sz w:val="24"/>
        </w:rPr>
        <w:t>Front. Psychol.</w:t>
      </w:r>
      <w:r w:rsidRPr="00852812">
        <w:rPr>
          <w:rFonts w:ascii="Times New Roman" w:hAnsi="Times New Roman" w:cs="Times New Roman"/>
          <w:sz w:val="24"/>
        </w:rPr>
        <w:t xml:space="preserve"> </w:t>
      </w:r>
      <w:r w:rsidRPr="00852812">
        <w:rPr>
          <w:rFonts w:ascii="Times New Roman" w:hAnsi="Times New Roman" w:cs="Times New Roman"/>
          <w:b/>
          <w:bCs/>
          <w:sz w:val="24"/>
        </w:rPr>
        <w:t>5</w:t>
      </w:r>
      <w:r w:rsidRPr="00852812">
        <w:rPr>
          <w:rFonts w:ascii="Times New Roman" w:hAnsi="Times New Roman" w:cs="Times New Roman"/>
          <w:sz w:val="24"/>
        </w:rPr>
        <w:t>, (2014).</w:t>
      </w:r>
    </w:p>
    <w:p w14:paraId="54AC318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11.</w:t>
      </w:r>
      <w:r w:rsidRPr="00852812">
        <w:rPr>
          <w:rFonts w:ascii="Times New Roman" w:hAnsi="Times New Roman" w:cs="Times New Roman"/>
          <w:sz w:val="24"/>
        </w:rPr>
        <w:tab/>
        <w:t xml:space="preserve">Matsumoto, D. &amp; Willingham, B. Spontaneous facial expressions of emotion of congenitally and noncongenitally blind individuals. </w:t>
      </w:r>
      <w:r w:rsidRPr="00852812">
        <w:rPr>
          <w:rFonts w:ascii="Times New Roman" w:hAnsi="Times New Roman" w:cs="Times New Roman"/>
          <w:i/>
          <w:iCs/>
          <w:sz w:val="24"/>
        </w:rPr>
        <w:t>J. Pers. Soc. Psychol.</w:t>
      </w:r>
      <w:r w:rsidRPr="00852812">
        <w:rPr>
          <w:rFonts w:ascii="Times New Roman" w:hAnsi="Times New Roman" w:cs="Times New Roman"/>
          <w:sz w:val="24"/>
        </w:rPr>
        <w:t xml:space="preserve"> </w:t>
      </w:r>
      <w:r w:rsidRPr="00852812">
        <w:rPr>
          <w:rFonts w:ascii="Times New Roman" w:hAnsi="Times New Roman" w:cs="Times New Roman"/>
          <w:b/>
          <w:bCs/>
          <w:sz w:val="24"/>
        </w:rPr>
        <w:t>96</w:t>
      </w:r>
      <w:r w:rsidRPr="00852812">
        <w:rPr>
          <w:rFonts w:ascii="Times New Roman" w:hAnsi="Times New Roman" w:cs="Times New Roman"/>
          <w:sz w:val="24"/>
        </w:rPr>
        <w:t>, 1–10 (2009).</w:t>
      </w:r>
    </w:p>
    <w:p w14:paraId="6CF58273"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12.</w:t>
      </w:r>
      <w:r w:rsidRPr="00852812">
        <w:rPr>
          <w:rFonts w:ascii="Times New Roman" w:hAnsi="Times New Roman" w:cs="Times New Roman"/>
          <w:sz w:val="24"/>
        </w:rPr>
        <w:tab/>
        <w:t xml:space="preserve">Stojanović, N. </w:t>
      </w:r>
      <w:r w:rsidRPr="00852812">
        <w:rPr>
          <w:rFonts w:ascii="Times New Roman" w:hAnsi="Times New Roman" w:cs="Times New Roman"/>
          <w:i/>
          <w:iCs/>
          <w:sz w:val="24"/>
        </w:rPr>
        <w:t>et al.</w:t>
      </w:r>
      <w:r w:rsidRPr="00852812">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852812">
        <w:rPr>
          <w:rFonts w:ascii="Times New Roman" w:hAnsi="Times New Roman" w:cs="Times New Roman"/>
          <w:i/>
          <w:iCs/>
          <w:sz w:val="24"/>
        </w:rPr>
        <w:t>Acta Fac. Medicae Naissensis</w:t>
      </w:r>
      <w:r w:rsidRPr="00852812">
        <w:rPr>
          <w:rFonts w:ascii="Times New Roman" w:hAnsi="Times New Roman" w:cs="Times New Roman"/>
          <w:sz w:val="24"/>
        </w:rPr>
        <w:t xml:space="preserve"> </w:t>
      </w:r>
      <w:r w:rsidRPr="00852812">
        <w:rPr>
          <w:rFonts w:ascii="Times New Roman" w:hAnsi="Times New Roman" w:cs="Times New Roman"/>
          <w:b/>
          <w:bCs/>
          <w:sz w:val="24"/>
        </w:rPr>
        <w:t>37</w:t>
      </w:r>
      <w:r w:rsidRPr="00852812">
        <w:rPr>
          <w:rFonts w:ascii="Times New Roman" w:hAnsi="Times New Roman" w:cs="Times New Roman"/>
          <w:sz w:val="24"/>
        </w:rPr>
        <w:t>, 149–159 (2020).</w:t>
      </w:r>
    </w:p>
    <w:p w14:paraId="219A77A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13.</w:t>
      </w:r>
      <w:r w:rsidRPr="00852812">
        <w:rPr>
          <w:rFonts w:ascii="Times New Roman" w:hAnsi="Times New Roman" w:cs="Times New Roman"/>
          <w:sz w:val="24"/>
        </w:rPr>
        <w:tab/>
        <w:t xml:space="preserve">Gustafson, L. W. </w:t>
      </w:r>
      <w:r w:rsidRPr="00852812">
        <w:rPr>
          <w:rFonts w:ascii="Times New Roman" w:hAnsi="Times New Roman" w:cs="Times New Roman"/>
          <w:i/>
          <w:iCs/>
          <w:sz w:val="24"/>
        </w:rPr>
        <w:t>et al.</w:t>
      </w:r>
      <w:r w:rsidRPr="00852812">
        <w:rPr>
          <w:rFonts w:ascii="Times New Roman" w:hAnsi="Times New Roman" w:cs="Times New Roman"/>
          <w:sz w:val="24"/>
        </w:rPr>
        <w:t xml:space="preserve"> Validity and reliability of State-Trait Anxiety Inventory in Danish women aged 45 years and older with abnormal cervical screening results. </w:t>
      </w:r>
      <w:r w:rsidRPr="00852812">
        <w:rPr>
          <w:rFonts w:ascii="Times New Roman" w:hAnsi="Times New Roman" w:cs="Times New Roman"/>
          <w:i/>
          <w:iCs/>
          <w:sz w:val="24"/>
        </w:rPr>
        <w:t>BMC Med. Res. Methodol.</w:t>
      </w:r>
      <w:r w:rsidRPr="00852812">
        <w:rPr>
          <w:rFonts w:ascii="Times New Roman" w:hAnsi="Times New Roman" w:cs="Times New Roman"/>
          <w:sz w:val="24"/>
        </w:rPr>
        <w:t xml:space="preserve"> </w:t>
      </w:r>
      <w:r w:rsidRPr="00852812">
        <w:rPr>
          <w:rFonts w:ascii="Times New Roman" w:hAnsi="Times New Roman" w:cs="Times New Roman"/>
          <w:b/>
          <w:bCs/>
          <w:sz w:val="24"/>
        </w:rPr>
        <w:t>20</w:t>
      </w:r>
      <w:r w:rsidRPr="00852812">
        <w:rPr>
          <w:rFonts w:ascii="Times New Roman" w:hAnsi="Times New Roman" w:cs="Times New Roman"/>
          <w:sz w:val="24"/>
        </w:rPr>
        <w:t>, 89 (2020).</w:t>
      </w:r>
    </w:p>
    <w:p w14:paraId="3DEC2D16"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14.</w:t>
      </w:r>
      <w:r w:rsidRPr="00852812">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852812">
        <w:rPr>
          <w:rFonts w:ascii="Times New Roman" w:hAnsi="Times New Roman" w:cs="Times New Roman"/>
          <w:i/>
          <w:iCs/>
          <w:sz w:val="24"/>
        </w:rPr>
        <w:t>Procedia - Soc. Behav. Sci.</w:t>
      </w:r>
      <w:r w:rsidRPr="00852812">
        <w:rPr>
          <w:rFonts w:ascii="Times New Roman" w:hAnsi="Times New Roman" w:cs="Times New Roman"/>
          <w:sz w:val="24"/>
        </w:rPr>
        <w:t xml:space="preserve"> </w:t>
      </w:r>
      <w:r w:rsidRPr="00852812">
        <w:rPr>
          <w:rFonts w:ascii="Times New Roman" w:hAnsi="Times New Roman" w:cs="Times New Roman"/>
          <w:b/>
          <w:bCs/>
          <w:sz w:val="24"/>
        </w:rPr>
        <w:t>15</w:t>
      </w:r>
      <w:r w:rsidRPr="00852812">
        <w:rPr>
          <w:rFonts w:ascii="Times New Roman" w:hAnsi="Times New Roman" w:cs="Times New Roman"/>
          <w:sz w:val="24"/>
        </w:rPr>
        <w:t>, 3843–3848 (2011).</w:t>
      </w:r>
    </w:p>
    <w:p w14:paraId="288A776A"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15.</w:t>
      </w:r>
      <w:r w:rsidRPr="00852812">
        <w:rPr>
          <w:rFonts w:ascii="Times New Roman" w:hAnsi="Times New Roman" w:cs="Times New Roman"/>
          <w:sz w:val="24"/>
        </w:rPr>
        <w:tab/>
        <w:t xml:space="preserve">Thomas, C. L. &amp; Cassady, J. C. Validation of the State Version of the State-Trait Anxiety Inventory in a University Sample. </w:t>
      </w:r>
      <w:r w:rsidRPr="00852812">
        <w:rPr>
          <w:rFonts w:ascii="Times New Roman" w:hAnsi="Times New Roman" w:cs="Times New Roman"/>
          <w:i/>
          <w:iCs/>
          <w:sz w:val="24"/>
        </w:rPr>
        <w:t>SAGE Open</w:t>
      </w:r>
      <w:r w:rsidRPr="00852812">
        <w:rPr>
          <w:rFonts w:ascii="Times New Roman" w:hAnsi="Times New Roman" w:cs="Times New Roman"/>
          <w:sz w:val="24"/>
        </w:rPr>
        <w:t>.</w:t>
      </w:r>
    </w:p>
    <w:p w14:paraId="6313EFDA"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16.</w:t>
      </w:r>
      <w:r w:rsidRPr="00852812">
        <w:rPr>
          <w:rFonts w:ascii="Times New Roman" w:hAnsi="Times New Roman" w:cs="Times New Roman"/>
          <w:sz w:val="24"/>
        </w:rPr>
        <w:tab/>
        <w:t xml:space="preserve">Manual for the State-Trait Anxiety Inventory (Form Y1 – Y2). </w:t>
      </w:r>
      <w:r w:rsidRPr="00852812">
        <w:rPr>
          <w:rFonts w:ascii="Times New Roman" w:hAnsi="Times New Roman" w:cs="Times New Roman"/>
          <w:i/>
          <w:iCs/>
          <w:sz w:val="24"/>
        </w:rPr>
        <w:t>ResearchGate</w:t>
      </w:r>
      <w:r w:rsidRPr="00852812">
        <w:rPr>
          <w:rFonts w:ascii="Times New Roman" w:hAnsi="Times New Roman" w:cs="Times New Roman"/>
          <w:sz w:val="24"/>
        </w:rPr>
        <w:t xml:space="preserve"> https://www.researchgate.net/publication/235361542_Manual_for_the_State-Trait_Anxiety_Inventory_Form_Y1_-_Y2.</w:t>
      </w:r>
    </w:p>
    <w:p w14:paraId="0EE56FF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lastRenderedPageBreak/>
        <w:t>17.</w:t>
      </w:r>
      <w:r w:rsidRPr="00852812">
        <w:rPr>
          <w:rFonts w:ascii="Times New Roman" w:hAnsi="Times New Roman" w:cs="Times New Roman"/>
          <w:sz w:val="24"/>
        </w:rPr>
        <w:tab/>
        <w:t xml:space="preserve">Gagnon, J. </w:t>
      </w:r>
      <w:r w:rsidRPr="00852812">
        <w:rPr>
          <w:rFonts w:ascii="Times New Roman" w:hAnsi="Times New Roman" w:cs="Times New Roman"/>
          <w:i/>
          <w:iCs/>
          <w:sz w:val="24"/>
        </w:rPr>
        <w:t>et al.</w:t>
      </w:r>
      <w:r w:rsidRPr="00852812">
        <w:rPr>
          <w:rFonts w:ascii="Times New Roman" w:hAnsi="Times New Roman" w:cs="Times New Roman"/>
          <w:sz w:val="24"/>
        </w:rPr>
        <w:t xml:space="preserve"> Comparing a Fitbit Wearable to an Electrocardiogram Gold Standard as a Measure of Heart Rate Under Psychological Stress: A Validation Study. </w:t>
      </w:r>
      <w:r w:rsidRPr="00852812">
        <w:rPr>
          <w:rFonts w:ascii="Times New Roman" w:hAnsi="Times New Roman" w:cs="Times New Roman"/>
          <w:i/>
          <w:iCs/>
          <w:sz w:val="24"/>
        </w:rPr>
        <w:t>JMIR Form. Res.</w:t>
      </w:r>
      <w:r w:rsidRPr="00852812">
        <w:rPr>
          <w:rFonts w:ascii="Times New Roman" w:hAnsi="Times New Roman" w:cs="Times New Roman"/>
          <w:sz w:val="24"/>
        </w:rPr>
        <w:t xml:space="preserve"> </w:t>
      </w:r>
      <w:r w:rsidRPr="00852812">
        <w:rPr>
          <w:rFonts w:ascii="Times New Roman" w:hAnsi="Times New Roman" w:cs="Times New Roman"/>
          <w:b/>
          <w:bCs/>
          <w:sz w:val="24"/>
        </w:rPr>
        <w:t>6</w:t>
      </w:r>
      <w:r w:rsidRPr="00852812">
        <w:rPr>
          <w:rFonts w:ascii="Times New Roman" w:hAnsi="Times New Roman" w:cs="Times New Roman"/>
          <w:sz w:val="24"/>
        </w:rPr>
        <w:t>, e37885 (2022).</w:t>
      </w:r>
    </w:p>
    <w:p w14:paraId="130419B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18.</w:t>
      </w:r>
      <w:r w:rsidRPr="00852812">
        <w:rPr>
          <w:rFonts w:ascii="Times New Roman" w:hAnsi="Times New Roman" w:cs="Times New Roman"/>
          <w:sz w:val="24"/>
        </w:rPr>
        <w:tab/>
        <w:t xml:space="preserve">Wilson, P. W. F. </w:t>
      </w:r>
      <w:r w:rsidRPr="00852812">
        <w:rPr>
          <w:rFonts w:ascii="Times New Roman" w:hAnsi="Times New Roman" w:cs="Times New Roman"/>
          <w:i/>
          <w:iCs/>
          <w:sz w:val="24"/>
        </w:rPr>
        <w:t>et al.</w:t>
      </w:r>
      <w:r w:rsidRPr="00852812">
        <w:rPr>
          <w:rFonts w:ascii="Times New Roman" w:hAnsi="Times New Roman" w:cs="Times New Roman"/>
          <w:sz w:val="24"/>
        </w:rPr>
        <w:t xml:space="preserve"> Prediction of Coronary Heart Disease Using Risk Factor Categories. </w:t>
      </w:r>
      <w:r w:rsidRPr="00852812">
        <w:rPr>
          <w:rFonts w:ascii="Times New Roman" w:hAnsi="Times New Roman" w:cs="Times New Roman"/>
          <w:i/>
          <w:iCs/>
          <w:sz w:val="24"/>
        </w:rPr>
        <w:t>Circulation</w:t>
      </w:r>
      <w:r w:rsidRPr="00852812">
        <w:rPr>
          <w:rFonts w:ascii="Times New Roman" w:hAnsi="Times New Roman" w:cs="Times New Roman"/>
          <w:sz w:val="24"/>
        </w:rPr>
        <w:t xml:space="preserve"> </w:t>
      </w:r>
      <w:r w:rsidRPr="00852812">
        <w:rPr>
          <w:rFonts w:ascii="Times New Roman" w:hAnsi="Times New Roman" w:cs="Times New Roman"/>
          <w:b/>
          <w:bCs/>
          <w:sz w:val="24"/>
        </w:rPr>
        <w:t>97</w:t>
      </w:r>
      <w:r w:rsidRPr="00852812">
        <w:rPr>
          <w:rFonts w:ascii="Times New Roman" w:hAnsi="Times New Roman" w:cs="Times New Roman"/>
          <w:sz w:val="24"/>
        </w:rPr>
        <w:t>, 1837–1847 (1998).</w:t>
      </w:r>
    </w:p>
    <w:p w14:paraId="1F5A4410"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19.</w:t>
      </w:r>
      <w:r w:rsidRPr="00852812">
        <w:rPr>
          <w:rFonts w:ascii="Times New Roman" w:hAnsi="Times New Roman" w:cs="Times New Roman"/>
          <w:sz w:val="24"/>
        </w:rPr>
        <w:tab/>
        <w:t>Finn, C., Abbeel, P. &amp; Levine, S. Model-Agnostic Meta-Learning for Fast Adaptation of Deep Networks. Preprint at https://doi.org/10.48550/arXiv.1703.03400 (2017).</w:t>
      </w:r>
    </w:p>
    <w:p w14:paraId="64F1EC75"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20.</w:t>
      </w:r>
      <w:r w:rsidRPr="00852812">
        <w:rPr>
          <w:rFonts w:ascii="Times New Roman" w:hAnsi="Times New Roman" w:cs="Times New Roman"/>
          <w:sz w:val="24"/>
        </w:rPr>
        <w:tab/>
        <w:t xml:space="preserve">Li, Z. </w:t>
      </w:r>
      <w:r w:rsidRPr="00852812">
        <w:rPr>
          <w:rFonts w:ascii="Times New Roman" w:hAnsi="Times New Roman" w:cs="Times New Roman"/>
          <w:i/>
          <w:iCs/>
          <w:sz w:val="24"/>
        </w:rPr>
        <w:t>et al.</w:t>
      </w:r>
      <w:r w:rsidRPr="00852812">
        <w:rPr>
          <w:rFonts w:ascii="Times New Roman" w:hAnsi="Times New Roman" w:cs="Times New Roman"/>
          <w:sz w:val="24"/>
        </w:rPr>
        <w:t xml:space="preserve"> Fourier Neural Operator for Parametric Partial Differential Equations. Preprint at https://doi.org/10.48550/arXiv.2010.08895 (2021).</w:t>
      </w:r>
    </w:p>
    <w:p w14:paraId="30092BC2"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21.</w:t>
      </w:r>
      <w:r w:rsidRPr="00852812">
        <w:rPr>
          <w:rFonts w:ascii="Times New Roman" w:hAnsi="Times New Roman" w:cs="Times New Roman"/>
          <w:sz w:val="24"/>
        </w:rPr>
        <w:tab/>
        <w:t xml:space="preserve">Virmaux, A. &amp; Scaman, K. Lipschitz regularity of deep neural networks: analysis and efficient estimation. in </w:t>
      </w:r>
      <w:r w:rsidRPr="00852812">
        <w:rPr>
          <w:rFonts w:ascii="Times New Roman" w:hAnsi="Times New Roman" w:cs="Times New Roman"/>
          <w:i/>
          <w:iCs/>
          <w:sz w:val="24"/>
        </w:rPr>
        <w:t>Advances in Neural Information Processing Systems</w:t>
      </w:r>
      <w:r w:rsidRPr="00852812">
        <w:rPr>
          <w:rFonts w:ascii="Times New Roman" w:hAnsi="Times New Roman" w:cs="Times New Roman"/>
          <w:sz w:val="24"/>
        </w:rPr>
        <w:t xml:space="preserve"> vol. 31 (Curran Associates, Inc., 2018).</w:t>
      </w:r>
    </w:p>
    <w:p w14:paraId="6AE0707D"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22.</w:t>
      </w:r>
      <w:r w:rsidRPr="00852812">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852812">
        <w:rPr>
          <w:rFonts w:ascii="Times New Roman" w:hAnsi="Times New Roman" w:cs="Times New Roman"/>
          <w:i/>
          <w:iCs/>
          <w:sz w:val="24"/>
        </w:rPr>
        <w:t>Sci. Rep.</w:t>
      </w:r>
      <w:r w:rsidRPr="00852812">
        <w:rPr>
          <w:rFonts w:ascii="Times New Roman" w:hAnsi="Times New Roman" w:cs="Times New Roman"/>
          <w:sz w:val="24"/>
        </w:rPr>
        <w:t xml:space="preserve"> </w:t>
      </w:r>
      <w:r w:rsidRPr="00852812">
        <w:rPr>
          <w:rFonts w:ascii="Times New Roman" w:hAnsi="Times New Roman" w:cs="Times New Roman"/>
          <w:b/>
          <w:bCs/>
          <w:sz w:val="24"/>
        </w:rPr>
        <w:t>13</w:t>
      </w:r>
      <w:r w:rsidRPr="00852812">
        <w:rPr>
          <w:rFonts w:ascii="Times New Roman" w:hAnsi="Times New Roman" w:cs="Times New Roman"/>
          <w:sz w:val="24"/>
        </w:rPr>
        <w:t>, 4996 (2023).</w:t>
      </w:r>
    </w:p>
    <w:p w14:paraId="196BEF3F" w14:textId="56F3A79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B568A" w14:textId="77777777" w:rsidR="00263732" w:rsidRDefault="00263732" w:rsidP="0085301C">
      <w:pPr>
        <w:spacing w:after="0" w:line="240" w:lineRule="auto"/>
      </w:pPr>
      <w:r>
        <w:separator/>
      </w:r>
    </w:p>
  </w:endnote>
  <w:endnote w:type="continuationSeparator" w:id="0">
    <w:p w14:paraId="282A74D4" w14:textId="77777777" w:rsidR="00263732" w:rsidRDefault="00263732"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3EC1D" w14:textId="77777777" w:rsidR="00263732" w:rsidRDefault="00263732" w:rsidP="0085301C">
      <w:pPr>
        <w:spacing w:after="0" w:line="240" w:lineRule="auto"/>
      </w:pPr>
      <w:r>
        <w:separator/>
      </w:r>
    </w:p>
  </w:footnote>
  <w:footnote w:type="continuationSeparator" w:id="0">
    <w:p w14:paraId="4414DE64" w14:textId="77777777" w:rsidR="00263732" w:rsidRDefault="00263732"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00EC"/>
    <w:rsid w:val="00011A44"/>
    <w:rsid w:val="00014DD7"/>
    <w:rsid w:val="00017FD3"/>
    <w:rsid w:val="00021026"/>
    <w:rsid w:val="00022CA3"/>
    <w:rsid w:val="00033536"/>
    <w:rsid w:val="00033C7F"/>
    <w:rsid w:val="00036D6A"/>
    <w:rsid w:val="00046C42"/>
    <w:rsid w:val="0005254E"/>
    <w:rsid w:val="00061405"/>
    <w:rsid w:val="000619C2"/>
    <w:rsid w:val="00062171"/>
    <w:rsid w:val="00062378"/>
    <w:rsid w:val="00063EE3"/>
    <w:rsid w:val="00064D56"/>
    <w:rsid w:val="00065BB5"/>
    <w:rsid w:val="00076D64"/>
    <w:rsid w:val="00076EC9"/>
    <w:rsid w:val="000839F1"/>
    <w:rsid w:val="00086525"/>
    <w:rsid w:val="000871DE"/>
    <w:rsid w:val="00091BEE"/>
    <w:rsid w:val="0009741A"/>
    <w:rsid w:val="00097C8C"/>
    <w:rsid w:val="000A1940"/>
    <w:rsid w:val="000A33D0"/>
    <w:rsid w:val="000A5589"/>
    <w:rsid w:val="000B14A4"/>
    <w:rsid w:val="000B1908"/>
    <w:rsid w:val="000B30AA"/>
    <w:rsid w:val="000C4D04"/>
    <w:rsid w:val="000D168E"/>
    <w:rsid w:val="000D2059"/>
    <w:rsid w:val="000D37A8"/>
    <w:rsid w:val="000E0F5E"/>
    <w:rsid w:val="000E1B38"/>
    <w:rsid w:val="000F169D"/>
    <w:rsid w:val="000F1EE9"/>
    <w:rsid w:val="000F50C4"/>
    <w:rsid w:val="000F5685"/>
    <w:rsid w:val="000F609A"/>
    <w:rsid w:val="001000EA"/>
    <w:rsid w:val="00102773"/>
    <w:rsid w:val="001033B1"/>
    <w:rsid w:val="0011230E"/>
    <w:rsid w:val="0011273C"/>
    <w:rsid w:val="00113A34"/>
    <w:rsid w:val="00115E7B"/>
    <w:rsid w:val="00116678"/>
    <w:rsid w:val="00126E9F"/>
    <w:rsid w:val="00135223"/>
    <w:rsid w:val="00137132"/>
    <w:rsid w:val="00140BA7"/>
    <w:rsid w:val="00142E05"/>
    <w:rsid w:val="00144768"/>
    <w:rsid w:val="00151C3B"/>
    <w:rsid w:val="00152425"/>
    <w:rsid w:val="00161C89"/>
    <w:rsid w:val="00171AED"/>
    <w:rsid w:val="00174FA5"/>
    <w:rsid w:val="00182F77"/>
    <w:rsid w:val="00185E3F"/>
    <w:rsid w:val="00187099"/>
    <w:rsid w:val="00192084"/>
    <w:rsid w:val="00193473"/>
    <w:rsid w:val="00196A63"/>
    <w:rsid w:val="001B13F6"/>
    <w:rsid w:val="001B6954"/>
    <w:rsid w:val="001C1578"/>
    <w:rsid w:val="001C62BC"/>
    <w:rsid w:val="001D1151"/>
    <w:rsid w:val="001D2D56"/>
    <w:rsid w:val="001D320D"/>
    <w:rsid w:val="001D5C5A"/>
    <w:rsid w:val="001D66CD"/>
    <w:rsid w:val="001E29AB"/>
    <w:rsid w:val="001E4326"/>
    <w:rsid w:val="001E4876"/>
    <w:rsid w:val="001E48BD"/>
    <w:rsid w:val="001F2CB4"/>
    <w:rsid w:val="001F3380"/>
    <w:rsid w:val="001F5073"/>
    <w:rsid w:val="001F6280"/>
    <w:rsid w:val="001F665B"/>
    <w:rsid w:val="00203CC4"/>
    <w:rsid w:val="00204C60"/>
    <w:rsid w:val="002065C2"/>
    <w:rsid w:val="0020787C"/>
    <w:rsid w:val="002107E7"/>
    <w:rsid w:val="00222782"/>
    <w:rsid w:val="00224F60"/>
    <w:rsid w:val="0022549A"/>
    <w:rsid w:val="0023301B"/>
    <w:rsid w:val="00235F09"/>
    <w:rsid w:val="0023673C"/>
    <w:rsid w:val="00237C2B"/>
    <w:rsid w:val="00243F99"/>
    <w:rsid w:val="0024791A"/>
    <w:rsid w:val="0025320D"/>
    <w:rsid w:val="00253B39"/>
    <w:rsid w:val="00263732"/>
    <w:rsid w:val="00267608"/>
    <w:rsid w:val="0027357E"/>
    <w:rsid w:val="002758FE"/>
    <w:rsid w:val="002825FA"/>
    <w:rsid w:val="0028264C"/>
    <w:rsid w:val="002827D8"/>
    <w:rsid w:val="0028496D"/>
    <w:rsid w:val="00285A4D"/>
    <w:rsid w:val="00286EE2"/>
    <w:rsid w:val="00291472"/>
    <w:rsid w:val="002938B7"/>
    <w:rsid w:val="002939DA"/>
    <w:rsid w:val="00293D48"/>
    <w:rsid w:val="00295106"/>
    <w:rsid w:val="002976DF"/>
    <w:rsid w:val="002A4084"/>
    <w:rsid w:val="002A438D"/>
    <w:rsid w:val="002A7F03"/>
    <w:rsid w:val="002B322F"/>
    <w:rsid w:val="002B6E68"/>
    <w:rsid w:val="002C2F32"/>
    <w:rsid w:val="002C4419"/>
    <w:rsid w:val="002C6641"/>
    <w:rsid w:val="002D70FF"/>
    <w:rsid w:val="002E330C"/>
    <w:rsid w:val="002F392A"/>
    <w:rsid w:val="002F3972"/>
    <w:rsid w:val="002F58B3"/>
    <w:rsid w:val="00300FAC"/>
    <w:rsid w:val="0030134C"/>
    <w:rsid w:val="003078DE"/>
    <w:rsid w:val="00310BAF"/>
    <w:rsid w:val="00311583"/>
    <w:rsid w:val="00317CDE"/>
    <w:rsid w:val="0032117A"/>
    <w:rsid w:val="0032432F"/>
    <w:rsid w:val="00324800"/>
    <w:rsid w:val="00326EC4"/>
    <w:rsid w:val="00335076"/>
    <w:rsid w:val="00336FE6"/>
    <w:rsid w:val="003522C7"/>
    <w:rsid w:val="00354359"/>
    <w:rsid w:val="00361F12"/>
    <w:rsid w:val="00366DEF"/>
    <w:rsid w:val="0038329E"/>
    <w:rsid w:val="003848EA"/>
    <w:rsid w:val="0038682E"/>
    <w:rsid w:val="003874E2"/>
    <w:rsid w:val="003A3447"/>
    <w:rsid w:val="003A3781"/>
    <w:rsid w:val="003A4A34"/>
    <w:rsid w:val="003A5052"/>
    <w:rsid w:val="003A65F6"/>
    <w:rsid w:val="003B0C71"/>
    <w:rsid w:val="003B0CD4"/>
    <w:rsid w:val="003B2173"/>
    <w:rsid w:val="003B4052"/>
    <w:rsid w:val="003B7EBE"/>
    <w:rsid w:val="003C09CF"/>
    <w:rsid w:val="003C141E"/>
    <w:rsid w:val="003D0D2E"/>
    <w:rsid w:val="003D57AD"/>
    <w:rsid w:val="003E026D"/>
    <w:rsid w:val="003E0931"/>
    <w:rsid w:val="003F4F07"/>
    <w:rsid w:val="00402C4E"/>
    <w:rsid w:val="0040372C"/>
    <w:rsid w:val="00405F7B"/>
    <w:rsid w:val="00406A55"/>
    <w:rsid w:val="00406F66"/>
    <w:rsid w:val="00407509"/>
    <w:rsid w:val="00411047"/>
    <w:rsid w:val="004115BC"/>
    <w:rsid w:val="004146E4"/>
    <w:rsid w:val="004161C9"/>
    <w:rsid w:val="00416FFC"/>
    <w:rsid w:val="00420F68"/>
    <w:rsid w:val="00426B80"/>
    <w:rsid w:val="00426D26"/>
    <w:rsid w:val="004276AC"/>
    <w:rsid w:val="0043095D"/>
    <w:rsid w:val="004338A9"/>
    <w:rsid w:val="004366E5"/>
    <w:rsid w:val="00443DF3"/>
    <w:rsid w:val="00444124"/>
    <w:rsid w:val="00446B87"/>
    <w:rsid w:val="00451AC0"/>
    <w:rsid w:val="00451FF1"/>
    <w:rsid w:val="004522E9"/>
    <w:rsid w:val="00460562"/>
    <w:rsid w:val="00466DC9"/>
    <w:rsid w:val="00474D2D"/>
    <w:rsid w:val="00476477"/>
    <w:rsid w:val="004766CF"/>
    <w:rsid w:val="0047738F"/>
    <w:rsid w:val="00477CD5"/>
    <w:rsid w:val="00482DF5"/>
    <w:rsid w:val="00484BDA"/>
    <w:rsid w:val="0048608D"/>
    <w:rsid w:val="00491957"/>
    <w:rsid w:val="00491970"/>
    <w:rsid w:val="00491E34"/>
    <w:rsid w:val="00492808"/>
    <w:rsid w:val="0049337E"/>
    <w:rsid w:val="00494BAE"/>
    <w:rsid w:val="00495769"/>
    <w:rsid w:val="004958AE"/>
    <w:rsid w:val="004A5B43"/>
    <w:rsid w:val="004A7172"/>
    <w:rsid w:val="004A7F0C"/>
    <w:rsid w:val="004B2F71"/>
    <w:rsid w:val="004B3C33"/>
    <w:rsid w:val="004B4813"/>
    <w:rsid w:val="004B74FB"/>
    <w:rsid w:val="004C089E"/>
    <w:rsid w:val="004C1F08"/>
    <w:rsid w:val="004C386B"/>
    <w:rsid w:val="004C49A1"/>
    <w:rsid w:val="004C5E12"/>
    <w:rsid w:val="004C65BE"/>
    <w:rsid w:val="004C7B70"/>
    <w:rsid w:val="004E472D"/>
    <w:rsid w:val="004E590D"/>
    <w:rsid w:val="004F0E67"/>
    <w:rsid w:val="004F1E23"/>
    <w:rsid w:val="004F2F84"/>
    <w:rsid w:val="004F3278"/>
    <w:rsid w:val="004F3DB0"/>
    <w:rsid w:val="005031FF"/>
    <w:rsid w:val="005038AE"/>
    <w:rsid w:val="00505A64"/>
    <w:rsid w:val="00505F9D"/>
    <w:rsid w:val="005064AC"/>
    <w:rsid w:val="00510D6C"/>
    <w:rsid w:val="0051107B"/>
    <w:rsid w:val="00511C69"/>
    <w:rsid w:val="005133F7"/>
    <w:rsid w:val="00526774"/>
    <w:rsid w:val="00536803"/>
    <w:rsid w:val="00540924"/>
    <w:rsid w:val="00544927"/>
    <w:rsid w:val="005457E8"/>
    <w:rsid w:val="0055172B"/>
    <w:rsid w:val="00553773"/>
    <w:rsid w:val="00561EF9"/>
    <w:rsid w:val="005633A1"/>
    <w:rsid w:val="00564A4E"/>
    <w:rsid w:val="0056536A"/>
    <w:rsid w:val="005664B8"/>
    <w:rsid w:val="00567A06"/>
    <w:rsid w:val="00571F05"/>
    <w:rsid w:val="00575050"/>
    <w:rsid w:val="00575AFF"/>
    <w:rsid w:val="00576765"/>
    <w:rsid w:val="00577E29"/>
    <w:rsid w:val="005802CE"/>
    <w:rsid w:val="00580340"/>
    <w:rsid w:val="00585358"/>
    <w:rsid w:val="00585774"/>
    <w:rsid w:val="00586269"/>
    <w:rsid w:val="00591A69"/>
    <w:rsid w:val="00592FC4"/>
    <w:rsid w:val="005A3EAF"/>
    <w:rsid w:val="005A6CF1"/>
    <w:rsid w:val="005B4815"/>
    <w:rsid w:val="005B649A"/>
    <w:rsid w:val="005C0330"/>
    <w:rsid w:val="005C34FD"/>
    <w:rsid w:val="005C424D"/>
    <w:rsid w:val="005C42A8"/>
    <w:rsid w:val="005D040E"/>
    <w:rsid w:val="005D3A9F"/>
    <w:rsid w:val="005D4991"/>
    <w:rsid w:val="005D6CB1"/>
    <w:rsid w:val="005D71D0"/>
    <w:rsid w:val="005D7842"/>
    <w:rsid w:val="005E794A"/>
    <w:rsid w:val="005F151A"/>
    <w:rsid w:val="005F1BA9"/>
    <w:rsid w:val="005F1C92"/>
    <w:rsid w:val="005F5321"/>
    <w:rsid w:val="005F5E8E"/>
    <w:rsid w:val="005F6F93"/>
    <w:rsid w:val="006112C7"/>
    <w:rsid w:val="00612671"/>
    <w:rsid w:val="00616758"/>
    <w:rsid w:val="00617EB3"/>
    <w:rsid w:val="0062144B"/>
    <w:rsid w:val="006246F0"/>
    <w:rsid w:val="0063106F"/>
    <w:rsid w:val="0063359B"/>
    <w:rsid w:val="00640491"/>
    <w:rsid w:val="0064511D"/>
    <w:rsid w:val="00646651"/>
    <w:rsid w:val="00646B0A"/>
    <w:rsid w:val="00660A63"/>
    <w:rsid w:val="006651B4"/>
    <w:rsid w:val="00665532"/>
    <w:rsid w:val="006657FA"/>
    <w:rsid w:val="00666313"/>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D93"/>
    <w:rsid w:val="006B3AA6"/>
    <w:rsid w:val="006B3E6B"/>
    <w:rsid w:val="006C01C3"/>
    <w:rsid w:val="006C097A"/>
    <w:rsid w:val="006C3E45"/>
    <w:rsid w:val="006C4E23"/>
    <w:rsid w:val="006C5306"/>
    <w:rsid w:val="006C6F12"/>
    <w:rsid w:val="006D0478"/>
    <w:rsid w:val="006D1A74"/>
    <w:rsid w:val="006D5429"/>
    <w:rsid w:val="006D5C79"/>
    <w:rsid w:val="006E4381"/>
    <w:rsid w:val="006F5E88"/>
    <w:rsid w:val="00706150"/>
    <w:rsid w:val="0071235E"/>
    <w:rsid w:val="007228F4"/>
    <w:rsid w:val="00723EE9"/>
    <w:rsid w:val="00725191"/>
    <w:rsid w:val="007264DA"/>
    <w:rsid w:val="007272A3"/>
    <w:rsid w:val="007319C1"/>
    <w:rsid w:val="00732E2F"/>
    <w:rsid w:val="00736710"/>
    <w:rsid w:val="00740B90"/>
    <w:rsid w:val="0074253D"/>
    <w:rsid w:val="00743438"/>
    <w:rsid w:val="007501A6"/>
    <w:rsid w:val="00754864"/>
    <w:rsid w:val="00760C28"/>
    <w:rsid w:val="00763D08"/>
    <w:rsid w:val="00763D7A"/>
    <w:rsid w:val="0076401A"/>
    <w:rsid w:val="00770AE0"/>
    <w:rsid w:val="007715B7"/>
    <w:rsid w:val="00773749"/>
    <w:rsid w:val="00773EEB"/>
    <w:rsid w:val="007804C0"/>
    <w:rsid w:val="00785B69"/>
    <w:rsid w:val="0078619F"/>
    <w:rsid w:val="0079059E"/>
    <w:rsid w:val="007965EE"/>
    <w:rsid w:val="00797794"/>
    <w:rsid w:val="007A208E"/>
    <w:rsid w:val="007A26FA"/>
    <w:rsid w:val="007A34BC"/>
    <w:rsid w:val="007A4704"/>
    <w:rsid w:val="007A7707"/>
    <w:rsid w:val="007B1EAB"/>
    <w:rsid w:val="007C4D5F"/>
    <w:rsid w:val="007C6EE4"/>
    <w:rsid w:val="007D16EF"/>
    <w:rsid w:val="007E00F2"/>
    <w:rsid w:val="007E22EE"/>
    <w:rsid w:val="007E30D8"/>
    <w:rsid w:val="007E6A16"/>
    <w:rsid w:val="007F211B"/>
    <w:rsid w:val="007F4969"/>
    <w:rsid w:val="007F7B1B"/>
    <w:rsid w:val="007F7B9A"/>
    <w:rsid w:val="00801A5B"/>
    <w:rsid w:val="008065E9"/>
    <w:rsid w:val="008075A0"/>
    <w:rsid w:val="00810477"/>
    <w:rsid w:val="0081753C"/>
    <w:rsid w:val="00821C02"/>
    <w:rsid w:val="00824A70"/>
    <w:rsid w:val="00831108"/>
    <w:rsid w:val="008335C3"/>
    <w:rsid w:val="00833ACC"/>
    <w:rsid w:val="008409D3"/>
    <w:rsid w:val="00845821"/>
    <w:rsid w:val="00846CAD"/>
    <w:rsid w:val="00852812"/>
    <w:rsid w:val="0085301C"/>
    <w:rsid w:val="008544BC"/>
    <w:rsid w:val="00857FBF"/>
    <w:rsid w:val="00863004"/>
    <w:rsid w:val="008632FB"/>
    <w:rsid w:val="0086577B"/>
    <w:rsid w:val="00874697"/>
    <w:rsid w:val="008769BD"/>
    <w:rsid w:val="008776E2"/>
    <w:rsid w:val="00886A45"/>
    <w:rsid w:val="008871AC"/>
    <w:rsid w:val="00893621"/>
    <w:rsid w:val="00895D64"/>
    <w:rsid w:val="008970FF"/>
    <w:rsid w:val="008979BB"/>
    <w:rsid w:val="008A1EAE"/>
    <w:rsid w:val="008B12DB"/>
    <w:rsid w:val="008B4AF1"/>
    <w:rsid w:val="008B59B3"/>
    <w:rsid w:val="008C3D93"/>
    <w:rsid w:val="008C5556"/>
    <w:rsid w:val="008C6DF6"/>
    <w:rsid w:val="008C6E95"/>
    <w:rsid w:val="008C7A32"/>
    <w:rsid w:val="008D49E2"/>
    <w:rsid w:val="008E0761"/>
    <w:rsid w:val="008F07D0"/>
    <w:rsid w:val="00901EE9"/>
    <w:rsid w:val="00905614"/>
    <w:rsid w:val="009062A7"/>
    <w:rsid w:val="0090769C"/>
    <w:rsid w:val="00915774"/>
    <w:rsid w:val="00925207"/>
    <w:rsid w:val="00927D49"/>
    <w:rsid w:val="00931AB2"/>
    <w:rsid w:val="009340E8"/>
    <w:rsid w:val="00934C64"/>
    <w:rsid w:val="009362C6"/>
    <w:rsid w:val="00936D16"/>
    <w:rsid w:val="00952D4B"/>
    <w:rsid w:val="009530A6"/>
    <w:rsid w:val="00955147"/>
    <w:rsid w:val="0095709E"/>
    <w:rsid w:val="00961EA1"/>
    <w:rsid w:val="0096402B"/>
    <w:rsid w:val="00966442"/>
    <w:rsid w:val="0097020B"/>
    <w:rsid w:val="00971A8E"/>
    <w:rsid w:val="009731AD"/>
    <w:rsid w:val="00980A28"/>
    <w:rsid w:val="00982C9D"/>
    <w:rsid w:val="0098467F"/>
    <w:rsid w:val="00986801"/>
    <w:rsid w:val="00990B7A"/>
    <w:rsid w:val="00993F87"/>
    <w:rsid w:val="00996856"/>
    <w:rsid w:val="00997670"/>
    <w:rsid w:val="009B04E5"/>
    <w:rsid w:val="009B3E36"/>
    <w:rsid w:val="009C118C"/>
    <w:rsid w:val="009C46E5"/>
    <w:rsid w:val="009C5E89"/>
    <w:rsid w:val="009D08F7"/>
    <w:rsid w:val="009D13FA"/>
    <w:rsid w:val="009D1A60"/>
    <w:rsid w:val="009D3345"/>
    <w:rsid w:val="009D37ED"/>
    <w:rsid w:val="009D5957"/>
    <w:rsid w:val="009D6564"/>
    <w:rsid w:val="009D7358"/>
    <w:rsid w:val="009D7493"/>
    <w:rsid w:val="009D77A2"/>
    <w:rsid w:val="009E58BD"/>
    <w:rsid w:val="009F0799"/>
    <w:rsid w:val="009F2F1E"/>
    <w:rsid w:val="009F2F62"/>
    <w:rsid w:val="009F3FF3"/>
    <w:rsid w:val="009F49A1"/>
    <w:rsid w:val="00A05201"/>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40EC"/>
    <w:rsid w:val="00A65171"/>
    <w:rsid w:val="00A6613D"/>
    <w:rsid w:val="00A751BF"/>
    <w:rsid w:val="00A76DE7"/>
    <w:rsid w:val="00A811C6"/>
    <w:rsid w:val="00A82FC2"/>
    <w:rsid w:val="00A8501B"/>
    <w:rsid w:val="00A85116"/>
    <w:rsid w:val="00A86CFC"/>
    <w:rsid w:val="00AA05C6"/>
    <w:rsid w:val="00AA1A82"/>
    <w:rsid w:val="00AA4BFB"/>
    <w:rsid w:val="00AB1BDA"/>
    <w:rsid w:val="00AB3746"/>
    <w:rsid w:val="00AC4843"/>
    <w:rsid w:val="00AC5E05"/>
    <w:rsid w:val="00AC6942"/>
    <w:rsid w:val="00AD084E"/>
    <w:rsid w:val="00AD7291"/>
    <w:rsid w:val="00AD7DD7"/>
    <w:rsid w:val="00AE786D"/>
    <w:rsid w:val="00AF0C26"/>
    <w:rsid w:val="00AF30B8"/>
    <w:rsid w:val="00AF4A0E"/>
    <w:rsid w:val="00B009E6"/>
    <w:rsid w:val="00B06271"/>
    <w:rsid w:val="00B105D1"/>
    <w:rsid w:val="00B14EFD"/>
    <w:rsid w:val="00B156A6"/>
    <w:rsid w:val="00B16191"/>
    <w:rsid w:val="00B3011D"/>
    <w:rsid w:val="00B318DF"/>
    <w:rsid w:val="00B337A6"/>
    <w:rsid w:val="00B41C7C"/>
    <w:rsid w:val="00B42FFF"/>
    <w:rsid w:val="00B44CF8"/>
    <w:rsid w:val="00B4640F"/>
    <w:rsid w:val="00B46760"/>
    <w:rsid w:val="00B46EE1"/>
    <w:rsid w:val="00B51139"/>
    <w:rsid w:val="00B5338E"/>
    <w:rsid w:val="00B66335"/>
    <w:rsid w:val="00B67F38"/>
    <w:rsid w:val="00B761AF"/>
    <w:rsid w:val="00B832D3"/>
    <w:rsid w:val="00B85FD6"/>
    <w:rsid w:val="00B90EA1"/>
    <w:rsid w:val="00B9506F"/>
    <w:rsid w:val="00BA02A4"/>
    <w:rsid w:val="00BA4270"/>
    <w:rsid w:val="00BA583D"/>
    <w:rsid w:val="00BA64AC"/>
    <w:rsid w:val="00BB0523"/>
    <w:rsid w:val="00BB3D9E"/>
    <w:rsid w:val="00BC2460"/>
    <w:rsid w:val="00BC26FF"/>
    <w:rsid w:val="00BD789D"/>
    <w:rsid w:val="00BE4783"/>
    <w:rsid w:val="00BE5B0F"/>
    <w:rsid w:val="00BE686A"/>
    <w:rsid w:val="00BE7ACC"/>
    <w:rsid w:val="00BF083B"/>
    <w:rsid w:val="00BF6994"/>
    <w:rsid w:val="00BF711E"/>
    <w:rsid w:val="00C0358B"/>
    <w:rsid w:val="00C07084"/>
    <w:rsid w:val="00C10C4A"/>
    <w:rsid w:val="00C10C81"/>
    <w:rsid w:val="00C11395"/>
    <w:rsid w:val="00C16EB2"/>
    <w:rsid w:val="00C2081F"/>
    <w:rsid w:val="00C20B75"/>
    <w:rsid w:val="00C20C1A"/>
    <w:rsid w:val="00C2389C"/>
    <w:rsid w:val="00C253FD"/>
    <w:rsid w:val="00C25442"/>
    <w:rsid w:val="00C25701"/>
    <w:rsid w:val="00C25FF0"/>
    <w:rsid w:val="00C43A01"/>
    <w:rsid w:val="00C5194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2031"/>
    <w:rsid w:val="00CD2520"/>
    <w:rsid w:val="00CD34A6"/>
    <w:rsid w:val="00CD4418"/>
    <w:rsid w:val="00CD6256"/>
    <w:rsid w:val="00CD6390"/>
    <w:rsid w:val="00CD7445"/>
    <w:rsid w:val="00CE0F3E"/>
    <w:rsid w:val="00CF5671"/>
    <w:rsid w:val="00CF7716"/>
    <w:rsid w:val="00D02CDA"/>
    <w:rsid w:val="00D05850"/>
    <w:rsid w:val="00D06B3C"/>
    <w:rsid w:val="00D15AA6"/>
    <w:rsid w:val="00D169D8"/>
    <w:rsid w:val="00D17E4E"/>
    <w:rsid w:val="00D266D6"/>
    <w:rsid w:val="00D26BB5"/>
    <w:rsid w:val="00D4175E"/>
    <w:rsid w:val="00D46008"/>
    <w:rsid w:val="00D4691F"/>
    <w:rsid w:val="00D51096"/>
    <w:rsid w:val="00D51170"/>
    <w:rsid w:val="00D52EAC"/>
    <w:rsid w:val="00D53DE7"/>
    <w:rsid w:val="00D54E44"/>
    <w:rsid w:val="00D55BF0"/>
    <w:rsid w:val="00D60B5A"/>
    <w:rsid w:val="00D65104"/>
    <w:rsid w:val="00D7032C"/>
    <w:rsid w:val="00D719D1"/>
    <w:rsid w:val="00D751BE"/>
    <w:rsid w:val="00D77184"/>
    <w:rsid w:val="00D81AEC"/>
    <w:rsid w:val="00D82C7C"/>
    <w:rsid w:val="00D96E4C"/>
    <w:rsid w:val="00DA039C"/>
    <w:rsid w:val="00DA0CFB"/>
    <w:rsid w:val="00DA1F61"/>
    <w:rsid w:val="00DA5CBC"/>
    <w:rsid w:val="00DA6D9F"/>
    <w:rsid w:val="00DB3A48"/>
    <w:rsid w:val="00DB460A"/>
    <w:rsid w:val="00DB50D6"/>
    <w:rsid w:val="00DC5358"/>
    <w:rsid w:val="00DC5B9B"/>
    <w:rsid w:val="00DD0FE4"/>
    <w:rsid w:val="00DD106B"/>
    <w:rsid w:val="00DD15B3"/>
    <w:rsid w:val="00DE352F"/>
    <w:rsid w:val="00DE7CEB"/>
    <w:rsid w:val="00DF15C9"/>
    <w:rsid w:val="00DF19AA"/>
    <w:rsid w:val="00DF25C0"/>
    <w:rsid w:val="00DF311D"/>
    <w:rsid w:val="00DF3BF5"/>
    <w:rsid w:val="00DF73DA"/>
    <w:rsid w:val="00E06A02"/>
    <w:rsid w:val="00E10585"/>
    <w:rsid w:val="00E11D2E"/>
    <w:rsid w:val="00E12DDC"/>
    <w:rsid w:val="00E212A8"/>
    <w:rsid w:val="00E23A86"/>
    <w:rsid w:val="00E26705"/>
    <w:rsid w:val="00E269CB"/>
    <w:rsid w:val="00E274E3"/>
    <w:rsid w:val="00E276A0"/>
    <w:rsid w:val="00E27D07"/>
    <w:rsid w:val="00E35090"/>
    <w:rsid w:val="00E4016F"/>
    <w:rsid w:val="00E40AB2"/>
    <w:rsid w:val="00E4161F"/>
    <w:rsid w:val="00E4297D"/>
    <w:rsid w:val="00E42D1F"/>
    <w:rsid w:val="00E451BA"/>
    <w:rsid w:val="00E47853"/>
    <w:rsid w:val="00E53EBE"/>
    <w:rsid w:val="00E614FE"/>
    <w:rsid w:val="00E63C4C"/>
    <w:rsid w:val="00E63E8F"/>
    <w:rsid w:val="00E644FB"/>
    <w:rsid w:val="00E67275"/>
    <w:rsid w:val="00E67CB7"/>
    <w:rsid w:val="00E76A94"/>
    <w:rsid w:val="00E77BB1"/>
    <w:rsid w:val="00E80478"/>
    <w:rsid w:val="00E80686"/>
    <w:rsid w:val="00E80983"/>
    <w:rsid w:val="00E818E6"/>
    <w:rsid w:val="00E8411E"/>
    <w:rsid w:val="00E87E0A"/>
    <w:rsid w:val="00E902F0"/>
    <w:rsid w:val="00E91319"/>
    <w:rsid w:val="00E91C9C"/>
    <w:rsid w:val="00E970C5"/>
    <w:rsid w:val="00EA0D5D"/>
    <w:rsid w:val="00EA3A0C"/>
    <w:rsid w:val="00EB0864"/>
    <w:rsid w:val="00EB0A07"/>
    <w:rsid w:val="00EB3700"/>
    <w:rsid w:val="00EB38CB"/>
    <w:rsid w:val="00EB5E65"/>
    <w:rsid w:val="00EC068B"/>
    <w:rsid w:val="00EC1B74"/>
    <w:rsid w:val="00EC57AD"/>
    <w:rsid w:val="00ED3662"/>
    <w:rsid w:val="00ED41C9"/>
    <w:rsid w:val="00ED5DB8"/>
    <w:rsid w:val="00ED6D62"/>
    <w:rsid w:val="00EE327E"/>
    <w:rsid w:val="00EE6A8E"/>
    <w:rsid w:val="00EE736A"/>
    <w:rsid w:val="00EF08F1"/>
    <w:rsid w:val="00EF6E62"/>
    <w:rsid w:val="00F00D50"/>
    <w:rsid w:val="00F01DC9"/>
    <w:rsid w:val="00F034B4"/>
    <w:rsid w:val="00F0730D"/>
    <w:rsid w:val="00F10123"/>
    <w:rsid w:val="00F1088B"/>
    <w:rsid w:val="00F131BF"/>
    <w:rsid w:val="00F14700"/>
    <w:rsid w:val="00F14FB1"/>
    <w:rsid w:val="00F15390"/>
    <w:rsid w:val="00F226C9"/>
    <w:rsid w:val="00F2562B"/>
    <w:rsid w:val="00F271B8"/>
    <w:rsid w:val="00F27544"/>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916BF"/>
    <w:rsid w:val="00F91AF0"/>
    <w:rsid w:val="00F970A0"/>
    <w:rsid w:val="00FA18F7"/>
    <w:rsid w:val="00FA4575"/>
    <w:rsid w:val="00FA60D2"/>
    <w:rsid w:val="00FA6A44"/>
    <w:rsid w:val="00FA7D9F"/>
    <w:rsid w:val="00FB3EE9"/>
    <w:rsid w:val="00FC1FCB"/>
    <w:rsid w:val="00FD2538"/>
    <w:rsid w:val="00FD4C50"/>
    <w:rsid w:val="00FD6851"/>
    <w:rsid w:val="00FD6CCA"/>
    <w:rsid w:val="00FD6D68"/>
    <w:rsid w:val="00FE0A62"/>
    <w:rsid w:val="00FE1126"/>
    <w:rsid w:val="00FE4390"/>
    <w:rsid w:val="00FE4C3A"/>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89374973">
      <w:bodyDiv w:val="1"/>
      <w:marLeft w:val="0"/>
      <w:marRight w:val="0"/>
      <w:marTop w:val="0"/>
      <w:marBottom w:val="0"/>
      <w:divBdr>
        <w:top w:val="none" w:sz="0" w:space="0" w:color="auto"/>
        <w:left w:val="none" w:sz="0" w:space="0" w:color="auto"/>
        <w:bottom w:val="none" w:sz="0" w:space="0" w:color="auto"/>
        <w:right w:val="none" w:sz="0" w:space="0" w:color="auto"/>
      </w:divBdr>
      <w:divsChild>
        <w:div w:id="1279488813">
          <w:marLeft w:val="0"/>
          <w:marRight w:val="0"/>
          <w:marTop w:val="0"/>
          <w:marBottom w:val="0"/>
          <w:divBdr>
            <w:top w:val="none" w:sz="0" w:space="0" w:color="auto"/>
            <w:left w:val="none" w:sz="0" w:space="0" w:color="auto"/>
            <w:bottom w:val="none" w:sz="0" w:space="0" w:color="auto"/>
            <w:right w:val="none" w:sz="0" w:space="0" w:color="auto"/>
          </w:divBdr>
          <w:divsChild>
            <w:div w:id="1942755702">
              <w:marLeft w:val="0"/>
              <w:marRight w:val="0"/>
              <w:marTop w:val="0"/>
              <w:marBottom w:val="0"/>
              <w:divBdr>
                <w:top w:val="none" w:sz="0" w:space="0" w:color="auto"/>
                <w:left w:val="none" w:sz="0" w:space="0" w:color="auto"/>
                <w:bottom w:val="none" w:sz="0" w:space="0" w:color="auto"/>
                <w:right w:val="none" w:sz="0" w:space="0" w:color="auto"/>
              </w:divBdr>
              <w:divsChild>
                <w:div w:id="1419402469">
                  <w:marLeft w:val="0"/>
                  <w:marRight w:val="0"/>
                  <w:marTop w:val="0"/>
                  <w:marBottom w:val="0"/>
                  <w:divBdr>
                    <w:top w:val="none" w:sz="0" w:space="0" w:color="auto"/>
                    <w:left w:val="none" w:sz="0" w:space="0" w:color="auto"/>
                    <w:bottom w:val="none" w:sz="0" w:space="0" w:color="auto"/>
                    <w:right w:val="none" w:sz="0" w:space="0" w:color="auto"/>
                  </w:divBdr>
                  <w:divsChild>
                    <w:div w:id="76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59613251">
      <w:bodyDiv w:val="1"/>
      <w:marLeft w:val="0"/>
      <w:marRight w:val="0"/>
      <w:marTop w:val="0"/>
      <w:marBottom w:val="0"/>
      <w:divBdr>
        <w:top w:val="none" w:sz="0" w:space="0" w:color="auto"/>
        <w:left w:val="none" w:sz="0" w:space="0" w:color="auto"/>
        <w:bottom w:val="none" w:sz="0" w:space="0" w:color="auto"/>
        <w:right w:val="none" w:sz="0" w:space="0" w:color="auto"/>
      </w:divBdr>
      <w:divsChild>
        <w:div w:id="1354647769">
          <w:marLeft w:val="0"/>
          <w:marRight w:val="0"/>
          <w:marTop w:val="0"/>
          <w:marBottom w:val="0"/>
          <w:divBdr>
            <w:top w:val="none" w:sz="0" w:space="0" w:color="auto"/>
            <w:left w:val="none" w:sz="0" w:space="0" w:color="auto"/>
            <w:bottom w:val="none" w:sz="0" w:space="0" w:color="auto"/>
            <w:right w:val="none" w:sz="0" w:space="0" w:color="auto"/>
          </w:divBdr>
          <w:divsChild>
            <w:div w:id="723066370">
              <w:marLeft w:val="0"/>
              <w:marRight w:val="0"/>
              <w:marTop w:val="0"/>
              <w:marBottom w:val="0"/>
              <w:divBdr>
                <w:top w:val="none" w:sz="0" w:space="0" w:color="auto"/>
                <w:left w:val="none" w:sz="0" w:space="0" w:color="auto"/>
                <w:bottom w:val="none" w:sz="0" w:space="0" w:color="auto"/>
                <w:right w:val="none" w:sz="0" w:space="0" w:color="auto"/>
              </w:divBdr>
              <w:divsChild>
                <w:div w:id="1261374779">
                  <w:marLeft w:val="0"/>
                  <w:marRight w:val="0"/>
                  <w:marTop w:val="0"/>
                  <w:marBottom w:val="0"/>
                  <w:divBdr>
                    <w:top w:val="none" w:sz="0" w:space="0" w:color="auto"/>
                    <w:left w:val="none" w:sz="0" w:space="0" w:color="auto"/>
                    <w:bottom w:val="none" w:sz="0" w:space="0" w:color="auto"/>
                    <w:right w:val="none" w:sz="0" w:space="0" w:color="auto"/>
                  </w:divBdr>
                  <w:divsChild>
                    <w:div w:id="19299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14768</TotalTime>
  <Pages>1</Pages>
  <Words>22135</Words>
  <Characters>126171</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604</cp:revision>
  <dcterms:created xsi:type="dcterms:W3CDTF">2024-03-01T20:43:00Z</dcterms:created>
  <dcterms:modified xsi:type="dcterms:W3CDTF">2024-12-22T20:51:00Z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id="uBYtFx1F"/&gt;&lt;style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