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2B1971CA"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 Consequently, 150 years after Darwin’s first observations, the scientific community still lacks consensus on which subset of biomarkers reliably indicate emotions, thereby hindering collaboration on an open-source physio-emotion model</w:t>
      </w:r>
      <w:r w:rsidR="008B12DB">
        <w:rPr>
          <w:rFonts w:ascii="Arial" w:hAnsi="Arial" w:cs="Arial"/>
        </w:rPr>
        <w:t>, which is vital</w:t>
      </w:r>
      <w:r w:rsidR="009C5E89">
        <w:rPr>
          <w:rFonts w:ascii="Arial" w:hAnsi="Arial" w:cs="Arial"/>
        </w:rPr>
        <w:t xml:space="preserve"> </w:t>
      </w:r>
      <w:r w:rsidR="008B12DB">
        <w:rPr>
          <w:rFonts w:ascii="Arial" w:hAnsi="Arial" w:cs="Arial"/>
        </w:rPr>
        <w:t>in</w:t>
      </w:r>
      <w:r w:rsidR="00E269CB">
        <w:rPr>
          <w:rFonts w:ascii="Arial" w:hAnsi="Arial" w:cs="Arial"/>
        </w:rPr>
        <w:t xml:space="preserve">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5AA1E71C" w14:textId="0D47E08F" w:rsidR="008B12DB" w:rsidRDefault="008B12DB" w:rsidP="008B12D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697E1126" w14:textId="77777777" w:rsidR="008B12DB" w:rsidRDefault="008B12DB" w:rsidP="008B12DB">
      <w:pPr>
        <w:jc w:val="both"/>
        <w:rPr>
          <w:rFonts w:ascii="Arial" w:hAnsi="Arial" w:cs="Arial"/>
        </w:rPr>
      </w:pPr>
    </w:p>
    <w:p w14:paraId="4AFD5638" w14:textId="77777777" w:rsidR="008B12DB" w:rsidRDefault="008B12DB" w:rsidP="008B12DB">
      <w:pPr>
        <w:jc w:val="both"/>
        <w:rPr>
          <w:rFonts w:ascii="Arial" w:hAnsi="Arial" w:cs="Arial"/>
        </w:rPr>
      </w:pPr>
    </w:p>
    <w:p w14:paraId="642C4657" w14:textId="3E1C3173" w:rsidR="008B12DB" w:rsidRPr="00824A70" w:rsidRDefault="008B12DB" w:rsidP="008B12DB">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58AF9D24" w14:textId="77777777" w:rsidR="008B12DB" w:rsidRDefault="008B12DB" w:rsidP="00491957">
      <w:pPr>
        <w:jc w:val="both"/>
        <w:rPr>
          <w:rFonts w:ascii="Arial" w:hAnsi="Arial" w:cs="Arial"/>
        </w:rPr>
      </w:pPr>
    </w:p>
    <w:p w14:paraId="138D6C08" w14:textId="77777777" w:rsidR="008B12DB" w:rsidRDefault="008B12DB" w:rsidP="00491957">
      <w:pPr>
        <w:jc w:val="both"/>
        <w:rPr>
          <w:rFonts w:ascii="Arial" w:hAnsi="Arial" w:cs="Arial"/>
        </w:rPr>
      </w:pPr>
    </w:p>
    <w:p w14:paraId="45AE3826" w14:textId="4A2A81A5" w:rsidR="00E269CB" w:rsidRDefault="00E269CB" w:rsidP="00E269CB">
      <w:pPr>
        <w:jc w:val="both"/>
        <w:rPr>
          <w:rFonts w:ascii="Arial" w:hAnsi="Arial" w:cs="Arial"/>
        </w:rPr>
      </w:pPr>
      <w:r>
        <w:rPr>
          <w:rFonts w:ascii="Arial" w:hAnsi="Arial" w:cs="Arial"/>
        </w:rPr>
        <w:lastRenderedPageBreak/>
        <w:t>In this work, we present a new way of analyzing time-series data that overcomes the current challenges with data sharing out-of-domain physiological datasets</w:t>
      </w:r>
      <w:r w:rsidRPr="00E269CB">
        <w:rPr>
          <w:rFonts w:ascii="Arial" w:hAnsi="Arial" w:cs="Arial"/>
        </w:rPr>
        <w:t xml:space="preserve"> </w:t>
      </w:r>
      <w:r>
        <w:rPr>
          <w:rFonts w:ascii="Arial" w:hAnsi="Arial" w:cs="Arial"/>
        </w:rPr>
        <w:t>through a new technique called observational learning (OL).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w:t>
      </w:r>
      <w:r w:rsidR="00C2081F">
        <w:rPr>
          <w:rFonts w:ascii="Arial" w:hAnsi="Arial" w:cs="Arial"/>
        </w:rPr>
        <w:lastRenderedPageBreak/>
        <w:t>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 xml:space="preserve">We claim that missing or unaligned data </w:t>
      </w:r>
      <w:r w:rsidR="00494BAE" w:rsidRPr="00494BAE">
        <w:rPr>
          <w:rFonts w:ascii="Arial" w:hAnsi="Arial" w:cs="Arial"/>
        </w:rPr>
        <w:lastRenderedPageBreak/>
        <w:t>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lastRenderedPageBreak/>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w:t>
      </w:r>
      <w:r w:rsidRPr="00062171">
        <w:rPr>
          <w:rFonts w:ascii="Arial" w:hAnsi="Arial" w:cs="Arial"/>
        </w:rPr>
        <w:lastRenderedPageBreak/>
        <w:t>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lastRenderedPageBreak/>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lastRenderedPageBreak/>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4B5B0" w14:textId="77777777" w:rsidR="009C118C" w:rsidRDefault="009C118C" w:rsidP="0085301C">
      <w:pPr>
        <w:spacing w:after="0" w:line="240" w:lineRule="auto"/>
      </w:pPr>
      <w:r>
        <w:separator/>
      </w:r>
    </w:p>
  </w:endnote>
  <w:endnote w:type="continuationSeparator" w:id="0">
    <w:p w14:paraId="72A7D11F" w14:textId="77777777" w:rsidR="009C118C" w:rsidRDefault="009C118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419F5" w14:textId="77777777" w:rsidR="009C118C" w:rsidRDefault="009C118C" w:rsidP="0085301C">
      <w:pPr>
        <w:spacing w:after="0" w:line="240" w:lineRule="auto"/>
      </w:pPr>
      <w:r>
        <w:separator/>
      </w:r>
    </w:p>
  </w:footnote>
  <w:footnote w:type="continuationSeparator" w:id="0">
    <w:p w14:paraId="36EFA5E9" w14:textId="77777777" w:rsidR="009C118C" w:rsidRDefault="009C118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65BB5"/>
    <w:rsid w:val="00076D64"/>
    <w:rsid w:val="000A5589"/>
    <w:rsid w:val="000B14A4"/>
    <w:rsid w:val="000C4D04"/>
    <w:rsid w:val="000D37A8"/>
    <w:rsid w:val="000F169D"/>
    <w:rsid w:val="000F50C4"/>
    <w:rsid w:val="000F5685"/>
    <w:rsid w:val="000F609A"/>
    <w:rsid w:val="00102773"/>
    <w:rsid w:val="0011273C"/>
    <w:rsid w:val="00116678"/>
    <w:rsid w:val="00126E9F"/>
    <w:rsid w:val="00140BA7"/>
    <w:rsid w:val="00144768"/>
    <w:rsid w:val="00171AED"/>
    <w:rsid w:val="00196A63"/>
    <w:rsid w:val="001B6954"/>
    <w:rsid w:val="001D320D"/>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3D7A"/>
    <w:rsid w:val="00770AE0"/>
    <w:rsid w:val="007A208E"/>
    <w:rsid w:val="007A34BC"/>
    <w:rsid w:val="007A4704"/>
    <w:rsid w:val="007C6EE4"/>
    <w:rsid w:val="007D16EF"/>
    <w:rsid w:val="007F4969"/>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F07D0"/>
    <w:rsid w:val="00915774"/>
    <w:rsid w:val="00925207"/>
    <w:rsid w:val="009530A6"/>
    <w:rsid w:val="0095709E"/>
    <w:rsid w:val="00961EA1"/>
    <w:rsid w:val="0096402B"/>
    <w:rsid w:val="009C118C"/>
    <w:rsid w:val="009C5E89"/>
    <w:rsid w:val="009D37ED"/>
    <w:rsid w:val="009D77A2"/>
    <w:rsid w:val="009E58BD"/>
    <w:rsid w:val="009F0799"/>
    <w:rsid w:val="009F2F1E"/>
    <w:rsid w:val="009F2F62"/>
    <w:rsid w:val="009F3FF3"/>
    <w:rsid w:val="00A17FB6"/>
    <w:rsid w:val="00A35353"/>
    <w:rsid w:val="00A37277"/>
    <w:rsid w:val="00A55468"/>
    <w:rsid w:val="00A65171"/>
    <w:rsid w:val="00A6613D"/>
    <w:rsid w:val="00A8501B"/>
    <w:rsid w:val="00A85116"/>
    <w:rsid w:val="00A86CFC"/>
    <w:rsid w:val="00AC4843"/>
    <w:rsid w:val="00AF0C26"/>
    <w:rsid w:val="00AF4A0E"/>
    <w:rsid w:val="00B156A6"/>
    <w:rsid w:val="00B3011D"/>
    <w:rsid w:val="00B46EE1"/>
    <w:rsid w:val="00B5338E"/>
    <w:rsid w:val="00B66335"/>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10</Pages>
  <Words>5007</Words>
  <Characters>28544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85</cp:revision>
  <dcterms:created xsi:type="dcterms:W3CDTF">2024-03-01T20:43:00Z</dcterms:created>
  <dcterms:modified xsi:type="dcterms:W3CDTF">2024-11-15T19:11:00Z</dcterms:modified>
</cp:coreProperties>
</file>