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584545CD"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Daniel Mukasa</w:t>
      </w:r>
      <w:r w:rsidR="00B46EE1">
        <w:rPr>
          <w:rFonts w:ascii="Arial" w:hAnsi="Arial" w:cs="Arial"/>
          <w:vertAlign w:val="superscript"/>
        </w:rPr>
        <w:t>3</w:t>
      </w:r>
      <w:r w:rsidRPr="000F609A">
        <w:rPr>
          <w:rFonts w:ascii="Arial" w:hAnsi="Arial" w:cs="Arial"/>
        </w:rPr>
        <w:t>, Wei Gao</w:t>
      </w:r>
      <w:r w:rsidR="00B46EE1">
        <w:rPr>
          <w:rFonts w:ascii="Arial" w:hAnsi="Arial" w:cs="Arial"/>
          <w:vertAlign w:val="superscript"/>
        </w:rPr>
        <w:t>1</w:t>
      </w:r>
      <w:r w:rsidR="00B46EE1">
        <w:rPr>
          <w:rFonts w:ascii="Arial" w:hAnsi="Arial" w:cs="Arial"/>
          <w:vertAlign w:val="superscript"/>
        </w:rPr>
        <w:t>*</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C100836" w14:textId="77777777" w:rsidR="005C34FD" w:rsidRDefault="005C34FD" w:rsidP="00B46EE1">
      <w:pPr>
        <w:rPr>
          <w:rFonts w:ascii="Arial" w:hAnsi="Arial" w:cs="Arial"/>
        </w:rPr>
      </w:pPr>
      <w:r>
        <w:rPr>
          <w:rFonts w:ascii="Arial" w:hAnsi="Arial" w:cs="Arial"/>
          <w:vertAlign w:val="superscript"/>
        </w:rPr>
        <w:t>3</w:t>
      </w:r>
      <w:r w:rsidR="00B46EE1" w:rsidRPr="00B46EE1">
        <w:rPr>
          <w:rFonts w:ascii="Arial" w:hAnsi="Arial" w:cs="Arial"/>
        </w:rPr>
        <w:t>Department of Chemi</w:t>
      </w:r>
      <w:r>
        <w:rPr>
          <w:rFonts w:ascii="Arial" w:hAnsi="Arial" w:cs="Arial"/>
        </w:rPr>
        <w:t>cal Engineering</w:t>
      </w:r>
      <w:r w:rsidR="00B46EE1" w:rsidRPr="00B46EE1">
        <w:rPr>
          <w:rFonts w:ascii="Arial" w:hAnsi="Arial" w:cs="Arial"/>
        </w:rPr>
        <w:t xml:space="preserve">, Massachusetts Institute of Technology, Cambridge, </w:t>
      </w:r>
      <w:r>
        <w:rPr>
          <w:rFonts w:ascii="Arial" w:hAnsi="Arial" w:cs="Arial"/>
        </w:rPr>
        <w:t>MA</w:t>
      </w:r>
      <w:r w:rsidR="00B46EE1" w:rsidRPr="00B46EE1">
        <w:rPr>
          <w:rFonts w:ascii="Arial" w:hAnsi="Arial" w:cs="Arial"/>
        </w:rPr>
        <w:t xml:space="preserve">, </w:t>
      </w:r>
      <w:r>
        <w:rPr>
          <w:rFonts w:ascii="Arial" w:hAnsi="Arial" w:cs="Arial"/>
        </w:rPr>
        <w:t>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77ED85A8" w14:textId="4E2F8D61" w:rsidR="005C34FD" w:rsidRDefault="005C34FD" w:rsidP="00B46EE1">
      <w:pPr>
        <w:rPr>
          <w:rFonts w:ascii="Arial" w:hAnsi="Arial" w:cs="Arial"/>
        </w:rPr>
      </w:pPr>
    </w:p>
    <w:p w14:paraId="3BDA2492" w14:textId="66E84C51" w:rsidR="00D46008" w:rsidRDefault="00D46008" w:rsidP="00B46EE1">
      <w:pPr>
        <w:rPr>
          <w:rFonts w:ascii="Arial" w:hAnsi="Arial" w:cs="Arial"/>
        </w:rPr>
      </w:pPr>
      <w:r>
        <w:rPr>
          <w:rFonts w:ascii="Arial" w:hAnsi="Arial" w:cs="Arial"/>
        </w:rPr>
        <w:t>Big purpose: developing a new way to analyze wearable device physiological data that can be open sourced. It is hard to compare analysis across wearable datasets.</w:t>
      </w:r>
    </w:p>
    <w:p w14:paraId="3AB9D9F8" w14:textId="77777777" w:rsidR="00D46008" w:rsidRDefault="00D46008" w:rsidP="00B46EE1">
      <w:pPr>
        <w:rPr>
          <w:rFonts w:ascii="Arial" w:hAnsi="Arial" w:cs="Arial"/>
        </w:rPr>
      </w:pPr>
      <w:r>
        <w:rPr>
          <w:rFonts w:ascii="Arial" w:hAnsi="Arial" w:cs="Arial"/>
        </w:rPr>
        <w:t>Explain more why it matters that we can do it for therapy. More pathos</w:t>
      </w:r>
    </w:p>
    <w:p w14:paraId="06EBCC46" w14:textId="77777777" w:rsidR="00D46008" w:rsidRDefault="00D46008" w:rsidP="00B46EE1">
      <w:pPr>
        <w:rPr>
          <w:rFonts w:ascii="Arial" w:hAnsi="Arial" w:cs="Arial"/>
        </w:rPr>
      </w:pPr>
      <w:r>
        <w:rPr>
          <w:rFonts w:ascii="Arial" w:hAnsi="Arial" w:cs="Arial"/>
        </w:rPr>
        <w:t>Really dive into the sampling issues with combining datasets.</w:t>
      </w:r>
    </w:p>
    <w:p w14:paraId="1F08505B" w14:textId="77777777" w:rsidR="00D46008" w:rsidRDefault="00D46008" w:rsidP="00B46EE1">
      <w:pPr>
        <w:rPr>
          <w:rFonts w:ascii="Arial" w:hAnsi="Arial" w:cs="Arial"/>
        </w:rPr>
      </w:pPr>
      <w:r>
        <w:rPr>
          <w:rFonts w:ascii="Arial" w:hAnsi="Arial" w:cs="Arial"/>
        </w:rPr>
        <w:t>Yet there is so much overlap between physiology</w:t>
      </w:r>
    </w:p>
    <w:p w14:paraId="1CFF6C02" w14:textId="77777777" w:rsidR="00D46008" w:rsidRDefault="00D46008" w:rsidP="00B46EE1">
      <w:pPr>
        <w:rPr>
          <w:rFonts w:ascii="Arial" w:hAnsi="Arial" w:cs="Arial"/>
        </w:rPr>
      </w:pPr>
      <w:r>
        <w:rPr>
          <w:rFonts w:ascii="Arial" w:hAnsi="Arial" w:cs="Arial"/>
        </w:rPr>
        <w:t>Merge fragmented datasets</w:t>
      </w:r>
    </w:p>
    <w:p w14:paraId="0DDF3E01" w14:textId="77777777" w:rsidR="00D46008" w:rsidRDefault="00D46008" w:rsidP="00B46EE1">
      <w:pPr>
        <w:rPr>
          <w:rFonts w:ascii="Arial" w:hAnsi="Arial" w:cs="Arial"/>
        </w:rPr>
      </w:pPr>
      <w:r>
        <w:rPr>
          <w:rFonts w:ascii="Arial" w:hAnsi="Arial" w:cs="Arial"/>
        </w:rPr>
        <w:t>Covid19 thing</w:t>
      </w:r>
    </w:p>
    <w:p w14:paraId="485A6575" w14:textId="77777777" w:rsidR="00D46008" w:rsidRDefault="00D46008" w:rsidP="00D46008">
      <w:pPr>
        <w:jc w:val="both"/>
        <w:rPr>
          <w:rFonts w:ascii="Arial" w:hAnsi="Arial" w:cs="Arial"/>
        </w:rPr>
      </w:pPr>
      <w:r>
        <w:rPr>
          <w:rFonts w:ascii="Arial" w:hAnsi="Arial" w:cs="Arial"/>
        </w:rPr>
        <w:t>Flow:</w:t>
      </w:r>
    </w:p>
    <w:p w14:paraId="4EF32314" w14:textId="77777777" w:rsidR="00D46008" w:rsidRDefault="00D46008" w:rsidP="00D46008">
      <w:pPr>
        <w:pStyle w:val="ListParagraph"/>
        <w:numPr>
          <w:ilvl w:val="0"/>
          <w:numId w:val="2"/>
        </w:numPr>
        <w:jc w:val="both"/>
      </w:pPr>
      <w:r>
        <w:t>Why do we need to have a universal way of handling physiological data for emotion modeling to be successful. Why must this method exist between physiology and emotions at all. The consequences of success or failure.</w:t>
      </w:r>
    </w:p>
    <w:p w14:paraId="60958D7B" w14:textId="77777777" w:rsidR="00D46008" w:rsidRPr="00763D7A" w:rsidRDefault="00D46008" w:rsidP="00D46008">
      <w:pPr>
        <w:pStyle w:val="ListParagraph"/>
        <w:numPr>
          <w:ilvl w:val="0"/>
          <w:numId w:val="2"/>
        </w:numPr>
        <w:jc w:val="both"/>
      </w:pPr>
    </w:p>
    <w:p w14:paraId="741DF202" w14:textId="6D4919A4" w:rsidR="00D46008" w:rsidRDefault="00D46008" w:rsidP="0063359B">
      <w:pPr>
        <w:jc w:val="both"/>
        <w:rPr>
          <w:rFonts w:ascii="Arial" w:hAnsi="Arial" w:cs="Arial"/>
        </w:rPr>
      </w:pPr>
      <w:r w:rsidRPr="00C25701">
        <w:rPr>
          <w:rFonts w:ascii="Arial" w:hAnsi="Arial" w:cs="Arial"/>
        </w:rPr>
        <w:t>to decode well-observed physiological patterns within humans</w:t>
      </w:r>
    </w:p>
    <w:p w14:paraId="617B55F9" w14:textId="77777777" w:rsidR="00D46008" w:rsidRPr="000F609A" w:rsidRDefault="00D46008"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011B1938" w:rsidR="00D46008" w:rsidRDefault="00D46008" w:rsidP="0063359B">
      <w:pPr>
        <w:jc w:val="both"/>
        <w:rPr>
          <w:rFonts w:ascii="Arial" w:hAnsi="Arial" w:cs="Arial"/>
        </w:rPr>
      </w:pPr>
      <w:r w:rsidRPr="00D46008">
        <w:rPr>
          <w:rFonts w:ascii="Arial" w:hAnsi="Arial" w:cs="Arial"/>
        </w:rPr>
        <w:t xml:space="preserve">Advances in wearable technology have enabled the collection of physiological data, yet reliably associating these signals with emotional states remains an unsolved challenge. This study introduces a novel, multimodal approach for linking physiological biomarkers with affective responses using machine learning models trained on diverse, biomarker-specific datasets. Our findings reveal that integrating multiple data modalities significantly improves emotion classification accuracy, despite varying sampling intervals and incomplete datasets. This work demonstrates the potential of multimodal data integration for enhancing the precision of </w:t>
      </w:r>
      <w:r w:rsidRPr="00D46008">
        <w:rPr>
          <w:rFonts w:ascii="Arial" w:hAnsi="Arial" w:cs="Arial"/>
        </w:rPr>
        <w:lastRenderedPageBreak/>
        <w:t>autonomous mental health interventions,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4640D935" w:rsidR="00491957" w:rsidRDefault="00ED41C9" w:rsidP="00491957">
      <w:pPr>
        <w:jc w:val="both"/>
        <w:rPr>
          <w:rFonts w:ascii="Arial" w:hAnsi="Arial" w:cs="Arial"/>
        </w:rPr>
      </w:pPr>
      <w:r w:rsidRPr="00ED41C9">
        <w:rPr>
          <w:rFonts w:ascii="Arial" w:hAnsi="Arial" w:cs="Arial"/>
        </w:rPr>
        <w:t xml:space="preserve">Physiological responses are foundational to </w:t>
      </w:r>
      <w:r>
        <w:rPr>
          <w:rFonts w:ascii="Arial" w:hAnsi="Arial" w:cs="Arial"/>
        </w:rPr>
        <w:t xml:space="preserve">any </w:t>
      </w:r>
      <w:r w:rsidRPr="00ED41C9">
        <w:rPr>
          <w:rFonts w:ascii="Arial" w:hAnsi="Arial" w:cs="Arial"/>
        </w:rPr>
        <w:t>emotional experience, yet reliably mapping biometric patterns to affective states 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Darwin visually identified universal physiological reactions and facial expressions across the animal kingdom that are strongly linked to discrete emotional experiences, suggesting that some affective and biological states may have inherent associations. Recent advancements in text-based sentiment analysis have enabled models to capture affective cues within longer sentences, encouraging researchers to revisit physiological-based emotion decoding across broader time windows. Unfortunately, transformer-based architectures, which dominate current large language models, emphasize semantic correlations over the temporal nature of time-series signals, limiting the direct application of these frameworks to affective computing. Consequently, 150 years after Darwin’s first observations, the scientific community still lacks consensus on which subset of biomarkers reliably indicate emotions, thereby hindering collaboration on an open-source physio-emotion model—</w:t>
      </w:r>
      <w:r w:rsidR="00E269CB">
        <w:rPr>
          <w:rFonts w:ascii="Arial" w:hAnsi="Arial" w:cs="Arial"/>
        </w:rPr>
        <w:t>like other</w:t>
      </w:r>
      <w:r w:rsidRPr="00ED41C9">
        <w:rPr>
          <w:rFonts w:ascii="Arial" w:hAnsi="Arial" w:cs="Arial"/>
        </w:rPr>
        <w:t xml:space="preserve"> widely-used sentiment analysis </w:t>
      </w:r>
      <w:r w:rsidR="00E269CB">
        <w:rPr>
          <w:rFonts w:ascii="Arial" w:hAnsi="Arial" w:cs="Arial"/>
        </w:rPr>
        <w:t>frameworks</w:t>
      </w:r>
      <w:r w:rsidRPr="00ED41C9">
        <w:rPr>
          <w:rFonts w:ascii="Arial" w:hAnsi="Arial" w:cs="Arial"/>
        </w:rPr>
        <w:t xml:space="preserve"> </w:t>
      </w:r>
      <w:r w:rsidR="00E269CB">
        <w:rPr>
          <w:rFonts w:ascii="Arial" w:hAnsi="Arial" w:cs="Arial"/>
        </w:rPr>
        <w:t>such as</w:t>
      </w:r>
      <w:r w:rsidRPr="00ED41C9">
        <w:rPr>
          <w:rFonts w:ascii="Arial" w:hAnsi="Arial" w:cs="Arial"/>
        </w:rPr>
        <w:t xml:space="preserve"> </w:t>
      </w:r>
      <w:r>
        <w:rPr>
          <w:rFonts w:ascii="Arial" w:hAnsi="Arial" w:cs="Arial"/>
        </w:rPr>
        <w:t xml:space="preserve">the </w:t>
      </w:r>
      <w:r w:rsidRPr="00ED41C9">
        <w:rPr>
          <w:rFonts w:ascii="Arial" w:hAnsi="Arial" w:cs="Arial"/>
        </w:rPr>
        <w:t>Bidirectional Encoder Representations from Transformers (BERT)</w:t>
      </w:r>
      <w:r>
        <w:rPr>
          <w:rFonts w:ascii="Arial" w:hAnsi="Arial" w:cs="Arial"/>
        </w:rPr>
        <w:t xml:space="preserve"> model</w:t>
      </w:r>
      <w:r w:rsidRPr="00ED41C9">
        <w:rPr>
          <w:rFonts w:ascii="Arial" w:hAnsi="Arial" w:cs="Arial"/>
        </w:rPr>
        <w:t>.</w:t>
      </w:r>
    </w:p>
    <w:p w14:paraId="45AE3826" w14:textId="4A2A81A5" w:rsidR="00E269CB" w:rsidRDefault="00E269CB" w:rsidP="00E269CB">
      <w:pPr>
        <w:jc w:val="both"/>
        <w:rPr>
          <w:rFonts w:ascii="Arial" w:hAnsi="Arial" w:cs="Arial"/>
        </w:rPr>
      </w:pPr>
      <w:r>
        <w:rPr>
          <w:rFonts w:ascii="Arial" w:hAnsi="Arial" w:cs="Arial"/>
        </w:rPr>
        <w:t xml:space="preserve">In this work, we present a new way of analyzing </w:t>
      </w:r>
      <w:r>
        <w:rPr>
          <w:rFonts w:ascii="Arial" w:hAnsi="Arial" w:cs="Arial"/>
        </w:rPr>
        <w:t xml:space="preserve">time-series </w:t>
      </w:r>
      <w:r>
        <w:rPr>
          <w:rFonts w:ascii="Arial" w:hAnsi="Arial" w:cs="Arial"/>
        </w:rPr>
        <w:t xml:space="preserve">data that overcomes the </w:t>
      </w:r>
      <w:r>
        <w:rPr>
          <w:rFonts w:ascii="Arial" w:hAnsi="Arial" w:cs="Arial"/>
        </w:rPr>
        <w:t xml:space="preserve">current </w:t>
      </w:r>
      <w:r>
        <w:rPr>
          <w:rFonts w:ascii="Arial" w:hAnsi="Arial" w:cs="Arial"/>
        </w:rPr>
        <w:t>challenges with data sharing out-of-domain physiological datasets</w:t>
      </w:r>
      <w:r w:rsidRPr="00E269CB">
        <w:rPr>
          <w:rFonts w:ascii="Arial" w:hAnsi="Arial" w:cs="Arial"/>
        </w:rPr>
        <w:t xml:space="preserve"> </w:t>
      </w:r>
      <w:r>
        <w:rPr>
          <w:rFonts w:ascii="Arial" w:hAnsi="Arial" w:cs="Arial"/>
        </w:rPr>
        <w:t>through a new technique called observational learning (OL).</w:t>
      </w:r>
      <w:r>
        <w:rPr>
          <w:rFonts w:ascii="Arial" w:hAnsi="Arial" w:cs="Arial"/>
        </w:rPr>
        <w:t xml:space="preserve"> </w:t>
      </w:r>
      <w:r>
        <w:rPr>
          <w:rFonts w:ascii="Arial" w:hAnsi="Arial" w:cs="Arial"/>
        </w:rPr>
        <w:t>We define observational learning as</w:t>
      </w:r>
      <w:r w:rsidRPr="00494BAE">
        <w:rPr>
          <w:rFonts w:ascii="Arial" w:hAnsi="Arial" w:cs="Arial"/>
        </w:rPr>
        <w:t xml:space="preserve"> a</w:t>
      </w:r>
      <w:r>
        <w:rPr>
          <w:rFonts w:ascii="Arial" w:hAnsi="Arial" w:cs="Arial"/>
        </w:rPr>
        <w:t xml:space="preserve"> </w:t>
      </w:r>
      <w:r w:rsidRPr="00494BAE">
        <w:rPr>
          <w:rFonts w:ascii="Arial" w:hAnsi="Arial" w:cs="Arial"/>
        </w:rPr>
        <w:t xml:space="preserve">framework that mimics the scientific method </w:t>
      </w:r>
      <w:r>
        <w:rPr>
          <w:rFonts w:ascii="Arial" w:hAnsi="Arial" w:cs="Arial"/>
        </w:rPr>
        <w:t>of</w:t>
      </w:r>
      <w:r w:rsidRPr="00494BAE">
        <w:rPr>
          <w:rFonts w:ascii="Arial" w:hAnsi="Arial" w:cs="Arial"/>
        </w:rPr>
        <w:t xml:space="preserve"> probing a system and observing the resulting perturbations. </w:t>
      </w:r>
      <w:r>
        <w:rPr>
          <w:rFonts w:ascii="Arial" w:hAnsi="Arial" w:cs="Arial"/>
        </w:rPr>
        <w:t>Within a neural architecture</w:t>
      </w:r>
      <w:r w:rsidRPr="00494BAE">
        <w:rPr>
          <w:rFonts w:ascii="Arial" w:hAnsi="Arial" w:cs="Arial"/>
        </w:rPr>
        <w:t xml:space="preserve">, each physiological signal (observable event) is treated as a response </w:t>
      </w:r>
      <w:r>
        <w:rPr>
          <w:rFonts w:ascii="Arial" w:hAnsi="Arial" w:cs="Arial"/>
        </w:rPr>
        <w:t xml:space="preserve">that is </w:t>
      </w:r>
      <w:r w:rsidRPr="00494BAE">
        <w:rPr>
          <w:rFonts w:ascii="Arial" w:hAnsi="Arial" w:cs="Arial"/>
        </w:rPr>
        <w:t>Granger-caused by a</w:t>
      </w:r>
      <w:r>
        <w:rPr>
          <w:rFonts w:ascii="Arial" w:hAnsi="Arial" w:cs="Arial"/>
        </w:rPr>
        <w:t xml:space="preserve"> hidden </w:t>
      </w:r>
      <w:r w:rsidRPr="00494BAE">
        <w:rPr>
          <w:rFonts w:ascii="Arial" w:hAnsi="Arial" w:cs="Arial"/>
        </w:rPr>
        <w:t xml:space="preserve">biological perturbation, which we </w:t>
      </w:r>
      <w:r>
        <w:rPr>
          <w:rFonts w:ascii="Arial" w:hAnsi="Arial" w:cs="Arial"/>
        </w:rPr>
        <w:t>refer to as t</w:t>
      </w:r>
      <w:r w:rsidRPr="00494BAE">
        <w:rPr>
          <w:rFonts w:ascii="Arial" w:hAnsi="Arial" w:cs="Arial"/>
        </w:rPr>
        <w:t>he physiological profile (PP). The physiological profile represents a signal-agnostic manifold</w:t>
      </w:r>
      <w:r>
        <w:rPr>
          <w:rFonts w:ascii="Arial" w:hAnsi="Arial" w:cs="Arial"/>
        </w:rPr>
        <w:t>:</w:t>
      </w:r>
      <w:r w:rsidRPr="00494BAE">
        <w:rPr>
          <w:rFonts w:ascii="Arial" w:hAnsi="Arial" w:cs="Arial"/>
        </w:rPr>
        <w:t xml:space="preserve"> a latent construct capable of explaining each biological reaction independently. This allows us to </w:t>
      </w:r>
      <w:r>
        <w:rPr>
          <w:rFonts w:ascii="Arial" w:hAnsi="Arial" w:cs="Arial"/>
        </w:rPr>
        <w:t>condense</w:t>
      </w:r>
      <w:r w:rsidRPr="00494BAE">
        <w:rPr>
          <w:rFonts w:ascii="Arial" w:hAnsi="Arial" w:cs="Arial"/>
        </w:rPr>
        <w:t xml:space="preserve"> all relevant physiological information within a common structure while maintaining the flexibility to add or remove </w:t>
      </w:r>
      <w:r>
        <w:rPr>
          <w:rFonts w:ascii="Arial" w:hAnsi="Arial" w:cs="Arial"/>
        </w:rPr>
        <w:t xml:space="preserve">new </w:t>
      </w:r>
      <w:r w:rsidRPr="00494BAE">
        <w:rPr>
          <w:rFonts w:ascii="Arial" w:hAnsi="Arial" w:cs="Arial"/>
        </w:rPr>
        <w:t xml:space="preserve">biomarkers </w:t>
      </w:r>
      <w:r>
        <w:rPr>
          <w:rFonts w:ascii="Arial" w:hAnsi="Arial" w:cs="Arial"/>
        </w:rPr>
        <w:t>and timepoints</w:t>
      </w:r>
      <w:r w:rsidRPr="00494BAE">
        <w:rPr>
          <w:rFonts w:ascii="Arial" w:hAnsi="Arial" w:cs="Arial"/>
        </w:rPr>
        <w:t>.</w:t>
      </w:r>
      <w:r>
        <w:rPr>
          <w:rFonts w:ascii="Arial" w:hAnsi="Arial" w:cs="Arial"/>
        </w:rPr>
        <w:t xml:space="preserve"> 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8F38C5B" w14:textId="47ACEDE9" w:rsidR="00E269CB" w:rsidRDefault="00E269CB" w:rsidP="00E269CB">
      <w:pPr>
        <w:jc w:val="both"/>
        <w:rPr>
          <w:rFonts w:ascii="Arial" w:hAnsi="Arial" w:cs="Arial"/>
        </w:rPr>
      </w:pPr>
    </w:p>
    <w:p w14:paraId="1B82C42C" w14:textId="77777777" w:rsidR="00E269CB" w:rsidRDefault="00E269CB" w:rsidP="00E269CB">
      <w:pPr>
        <w:jc w:val="both"/>
        <w:rPr>
          <w:rFonts w:ascii="Arial" w:hAnsi="Arial" w:cs="Arial"/>
        </w:rPr>
      </w:pPr>
      <w:r>
        <w:rPr>
          <w:rFonts w:ascii="Arial" w:hAnsi="Arial" w:cs="Arial"/>
        </w:rPr>
        <w:t xml:space="preserve"> collected via commercial and novel electronic skin wearable devices</w:t>
      </w:r>
      <w:r>
        <w:rPr>
          <w:rFonts w:ascii="Arial" w:hAnsi="Arial" w:cs="Arial"/>
        </w:rPr>
        <w:t>.</w:t>
      </w:r>
    </w:p>
    <w:p w14:paraId="0AAE3B10" w14:textId="77777777" w:rsidR="00E269CB" w:rsidRDefault="00E269CB" w:rsidP="00491957">
      <w:pPr>
        <w:jc w:val="both"/>
        <w:rPr>
          <w:rFonts w:ascii="Arial" w:hAnsi="Arial" w:cs="Arial"/>
        </w:rPr>
      </w:pP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F5CF977" w14:textId="77777777" w:rsidR="000F5685" w:rsidRPr="00824A70" w:rsidRDefault="000F5685" w:rsidP="000F5685">
      <w:pPr>
        <w:jc w:val="both"/>
        <w:rPr>
          <w:rFonts w:ascii="Arial" w:hAnsi="Arial" w:cs="Arial"/>
        </w:rPr>
      </w:pPr>
      <w:r w:rsidRPr="00824A70">
        <w:rPr>
          <w:rFonts w:ascii="Arial" w:hAnsi="Arial" w:cs="Arial"/>
        </w:rPr>
        <w:t>The 1962 two-factor theory of emotion</w:t>
      </w:r>
      <w:r>
        <w:rPr>
          <w:rFonts w:ascii="Arial" w:hAnsi="Arial" w:cs="Arial"/>
        </w:rPr>
        <w:t xml:space="preserve">s by </w:t>
      </w:r>
      <w:r w:rsidRPr="00824A70">
        <w:rPr>
          <w:rFonts w:ascii="Arial" w:hAnsi="Arial" w:cs="Arial"/>
        </w:rPr>
        <w:t>Schachter-Singer posits that physiological changes precede</w:t>
      </w:r>
      <w:r>
        <w:rPr>
          <w:rFonts w:ascii="Arial" w:hAnsi="Arial" w:cs="Arial"/>
        </w:rPr>
        <w:t xml:space="preserve"> </w:t>
      </w:r>
      <w:r w:rsidRPr="00824A70">
        <w:rPr>
          <w:rFonts w:ascii="Arial" w:hAnsi="Arial" w:cs="Arial"/>
        </w:rPr>
        <w:t xml:space="preserve">any emotional response, with the mind interpreting this information as a ‘feeling’. </w:t>
      </w:r>
      <w:r>
        <w:rPr>
          <w:rFonts w:ascii="Arial" w:hAnsi="Arial" w:cs="Arial"/>
        </w:rPr>
        <w:t xml:space="preserve">An </w:t>
      </w:r>
      <w:r w:rsidRPr="00824A70">
        <w:rPr>
          <w:rFonts w:ascii="Arial" w:hAnsi="Arial" w:cs="Arial"/>
        </w:rPr>
        <w:t xml:space="preserve">increased heart rate or rapid breathing </w:t>
      </w:r>
      <w:r>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are universally associated with emotions across cultures. Further analysis by Matsumoto and Willingham in 2009 confirmed that these physical responses are not socially learned, as even blind and deaf athletes exhibit predictable reactions to emotional stimuli. 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w:t>
      </w:r>
      <w:r w:rsidR="00C80E1C">
        <w:rPr>
          <w:rFonts w:ascii="Arial" w:hAnsi="Arial" w:cs="Arial"/>
        </w:rPr>
        <w:lastRenderedPageBreak/>
        <w:t xml:space="preserve">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w:t>
      </w:r>
      <w:r w:rsidRPr="00494BAE">
        <w:rPr>
          <w:rFonts w:ascii="Arial" w:hAnsi="Arial" w:cs="Arial"/>
        </w:rPr>
        <w:lastRenderedPageBreak/>
        <w:t>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xml:space="preserve">. Signals are collected and processed through a series of filters, </w:t>
      </w:r>
      <w:r w:rsidRPr="00062171">
        <w:rPr>
          <w:rFonts w:ascii="Arial" w:hAnsi="Arial" w:cs="Arial"/>
        </w:rPr>
        <w:lastRenderedPageBreak/>
        <w:t>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 xml:space="preserve">The data gathered from this study not only validate our device’s capacity to measure physiological responses but also demonstrate its potential in developing automated, </w:t>
      </w:r>
      <w:r w:rsidRPr="00062171">
        <w:rPr>
          <w:rFonts w:ascii="Arial" w:hAnsi="Arial" w:cs="Arial"/>
        </w:rPr>
        <w:lastRenderedPageBreak/>
        <w:t>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lastRenderedPageBreak/>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3B748" w14:textId="77777777" w:rsidR="00E1505C" w:rsidRDefault="00E1505C" w:rsidP="0085301C">
      <w:pPr>
        <w:spacing w:after="0" w:line="240" w:lineRule="auto"/>
      </w:pPr>
      <w:r>
        <w:separator/>
      </w:r>
    </w:p>
  </w:endnote>
  <w:endnote w:type="continuationSeparator" w:id="0">
    <w:p w14:paraId="0A58C4EE" w14:textId="77777777" w:rsidR="00E1505C" w:rsidRDefault="00E1505C"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8EF1A" w14:textId="77777777" w:rsidR="00E1505C" w:rsidRDefault="00E1505C" w:rsidP="0085301C">
      <w:pPr>
        <w:spacing w:after="0" w:line="240" w:lineRule="auto"/>
      </w:pPr>
      <w:r>
        <w:separator/>
      </w:r>
    </w:p>
  </w:footnote>
  <w:footnote w:type="continuationSeparator" w:id="0">
    <w:p w14:paraId="4E6A658A" w14:textId="77777777" w:rsidR="00E1505C" w:rsidRDefault="00E1505C"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62378"/>
    <w:rsid w:val="00065BB5"/>
    <w:rsid w:val="00076D64"/>
    <w:rsid w:val="000A5589"/>
    <w:rsid w:val="000B14A4"/>
    <w:rsid w:val="000C4D04"/>
    <w:rsid w:val="000D37A8"/>
    <w:rsid w:val="000F169D"/>
    <w:rsid w:val="000F50C4"/>
    <w:rsid w:val="000F5685"/>
    <w:rsid w:val="000F609A"/>
    <w:rsid w:val="00102773"/>
    <w:rsid w:val="0011273C"/>
    <w:rsid w:val="00116678"/>
    <w:rsid w:val="00126E9F"/>
    <w:rsid w:val="00140BA7"/>
    <w:rsid w:val="00144768"/>
    <w:rsid w:val="00171AED"/>
    <w:rsid w:val="00196A63"/>
    <w:rsid w:val="001B6954"/>
    <w:rsid w:val="001E4876"/>
    <w:rsid w:val="00203CC4"/>
    <w:rsid w:val="00224F60"/>
    <w:rsid w:val="00237C2B"/>
    <w:rsid w:val="00243F99"/>
    <w:rsid w:val="00267608"/>
    <w:rsid w:val="002825FA"/>
    <w:rsid w:val="002939DA"/>
    <w:rsid w:val="00295106"/>
    <w:rsid w:val="002A7F03"/>
    <w:rsid w:val="002B322F"/>
    <w:rsid w:val="002B6E68"/>
    <w:rsid w:val="002E330C"/>
    <w:rsid w:val="00317CDE"/>
    <w:rsid w:val="00335076"/>
    <w:rsid w:val="00354359"/>
    <w:rsid w:val="00361F12"/>
    <w:rsid w:val="0038682E"/>
    <w:rsid w:val="003A3781"/>
    <w:rsid w:val="003A5052"/>
    <w:rsid w:val="003B2173"/>
    <w:rsid w:val="003C09CF"/>
    <w:rsid w:val="003C141E"/>
    <w:rsid w:val="003D0D2E"/>
    <w:rsid w:val="003E0931"/>
    <w:rsid w:val="00402C4E"/>
    <w:rsid w:val="00406A55"/>
    <w:rsid w:val="004146E4"/>
    <w:rsid w:val="00420F68"/>
    <w:rsid w:val="00491957"/>
    <w:rsid w:val="00492808"/>
    <w:rsid w:val="00494BAE"/>
    <w:rsid w:val="004A5B43"/>
    <w:rsid w:val="004B74FB"/>
    <w:rsid w:val="004C49A1"/>
    <w:rsid w:val="004C5E12"/>
    <w:rsid w:val="004F0E67"/>
    <w:rsid w:val="004F2F84"/>
    <w:rsid w:val="005031FF"/>
    <w:rsid w:val="00505F9D"/>
    <w:rsid w:val="00526774"/>
    <w:rsid w:val="00561EF9"/>
    <w:rsid w:val="00564A4E"/>
    <w:rsid w:val="005664B8"/>
    <w:rsid w:val="00575050"/>
    <w:rsid w:val="00575AFF"/>
    <w:rsid w:val="005802CE"/>
    <w:rsid w:val="005A6CF1"/>
    <w:rsid w:val="005B4815"/>
    <w:rsid w:val="005C34FD"/>
    <w:rsid w:val="005C42A8"/>
    <w:rsid w:val="005D6CB1"/>
    <w:rsid w:val="005D71D0"/>
    <w:rsid w:val="005D7842"/>
    <w:rsid w:val="0063359B"/>
    <w:rsid w:val="00640491"/>
    <w:rsid w:val="006651B4"/>
    <w:rsid w:val="00666313"/>
    <w:rsid w:val="006933F3"/>
    <w:rsid w:val="00693491"/>
    <w:rsid w:val="00695B20"/>
    <w:rsid w:val="006B3E6B"/>
    <w:rsid w:val="006C097A"/>
    <w:rsid w:val="006C4E23"/>
    <w:rsid w:val="006D0478"/>
    <w:rsid w:val="006D1A74"/>
    <w:rsid w:val="00706150"/>
    <w:rsid w:val="007228F4"/>
    <w:rsid w:val="00723EE9"/>
    <w:rsid w:val="00743438"/>
    <w:rsid w:val="00763D7A"/>
    <w:rsid w:val="00770AE0"/>
    <w:rsid w:val="007A208E"/>
    <w:rsid w:val="007A34BC"/>
    <w:rsid w:val="007A4704"/>
    <w:rsid w:val="007C6EE4"/>
    <w:rsid w:val="007D16EF"/>
    <w:rsid w:val="007F4969"/>
    <w:rsid w:val="00801A5B"/>
    <w:rsid w:val="00810477"/>
    <w:rsid w:val="00824A70"/>
    <w:rsid w:val="0085301C"/>
    <w:rsid w:val="00857FBF"/>
    <w:rsid w:val="0086577B"/>
    <w:rsid w:val="00874697"/>
    <w:rsid w:val="008769BD"/>
    <w:rsid w:val="00886A45"/>
    <w:rsid w:val="00893621"/>
    <w:rsid w:val="008979BB"/>
    <w:rsid w:val="008A1EAE"/>
    <w:rsid w:val="008C6DF6"/>
    <w:rsid w:val="008C7A32"/>
    <w:rsid w:val="008F07D0"/>
    <w:rsid w:val="00915774"/>
    <w:rsid w:val="00925207"/>
    <w:rsid w:val="009530A6"/>
    <w:rsid w:val="0095709E"/>
    <w:rsid w:val="00961EA1"/>
    <w:rsid w:val="0096402B"/>
    <w:rsid w:val="009D37ED"/>
    <w:rsid w:val="009D77A2"/>
    <w:rsid w:val="009E58BD"/>
    <w:rsid w:val="009F0799"/>
    <w:rsid w:val="009F2F1E"/>
    <w:rsid w:val="009F2F62"/>
    <w:rsid w:val="009F3FF3"/>
    <w:rsid w:val="00A17FB6"/>
    <w:rsid w:val="00A35353"/>
    <w:rsid w:val="00A55468"/>
    <w:rsid w:val="00A65171"/>
    <w:rsid w:val="00A6613D"/>
    <w:rsid w:val="00A8501B"/>
    <w:rsid w:val="00A85116"/>
    <w:rsid w:val="00A86CFC"/>
    <w:rsid w:val="00AC4843"/>
    <w:rsid w:val="00AF0C26"/>
    <w:rsid w:val="00AF4A0E"/>
    <w:rsid w:val="00B156A6"/>
    <w:rsid w:val="00B46EE1"/>
    <w:rsid w:val="00B5338E"/>
    <w:rsid w:val="00B66335"/>
    <w:rsid w:val="00BA02A4"/>
    <w:rsid w:val="00BE5B0F"/>
    <w:rsid w:val="00BE686A"/>
    <w:rsid w:val="00BF711E"/>
    <w:rsid w:val="00C10C81"/>
    <w:rsid w:val="00C2081F"/>
    <w:rsid w:val="00C25701"/>
    <w:rsid w:val="00C534DF"/>
    <w:rsid w:val="00C61B33"/>
    <w:rsid w:val="00C74B12"/>
    <w:rsid w:val="00C80E1C"/>
    <w:rsid w:val="00C96644"/>
    <w:rsid w:val="00CA7C23"/>
    <w:rsid w:val="00CC0657"/>
    <w:rsid w:val="00CE0F3E"/>
    <w:rsid w:val="00CF5671"/>
    <w:rsid w:val="00CF7716"/>
    <w:rsid w:val="00D169D8"/>
    <w:rsid w:val="00D46008"/>
    <w:rsid w:val="00D52EAC"/>
    <w:rsid w:val="00D53DE7"/>
    <w:rsid w:val="00D54E44"/>
    <w:rsid w:val="00D65104"/>
    <w:rsid w:val="00D719D1"/>
    <w:rsid w:val="00D77184"/>
    <w:rsid w:val="00DA6D9F"/>
    <w:rsid w:val="00DC5358"/>
    <w:rsid w:val="00DE352F"/>
    <w:rsid w:val="00DF19AA"/>
    <w:rsid w:val="00E10585"/>
    <w:rsid w:val="00E11D2E"/>
    <w:rsid w:val="00E12DDC"/>
    <w:rsid w:val="00E1505C"/>
    <w:rsid w:val="00E269CB"/>
    <w:rsid w:val="00E27D07"/>
    <w:rsid w:val="00E4016F"/>
    <w:rsid w:val="00E40AB2"/>
    <w:rsid w:val="00E451BA"/>
    <w:rsid w:val="00E644FB"/>
    <w:rsid w:val="00E67275"/>
    <w:rsid w:val="00E80478"/>
    <w:rsid w:val="00E80686"/>
    <w:rsid w:val="00E91319"/>
    <w:rsid w:val="00EA0D5D"/>
    <w:rsid w:val="00EB0864"/>
    <w:rsid w:val="00EC068B"/>
    <w:rsid w:val="00ED41C9"/>
    <w:rsid w:val="00EE327E"/>
    <w:rsid w:val="00F00D50"/>
    <w:rsid w:val="00F10123"/>
    <w:rsid w:val="00F14FB1"/>
    <w:rsid w:val="00F50303"/>
    <w:rsid w:val="00F528C4"/>
    <w:rsid w:val="00F55F84"/>
    <w:rsid w:val="00F65E7B"/>
    <w:rsid w:val="00F80465"/>
    <w:rsid w:val="00F91AF0"/>
    <w:rsid w:val="00FA60D2"/>
    <w:rsid w:val="00FA6A44"/>
    <w:rsid w:val="00FB3EE9"/>
    <w:rsid w:val="00FD2538"/>
    <w:rsid w:val="00FD6CCA"/>
    <w:rsid w:val="00FE0A62"/>
    <w:rsid w:val="00FE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3310</TotalTime>
  <Pages>9</Pages>
  <Words>4977</Words>
  <Characters>28373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77</cp:revision>
  <dcterms:created xsi:type="dcterms:W3CDTF">2024-03-01T20:43:00Z</dcterms:created>
  <dcterms:modified xsi:type="dcterms:W3CDTF">2024-11-14T21:47:00Z</dcterms:modified>
</cp:coreProperties>
</file>