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4F77C39F" w:rsidR="000F609A" w:rsidRPr="000F609A" w:rsidRDefault="000F609A" w:rsidP="000F609A">
      <w:pPr>
        <w:jc w:val="both"/>
        <w:rPr>
          <w:rFonts w:ascii="Arial" w:hAnsi="Arial" w:cs="Arial"/>
          <w:b/>
          <w:bCs/>
        </w:rPr>
      </w:pPr>
      <w:r w:rsidRPr="000F609A">
        <w:rPr>
          <w:rFonts w:ascii="Arial" w:hAnsi="Arial" w:cs="Arial"/>
          <w:b/>
          <w:bCs/>
        </w:rPr>
        <w:t xml:space="preserve">Meta-Learning </w:t>
      </w:r>
      <w:r w:rsidR="00DE352F">
        <w:rPr>
          <w:rFonts w:ascii="Arial" w:hAnsi="Arial" w:cs="Arial"/>
          <w:b/>
          <w:bCs/>
        </w:rPr>
        <w:t xml:space="preserve">Bidirectional </w:t>
      </w:r>
      <w:r w:rsidRPr="000F609A">
        <w:rPr>
          <w:rFonts w:ascii="Arial" w:hAnsi="Arial" w:cs="Arial"/>
          <w:b/>
          <w:bCs/>
        </w:rPr>
        <w:t xml:space="preserve">Wavelet Neural Operators for Personalized Generative </w:t>
      </w:r>
      <w:r w:rsidR="005C42A8">
        <w:rPr>
          <w:rFonts w:ascii="Arial" w:hAnsi="Arial" w:cs="Arial"/>
          <w:b/>
          <w:bCs/>
        </w:rPr>
        <w:t xml:space="preserve">Anxiety </w:t>
      </w:r>
      <w:r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77777777" w:rsidR="000F609A" w:rsidRDefault="000F609A"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1A138800" w:rsidR="00F14FB1" w:rsidRDefault="00E12DDC" w:rsidP="00E12DDC">
      <w:pPr>
        <w:jc w:val="both"/>
        <w:rPr>
          <w:rFonts w:ascii="Arial" w:hAnsi="Arial" w:cs="Arial"/>
        </w:rPr>
      </w:pPr>
      <w:r w:rsidRPr="00E12DDC">
        <w:rPr>
          <w:rFonts w:ascii="Arial" w:hAnsi="Arial" w:cs="Arial"/>
        </w:rPr>
        <w:t xml:space="preserve">Physiological responses form the foundation of our emotional experiences, yet the exact mechanism by which vital signs map to human emotions </w:t>
      </w:r>
      <w:r w:rsidR="00F14FB1">
        <w:rPr>
          <w:rFonts w:ascii="Arial" w:hAnsi="Arial" w:cs="Arial"/>
        </w:rPr>
        <w:t>has</w:t>
      </w:r>
      <w:r w:rsidRPr="00E12DDC">
        <w:rPr>
          <w:rFonts w:ascii="Arial" w:hAnsi="Arial" w:cs="Arial"/>
        </w:rPr>
        <w:t xml:space="preserve"> not been </w:t>
      </w:r>
      <w:r w:rsidR="00DE352F">
        <w:rPr>
          <w:rFonts w:ascii="Arial" w:hAnsi="Arial" w:cs="Arial"/>
        </w:rPr>
        <w:t>concretely</w:t>
      </w:r>
      <w:r w:rsidRPr="00E12DDC">
        <w:rPr>
          <w:rFonts w:ascii="Arial" w:hAnsi="Arial" w:cs="Arial"/>
        </w:rPr>
        <w:t xml:space="preserve"> established. Nevertheless, reproducible physiological reactions and facial expressions in humans and animals are strongly linked to emotional states, as examined by Darwin in his 1872 book </w:t>
      </w:r>
      <w:r w:rsidRPr="00E12DDC">
        <w:rPr>
          <w:rFonts w:ascii="Arial" w:hAnsi="Arial" w:cs="Arial"/>
          <w:i/>
          <w:iCs/>
        </w:rPr>
        <w:t>The Expression of the Emotions in Man and Animals</w:t>
      </w:r>
      <w:r w:rsidRPr="00E12DDC">
        <w:rPr>
          <w:rFonts w:ascii="Arial" w:hAnsi="Arial" w:cs="Arial"/>
        </w:rPr>
        <w:t xml:space="preserve">. This connection </w:t>
      </w:r>
      <w:r w:rsidR="00DE352F">
        <w:rPr>
          <w:rFonts w:ascii="Arial" w:hAnsi="Arial" w:cs="Arial"/>
        </w:rPr>
        <w:t xml:space="preserve">across species </w:t>
      </w:r>
      <w:r w:rsidRPr="00E12DDC">
        <w:rPr>
          <w:rFonts w:ascii="Arial" w:hAnsi="Arial" w:cs="Arial"/>
        </w:rPr>
        <w:t xml:space="preserve">suggests that emotions are intrinsically linked to physical states, though it remains unclear how emotions arise from physiology. </w:t>
      </w:r>
    </w:p>
    <w:p w14:paraId="66AF13EC" w14:textId="44C20BCC" w:rsidR="00E12DDC" w:rsidRPr="00E12DDC" w:rsidRDefault="00E12DDC" w:rsidP="00E12DDC">
      <w:pPr>
        <w:jc w:val="both"/>
        <w:rPr>
          <w:rFonts w:ascii="Arial" w:hAnsi="Arial" w:cs="Arial"/>
        </w:rPr>
      </w:pPr>
      <w:r w:rsidRPr="00E12DDC">
        <w:rPr>
          <w:rFonts w:ascii="Arial" w:hAnsi="Arial" w:cs="Arial"/>
        </w:rPr>
        <w:t xml:space="preserve">The two-factor model, one of the prevailing emotion theories, posits that physiological changes precede </w:t>
      </w:r>
      <w:r w:rsidR="00F14FB1">
        <w:rPr>
          <w:rFonts w:ascii="Arial" w:hAnsi="Arial" w:cs="Arial"/>
        </w:rPr>
        <w:t xml:space="preserve">any </w:t>
      </w:r>
      <w:r w:rsidRPr="00E12DDC">
        <w:rPr>
          <w:rFonts w:ascii="Arial" w:hAnsi="Arial" w:cs="Arial"/>
        </w:rPr>
        <w:t>emotional response, with the mind interpreting th</w:t>
      </w:r>
      <w:r w:rsidR="00F14FB1">
        <w:rPr>
          <w:rFonts w:ascii="Arial" w:hAnsi="Arial" w:cs="Arial"/>
        </w:rPr>
        <w:t>is information</w:t>
      </w:r>
      <w:r w:rsidR="00DE352F">
        <w:rPr>
          <w:rFonts w:ascii="Arial" w:hAnsi="Arial" w:cs="Arial"/>
        </w:rPr>
        <w:t xml:space="preserve"> as a feeling</w:t>
      </w:r>
      <w:r w:rsidRPr="00E12DDC">
        <w:rPr>
          <w:rFonts w:ascii="Arial" w:hAnsi="Arial" w:cs="Arial"/>
        </w:rPr>
        <w:t xml:space="preserve">. For instance, an increased heart rate or rapid breathing might be processed by the brain as anxiety or excitement, depending on contextual cues. Paul Ekman’s pioneering work focused on linking facial expressions to specific emotions, demonstrating that certain </w:t>
      </w:r>
      <w:r w:rsidR="00F10123">
        <w:rPr>
          <w:rFonts w:ascii="Arial" w:hAnsi="Arial" w:cs="Arial"/>
        </w:rPr>
        <w:t>physiological cues</w:t>
      </w:r>
      <w:r w:rsidRPr="00E12DDC">
        <w:rPr>
          <w:rFonts w:ascii="Arial" w:hAnsi="Arial" w:cs="Arial"/>
        </w:rPr>
        <w:t xml:space="preserve"> are universally associated with emotion</w:t>
      </w:r>
      <w:r w:rsidR="00F10123">
        <w:rPr>
          <w:rFonts w:ascii="Arial" w:hAnsi="Arial" w:cs="Arial"/>
        </w:rPr>
        <w:t>s</w:t>
      </w:r>
      <w:r w:rsidRPr="00E12DDC">
        <w:rPr>
          <w:rFonts w:ascii="Arial" w:hAnsi="Arial" w:cs="Arial"/>
        </w:rPr>
        <w:t xml:space="preserve"> across cultures. Further analysis by Matsumoto and Willingham in 2009 confirmed that these physical responses are not socially learned</w:t>
      </w:r>
      <w:r w:rsidR="00DE352F">
        <w:rPr>
          <w:rFonts w:ascii="Arial" w:hAnsi="Arial" w:cs="Arial"/>
        </w:rPr>
        <w:t>, as</w:t>
      </w:r>
      <w:r w:rsidRPr="00E12DDC">
        <w:rPr>
          <w:rFonts w:ascii="Arial" w:hAnsi="Arial" w:cs="Arial"/>
        </w:rPr>
        <w:t xml:space="preserve"> even blind and deaf athletes exhibit predictable physiological reactions to emotion</w:t>
      </w:r>
      <w:r w:rsidR="00DE352F">
        <w:rPr>
          <w:rFonts w:ascii="Arial" w:hAnsi="Arial" w:cs="Arial"/>
        </w:rPr>
        <w:t>al stimuli</w:t>
      </w:r>
      <w:r w:rsidRPr="00E12DDC">
        <w:rPr>
          <w:rFonts w:ascii="Arial" w:hAnsi="Arial" w:cs="Arial"/>
        </w:rPr>
        <w:t xml:space="preserve">. This is partly due to an evolutionary adaptation where physiological responses compensate for potential threats—such as squinting </w:t>
      </w:r>
      <w:r w:rsidR="00F14FB1">
        <w:rPr>
          <w:rFonts w:ascii="Arial" w:hAnsi="Arial" w:cs="Arial"/>
        </w:rPr>
        <w:t xml:space="preserve">out of disgust </w:t>
      </w:r>
      <w:r w:rsidRPr="00E12DDC">
        <w:rPr>
          <w:rFonts w:ascii="Arial" w:hAnsi="Arial" w:cs="Arial"/>
        </w:rPr>
        <w:t xml:space="preserve">to block harmful stimuli from entering the body. While rapid processing and reaction to physiological cues are a core function of the human body, the intricacies of how this occurs are not fully understood. Modern approaches using machine learning and wearable devices are now exploring how </w:t>
      </w:r>
      <w:r w:rsidR="00DE352F">
        <w:rPr>
          <w:rFonts w:ascii="Arial" w:hAnsi="Arial" w:cs="Arial"/>
        </w:rPr>
        <w:t xml:space="preserve">everyday </w:t>
      </w:r>
      <w:r w:rsidRPr="00E12DDC">
        <w:rPr>
          <w:rFonts w:ascii="Arial" w:hAnsi="Arial" w:cs="Arial"/>
        </w:rPr>
        <w:t xml:space="preserve">biomarkers </w:t>
      </w:r>
      <w:r w:rsidR="00DE352F">
        <w:rPr>
          <w:rFonts w:ascii="Arial" w:hAnsi="Arial" w:cs="Arial"/>
        </w:rPr>
        <w:t>contribute to one’s inner psychological state</w:t>
      </w:r>
      <w:r w:rsidRPr="00E12DDC">
        <w:rPr>
          <w:rFonts w:ascii="Arial" w:hAnsi="Arial" w:cs="Arial"/>
        </w:rPr>
        <w:t>.</w:t>
      </w:r>
    </w:p>
    <w:p w14:paraId="51DD9ED7" w14:textId="601BF9BD" w:rsidR="00B66335" w:rsidRDefault="00F10123" w:rsidP="00EC068B">
      <w:pPr>
        <w:jc w:val="both"/>
        <w:rPr>
          <w:rFonts w:ascii="Arial" w:hAnsi="Arial" w:cs="Arial"/>
        </w:rPr>
      </w:pPr>
      <w:r>
        <w:rPr>
          <w:rFonts w:ascii="Arial" w:hAnsi="Arial" w:cs="Arial"/>
        </w:rPr>
        <w:t>Despite the theoretical and empirical evidence linking the mind and body</w:t>
      </w:r>
      <w:r w:rsidR="00EC068B" w:rsidRPr="00EC068B">
        <w:rPr>
          <w:rFonts w:ascii="Arial" w:hAnsi="Arial" w:cs="Arial"/>
        </w:rPr>
        <w:t>, the complexit</w:t>
      </w:r>
      <w:r>
        <w:rPr>
          <w:rFonts w:ascii="Arial" w:hAnsi="Arial" w:cs="Arial"/>
        </w:rPr>
        <w:t>ies</w:t>
      </w:r>
      <w:r w:rsidR="00EC068B" w:rsidRPr="00EC068B">
        <w:rPr>
          <w:rFonts w:ascii="Arial" w:hAnsi="Arial" w:cs="Arial"/>
        </w:rPr>
        <w:t xml:space="preserve"> of emotional responses often elude simple classification systems</w:t>
      </w:r>
      <w:r w:rsidR="003D0D2E">
        <w:rPr>
          <w:rFonts w:ascii="Arial" w:hAnsi="Arial" w:cs="Arial"/>
        </w:rPr>
        <w:t xml:space="preserve"> such as decision trees and fully connected networks</w:t>
      </w:r>
      <w:r w:rsidR="00EC068B" w:rsidRPr="00EC068B">
        <w:rPr>
          <w:rFonts w:ascii="Arial" w:hAnsi="Arial" w:cs="Arial"/>
        </w:rPr>
        <w:t>.</w:t>
      </w:r>
      <w:r>
        <w:rPr>
          <w:rFonts w:ascii="Arial" w:hAnsi="Arial" w:cs="Arial"/>
        </w:rPr>
        <w:t xml:space="preserve"> The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Pr>
          <w:rFonts w:ascii="Arial" w:hAnsi="Arial" w:cs="Arial"/>
        </w:rPr>
        <w:t>(sweat-metabolite</w:t>
      </w:r>
      <w:r w:rsidR="00DE352F">
        <w:rPr>
          <w:rFonts w:ascii="Arial" w:hAnsi="Arial" w:cs="Arial"/>
        </w:rPr>
        <w:t>s</w:t>
      </w:r>
      <w:r>
        <w:rPr>
          <w:rFonts w:ascii="Arial" w:hAnsi="Arial" w:cs="Arial"/>
        </w:rPr>
        <w:t xml:space="preserve">, </w:t>
      </w:r>
      <w:r w:rsidR="00B66335">
        <w:rPr>
          <w:rFonts w:ascii="Arial" w:hAnsi="Arial" w:cs="Arial"/>
        </w:rPr>
        <w:t xml:space="preserve">facial </w:t>
      </w:r>
      <w:r>
        <w:rPr>
          <w:rFonts w:ascii="Arial" w:hAnsi="Arial" w:cs="Arial"/>
        </w:rPr>
        <w:t>expression</w:t>
      </w:r>
      <w:r w:rsidR="00DE352F">
        <w:rPr>
          <w:rFonts w:ascii="Arial" w:hAnsi="Arial" w:cs="Arial"/>
        </w:rPr>
        <w:t>s</w:t>
      </w:r>
      <w:r>
        <w:rPr>
          <w:rFonts w:ascii="Arial" w:hAnsi="Arial" w:cs="Arial"/>
        </w:rPr>
        <w:t>, vita</w:t>
      </w:r>
      <w:r w:rsidR="00DE352F">
        <w:rPr>
          <w:rFonts w:ascii="Arial" w:hAnsi="Arial" w:cs="Arial"/>
        </w:rPr>
        <w:t>l</w:t>
      </w:r>
      <w:r>
        <w:rPr>
          <w:rFonts w:ascii="Arial" w:hAnsi="Arial" w:cs="Arial"/>
        </w:rPr>
        <w:t xml:space="preserve"> sign</w:t>
      </w:r>
      <w:r w:rsidR="00DE352F">
        <w:rPr>
          <w:rFonts w:ascii="Arial" w:hAnsi="Arial" w:cs="Arial"/>
        </w:rPr>
        <w:t>s</w:t>
      </w:r>
      <w:r>
        <w:rPr>
          <w:rFonts w:ascii="Arial" w:hAnsi="Arial" w:cs="Arial"/>
        </w:rPr>
        <w:t>) as well as</w:t>
      </w:r>
      <w:r w:rsidR="00E12DDC">
        <w:rPr>
          <w:rFonts w:ascii="Arial" w:hAnsi="Arial" w:cs="Arial"/>
        </w:rPr>
        <w:t xml:space="preserve"> emotio</w:t>
      </w:r>
      <w:r>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Pr>
          <w:rFonts w:ascii="Arial" w:hAnsi="Arial" w:cs="Arial"/>
        </w:rPr>
        <w:t xml:space="preserve">(positive and negative affective </w:t>
      </w:r>
      <w:r w:rsidR="00DE352F">
        <w:rPr>
          <w:rFonts w:ascii="Arial" w:hAnsi="Arial" w:cs="Arial"/>
        </w:rPr>
        <w:t>states</w:t>
      </w:r>
      <w:r>
        <w:rPr>
          <w:rFonts w:ascii="Arial" w:hAnsi="Arial" w:cs="Arial"/>
        </w:rPr>
        <w:t xml:space="preserve">) </w:t>
      </w:r>
      <w:r w:rsidR="00E12DDC">
        <w:rPr>
          <w:rFonts w:ascii="Arial" w:hAnsi="Arial" w:cs="Arial"/>
        </w:rPr>
        <w:t>should be recorded</w:t>
      </w:r>
      <w:r>
        <w:rPr>
          <w:rFonts w:ascii="Arial" w:hAnsi="Arial" w:cs="Arial"/>
        </w:rPr>
        <w:t xml:space="preserve"> for a complete </w:t>
      </w:r>
      <w:r w:rsidR="00DE352F">
        <w:rPr>
          <w:rFonts w:ascii="Arial" w:hAnsi="Arial" w:cs="Arial"/>
        </w:rPr>
        <w:t xml:space="preserve">and universal </w:t>
      </w:r>
      <w:r>
        <w:rPr>
          <w:rFonts w:ascii="Arial" w:hAnsi="Arial" w:cs="Arial"/>
        </w:rPr>
        <w:t>physio-emotional dataset.</w:t>
      </w:r>
      <w:r w:rsidR="00B66335">
        <w:rPr>
          <w:rFonts w:ascii="Arial" w:hAnsi="Arial" w:cs="Arial"/>
        </w:rPr>
        <w:t xml:space="preserve"> </w:t>
      </w:r>
      <w:r w:rsidR="00DE352F">
        <w:rPr>
          <w:rFonts w:ascii="Arial" w:hAnsi="Arial" w:cs="Arial"/>
        </w:rPr>
        <w:t>As</w:t>
      </w:r>
      <w:r w:rsidR="00B66335">
        <w:rPr>
          <w:rFonts w:ascii="Arial" w:hAnsi="Arial" w:cs="Arial"/>
        </w:rPr>
        <w:t xml:space="preserve"> each researcher probes a different set of signals for a unique set of emotions,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sidR="00B66335">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sidR="00B66335">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sidR="00B66335">
        <w:rPr>
          <w:rFonts w:ascii="Arial" w:hAnsi="Arial" w:cs="Arial"/>
        </w:rPr>
        <w:t xml:space="preserve"> Further issues include resampling features to match </w:t>
      </w:r>
      <w:r w:rsidR="00DE352F">
        <w:rPr>
          <w:rFonts w:ascii="Arial" w:hAnsi="Arial" w:cs="Arial"/>
        </w:rPr>
        <w:t xml:space="preserve">a neural </w:t>
      </w:r>
      <w:r w:rsidR="00B66335">
        <w:rPr>
          <w:rFonts w:ascii="Arial" w:hAnsi="Arial" w:cs="Arial"/>
        </w:rPr>
        <w:t>architecture,</w:t>
      </w:r>
      <w:r w:rsidR="00DE352F">
        <w:rPr>
          <w:rFonts w:ascii="Arial" w:hAnsi="Arial" w:cs="Arial"/>
        </w:rPr>
        <w:t xml:space="preserve"> random</w:t>
      </w:r>
      <w:r w:rsidR="00B66335">
        <w:rPr>
          <w:rFonts w:ascii="Arial" w:hAnsi="Arial" w:cs="Arial"/>
        </w:rPr>
        <w:t xml:space="preserve"> information loss during data transmission, </w:t>
      </w:r>
      <w:r w:rsidR="000F609A">
        <w:rPr>
          <w:rFonts w:ascii="Arial" w:hAnsi="Arial" w:cs="Arial"/>
        </w:rPr>
        <w:t xml:space="preserve">sampling bias from emotion questionnaires, </w:t>
      </w:r>
      <w:r w:rsidR="00B66335">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w:t>
      </w:r>
      <w:r w:rsidR="003D0D2E">
        <w:rPr>
          <w:rFonts w:ascii="Arial" w:hAnsi="Arial" w:cs="Arial"/>
        </w:rPr>
        <w:lastRenderedPageBreak/>
        <w:t xml:space="preserve">based sentiment analysis </w:t>
      </w:r>
      <w:r w:rsidR="00B66335">
        <w:rPr>
          <w:rFonts w:ascii="Arial" w:hAnsi="Arial" w:cs="Arial"/>
        </w:rPr>
        <w:t>as well as neural operators</w:t>
      </w:r>
      <w:r w:rsidR="00DE352F">
        <w:rPr>
          <w:rFonts w:ascii="Arial" w:hAnsi="Arial" w:cs="Arial"/>
        </w:rPr>
        <w:t xml:space="preserve"> </w:t>
      </w:r>
      <w:r w:rsidR="00B66335">
        <w:rPr>
          <w:rFonts w:ascii="Arial" w:hAnsi="Arial" w:cs="Arial"/>
        </w:rPr>
        <w:t xml:space="preserve">offer a new way for </w:t>
      </w:r>
      <w:r w:rsidR="00EB0864">
        <w:rPr>
          <w:rFonts w:ascii="Arial" w:hAnsi="Arial" w:cs="Arial"/>
        </w:rPr>
        <w:t xml:space="preserve">overcoming these issues </w:t>
      </w:r>
      <w:r w:rsidR="00B66335">
        <w:rPr>
          <w:rFonts w:ascii="Arial" w:hAnsi="Arial" w:cs="Arial"/>
        </w:rPr>
        <w:t xml:space="preserve">within the broader context of </w:t>
      </w:r>
      <w:r w:rsidR="00DE352F">
        <w:rPr>
          <w:rFonts w:ascii="Arial" w:hAnsi="Arial" w:cs="Arial"/>
        </w:rPr>
        <w:t xml:space="preserve">universal </w:t>
      </w:r>
      <w:r w:rsidR="00B66335">
        <w:rPr>
          <w:rFonts w:ascii="Arial" w:hAnsi="Arial" w:cs="Arial"/>
        </w:rPr>
        <w:t>affective computing.</w:t>
      </w:r>
    </w:p>
    <w:p w14:paraId="50F6E070" w14:textId="746FB598"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We define observational learning as</w:t>
      </w:r>
      <w:r w:rsidRPr="00494BAE">
        <w:rPr>
          <w:rFonts w:ascii="Arial" w:hAnsi="Arial" w:cs="Arial"/>
        </w:rPr>
        <w:t xml:space="preserve"> a</w:t>
      </w:r>
      <w:r>
        <w:rPr>
          <w:rFonts w:ascii="Arial" w:hAnsi="Arial" w:cs="Arial"/>
        </w:rPr>
        <w:t xml:space="preserve"> machine learning </w:t>
      </w:r>
      <w:r w:rsidRPr="00494BAE">
        <w:rPr>
          <w:rFonts w:ascii="Arial" w:hAnsi="Arial" w:cs="Arial"/>
        </w:rPr>
        <w:t xml:space="preserve">framework that mimics the scientific method by probing a system and observing the resulting perturbations. In this context, each physiological signal (an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biological perturbation, which we refer to as the physiological profile (PP). The physiological profile represents a signal-agnostic manifold, a latent construct capable of explaining each biological reaction independently. This allows us to capture all relevant physiological information within a common structure while maintaining the flexibility to add or remove biomarkers as needed.</w:t>
      </w:r>
    </w:p>
    <w:p w14:paraId="2A0D0B25" w14:textId="69B6021D" w:rsidR="00494BAE" w:rsidRPr="00494BAE" w:rsidRDefault="00494BAE" w:rsidP="00494BAE">
      <w:pPr>
        <w:jc w:val="both"/>
        <w:rPr>
          <w:rFonts w:ascii="Arial" w:hAnsi="Arial" w:cs="Arial"/>
        </w:rPr>
      </w:pPr>
      <w:r w:rsidRPr="00494BAE">
        <w:rPr>
          <w:rFonts w:ascii="Arial" w:hAnsi="Arial" w:cs="Arial"/>
        </w:rPr>
        <w:t>Within this framework, each biomarker serves as evidence for the underlying perturbation rather than as a mandatory input for prediction</w:t>
      </w:r>
      <w:r w:rsidR="00295106">
        <w:rPr>
          <w:rFonts w:ascii="Arial" w:hAnsi="Arial" w:cs="Arial"/>
        </w:rPr>
        <w:t xml:space="preserve">, where </w:t>
      </w:r>
      <w:r>
        <w:rPr>
          <w:rFonts w:ascii="Arial" w:hAnsi="Arial" w:cs="Arial"/>
        </w:rPr>
        <w:t>the model is trained from the hidden variable to the observed signals.</w:t>
      </w:r>
      <w:r w:rsidR="00295106" w:rsidRPr="00295106">
        <w:rPr>
          <w:rFonts w:ascii="Arial" w:hAnsi="Arial" w:cs="Arial"/>
        </w:rPr>
        <w:t xml:space="preserve"> </w:t>
      </w:r>
      <w:r w:rsidR="00295106" w:rsidRPr="00494BAE">
        <w:rPr>
          <w:rFonts w:ascii="Arial" w:hAnsi="Arial" w:cs="Arial"/>
        </w:rPr>
        <w:t xml:space="preserve">Unlike fixed models, </w:t>
      </w:r>
      <w:r w:rsidR="00295106">
        <w:rPr>
          <w:rFonts w:ascii="Arial" w:hAnsi="Arial" w:cs="Arial"/>
        </w:rPr>
        <w:t xml:space="preserve">each new observation acts </w:t>
      </w:r>
      <w:r w:rsidR="00295106" w:rsidRPr="00494BAE">
        <w:rPr>
          <w:rFonts w:ascii="Arial" w:hAnsi="Arial" w:cs="Arial"/>
        </w:rPr>
        <w:t>as a weak classifier</w:t>
      </w:r>
      <w:r w:rsidR="00295106">
        <w:rPr>
          <w:rFonts w:ascii="Arial" w:hAnsi="Arial" w:cs="Arial"/>
        </w:rPr>
        <w:t xml:space="preserve">, increasing the </w:t>
      </w:r>
      <w:r w:rsidR="00295106" w:rsidRPr="00494BAE">
        <w:rPr>
          <w:rFonts w:ascii="Arial" w:hAnsi="Arial" w:cs="Arial"/>
        </w:rPr>
        <w:t xml:space="preserve">confidence </w:t>
      </w:r>
      <w:r w:rsidR="00295106">
        <w:rPr>
          <w:rFonts w:ascii="Arial" w:hAnsi="Arial" w:cs="Arial"/>
        </w:rPr>
        <w:t xml:space="preserve">that the manifold represents </w:t>
      </w:r>
      <w:r w:rsidR="00295106">
        <w:rPr>
          <w:rFonts w:ascii="Arial" w:hAnsi="Arial" w:cs="Arial"/>
        </w:rPr>
        <w:t xml:space="preserve">the </w:t>
      </w:r>
      <w:r w:rsidR="00295106">
        <w:rPr>
          <w:rFonts w:ascii="Arial" w:hAnsi="Arial" w:cs="Arial"/>
        </w:rPr>
        <w:t>body’s current state</w:t>
      </w:r>
      <w:r w:rsidR="00295106" w:rsidRPr="00494BAE">
        <w:rPr>
          <w:rFonts w:ascii="Arial" w:hAnsi="Arial" w:cs="Arial"/>
        </w:rPr>
        <w:t xml:space="preserve">. </w:t>
      </w:r>
      <w:r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 xml:space="preserve">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w:t>
      </w:r>
      <w:r w:rsidR="002825FA" w:rsidRPr="002825FA">
        <w:rPr>
          <w:rFonts w:ascii="Arial" w:hAnsi="Arial" w:cs="Arial"/>
        </w:rPr>
        <w:lastRenderedPageBreak/>
        <w:t>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 xml:space="preserve">indicating increased sympathetic nervous system activity. Similarly, temperature fluctuations were evident during the </w:t>
      </w:r>
      <w:r w:rsidRPr="00062171">
        <w:rPr>
          <w:rFonts w:ascii="Arial" w:hAnsi="Arial" w:cs="Arial"/>
        </w:rPr>
        <w:lastRenderedPageBreak/>
        <w:t>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xml:space="preserve">. While these devices exhibited seamless contact with skin, the fabrication </w:t>
      </w:r>
      <w:r w:rsidRPr="00BF711E">
        <w:rPr>
          <w:rFonts w:ascii="Arial" w:hAnsi="Arial" w:cs="Arial"/>
        </w:rPr>
        <w:lastRenderedPageBreak/>
        <w:t>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 xml:space="preserve">in situ phase separation of silver nanowires (AgNWs)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 xml:space="preserve">he fabrication begins with the preparation of a precursor solution containing polymer solution (TPU in tetrahydrofuran (THF)) and conductive filler solution (AgNWs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liquid-liquid demixing</w:t>
      </w:r>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(i))</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demixing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w:t>
      </w:r>
      <w:r w:rsidRPr="00BF711E">
        <w:rPr>
          <w:rFonts w:ascii="Arial" w:hAnsi="Arial" w:cs="Arial"/>
        </w:rPr>
        <w:lastRenderedPageBreak/>
        <w:t>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7777777" w:rsidR="00267608" w:rsidRPr="00BF711E" w:rsidRDefault="00267608" w:rsidP="0063359B">
      <w:pPr>
        <w:jc w:val="both"/>
        <w:rPr>
          <w:rFonts w:ascii="Arial" w:hAnsi="Arial" w:cs="Arial"/>
        </w:rPr>
      </w:pPr>
    </w:p>
    <w:p w14:paraId="2F5ACBCE" w14:textId="77777777" w:rsidR="00267608" w:rsidRPr="00BF711E" w:rsidRDefault="00267608" w:rsidP="0063359B">
      <w:pPr>
        <w:jc w:val="both"/>
        <w:rPr>
          <w:rFonts w:ascii="Arial" w:hAnsi="Arial" w:cs="Arial"/>
        </w:rPr>
      </w:pPr>
    </w:p>
    <w:p w14:paraId="2283D964" w14:textId="77777777" w:rsidR="00267608" w:rsidRPr="00BF711E" w:rsidRDefault="00267608" w:rsidP="0063359B">
      <w:pPr>
        <w:jc w:val="both"/>
        <w:rPr>
          <w:rFonts w:ascii="Arial" w:hAnsi="Arial" w:cs="Arial"/>
        </w:rPr>
      </w:pP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B95C1" w14:textId="77777777" w:rsidR="00420F68" w:rsidRDefault="00420F68" w:rsidP="0085301C">
      <w:pPr>
        <w:spacing w:after="0" w:line="240" w:lineRule="auto"/>
      </w:pPr>
      <w:r>
        <w:separator/>
      </w:r>
    </w:p>
  </w:endnote>
  <w:endnote w:type="continuationSeparator" w:id="0">
    <w:p w14:paraId="4F58DFA5" w14:textId="77777777" w:rsidR="00420F68" w:rsidRDefault="00420F68"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ACE04" w14:textId="77777777" w:rsidR="00420F68" w:rsidRDefault="00420F68" w:rsidP="0085301C">
      <w:pPr>
        <w:spacing w:after="0" w:line="240" w:lineRule="auto"/>
      </w:pPr>
      <w:r>
        <w:separator/>
      </w:r>
    </w:p>
  </w:footnote>
  <w:footnote w:type="continuationSeparator" w:id="0">
    <w:p w14:paraId="1DBF05E6" w14:textId="77777777" w:rsidR="00420F68" w:rsidRDefault="00420F68"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76D64"/>
    <w:rsid w:val="000A5589"/>
    <w:rsid w:val="000C4D04"/>
    <w:rsid w:val="000F169D"/>
    <w:rsid w:val="000F50C4"/>
    <w:rsid w:val="000F609A"/>
    <w:rsid w:val="0011273C"/>
    <w:rsid w:val="00126E9F"/>
    <w:rsid w:val="00140BA7"/>
    <w:rsid w:val="001B6954"/>
    <w:rsid w:val="001E4876"/>
    <w:rsid w:val="00224F60"/>
    <w:rsid w:val="00267608"/>
    <w:rsid w:val="002825FA"/>
    <w:rsid w:val="00295106"/>
    <w:rsid w:val="002A7F03"/>
    <w:rsid w:val="002B322F"/>
    <w:rsid w:val="00335076"/>
    <w:rsid w:val="00354359"/>
    <w:rsid w:val="003A3781"/>
    <w:rsid w:val="003A5052"/>
    <w:rsid w:val="003C09CF"/>
    <w:rsid w:val="003D0D2E"/>
    <w:rsid w:val="003E0931"/>
    <w:rsid w:val="00402C4E"/>
    <w:rsid w:val="00406A55"/>
    <w:rsid w:val="004146E4"/>
    <w:rsid w:val="00420F68"/>
    <w:rsid w:val="00494BAE"/>
    <w:rsid w:val="005031FF"/>
    <w:rsid w:val="00505F9D"/>
    <w:rsid w:val="00561EF9"/>
    <w:rsid w:val="00564A4E"/>
    <w:rsid w:val="005664B8"/>
    <w:rsid w:val="005A6CF1"/>
    <w:rsid w:val="005C42A8"/>
    <w:rsid w:val="0063359B"/>
    <w:rsid w:val="00640491"/>
    <w:rsid w:val="00693491"/>
    <w:rsid w:val="006C097A"/>
    <w:rsid w:val="006D1A74"/>
    <w:rsid w:val="00706150"/>
    <w:rsid w:val="00770AE0"/>
    <w:rsid w:val="00801A5B"/>
    <w:rsid w:val="00810477"/>
    <w:rsid w:val="0085301C"/>
    <w:rsid w:val="00874697"/>
    <w:rsid w:val="00893621"/>
    <w:rsid w:val="008C6DF6"/>
    <w:rsid w:val="008C7A32"/>
    <w:rsid w:val="008F07D0"/>
    <w:rsid w:val="00925207"/>
    <w:rsid w:val="009530A6"/>
    <w:rsid w:val="0096402B"/>
    <w:rsid w:val="009D37ED"/>
    <w:rsid w:val="009D77A2"/>
    <w:rsid w:val="009E58BD"/>
    <w:rsid w:val="00A17FB6"/>
    <w:rsid w:val="00A55468"/>
    <w:rsid w:val="00A6613D"/>
    <w:rsid w:val="00A8501B"/>
    <w:rsid w:val="00A86CFC"/>
    <w:rsid w:val="00B156A6"/>
    <w:rsid w:val="00B66335"/>
    <w:rsid w:val="00BE686A"/>
    <w:rsid w:val="00BF711E"/>
    <w:rsid w:val="00C10C81"/>
    <w:rsid w:val="00C534DF"/>
    <w:rsid w:val="00CA7C23"/>
    <w:rsid w:val="00CF5671"/>
    <w:rsid w:val="00D54E44"/>
    <w:rsid w:val="00D65104"/>
    <w:rsid w:val="00DA6D9F"/>
    <w:rsid w:val="00DE352F"/>
    <w:rsid w:val="00DF19AA"/>
    <w:rsid w:val="00E11D2E"/>
    <w:rsid w:val="00E12DDC"/>
    <w:rsid w:val="00E40AB2"/>
    <w:rsid w:val="00E644FB"/>
    <w:rsid w:val="00E80686"/>
    <w:rsid w:val="00EB0864"/>
    <w:rsid w:val="00EC068B"/>
    <w:rsid w:val="00EE327E"/>
    <w:rsid w:val="00F10123"/>
    <w:rsid w:val="00F14FB1"/>
    <w:rsid w:val="00F52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6CCD682E-8886-4A56-89FC-8AC6693A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7</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cp:revision>
  <dcterms:created xsi:type="dcterms:W3CDTF">2024-03-01T20:43:00Z</dcterms:created>
  <dcterms:modified xsi:type="dcterms:W3CDTF">2024-10-15T09:05:00Z</dcterms:modified>
</cp:coreProperties>
</file>