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071705" w14:textId="6F0A290B" w:rsidR="008E4226" w:rsidRPr="00BF016C" w:rsidRDefault="008E4226">
      <w:pPr>
        <w:rPr>
          <w:sz w:val="20"/>
          <w:szCs w:val="20"/>
        </w:rPr>
      </w:pPr>
      <w:r w:rsidRPr="00BF016C">
        <w:rPr>
          <w:sz w:val="20"/>
          <w:szCs w:val="20"/>
        </w:rPr>
        <w:t xml:space="preserve">Literature </w:t>
      </w:r>
      <w:r w:rsidR="00A54409" w:rsidRPr="00BF016C">
        <w:rPr>
          <w:sz w:val="20"/>
          <w:szCs w:val="20"/>
        </w:rPr>
        <w:t>Review 1</w:t>
      </w:r>
    </w:p>
    <w:p w14:paraId="46644DB2" w14:textId="782F72A8" w:rsidR="008E4226" w:rsidRPr="00BF016C" w:rsidRDefault="008E4226">
      <w:pPr>
        <w:rPr>
          <w:rFonts w:ascii="Calibri" w:hAnsi="Calibri" w:cs="Calibri"/>
          <w:sz w:val="20"/>
          <w:szCs w:val="20"/>
        </w:rPr>
      </w:pPr>
      <w:r w:rsidRPr="00BF016C">
        <w:rPr>
          <w:rFonts w:ascii="Calibri" w:hAnsi="Calibri" w:cs="Calibri"/>
          <w:sz w:val="20"/>
          <w:szCs w:val="20"/>
        </w:rPr>
        <w:t>Evolution of Web security Application.</w:t>
      </w:r>
    </w:p>
    <w:p w14:paraId="1465F20C" w14:textId="48D417DB" w:rsidR="008E4226" w:rsidRPr="00BF016C" w:rsidRDefault="008E4226">
      <w:pPr>
        <w:rPr>
          <w:rFonts w:ascii="Calibri" w:hAnsi="Calibri" w:cs="Calibri"/>
          <w:sz w:val="20"/>
          <w:szCs w:val="20"/>
        </w:rPr>
      </w:pPr>
      <w:r w:rsidRPr="00BF016C">
        <w:rPr>
          <w:rFonts w:ascii="Calibri" w:hAnsi="Calibri" w:cs="Calibri"/>
          <w:sz w:val="20"/>
          <w:szCs w:val="20"/>
        </w:rPr>
        <w:t>Web application security has evolved significantly over years due to the increasing sophistication of cyber threats and the growing reliance on web-based services. Early research focused on basic security principles and techniques, such as encryption and secure authentication methods. However, as web applications became more complex, researchers began to emphasize the importance of and the need of comprehensive security frameworks and practices.</w:t>
      </w:r>
    </w:p>
    <w:p w14:paraId="174C801D" w14:textId="51326346" w:rsidR="00F13363" w:rsidRPr="00BF016C" w:rsidRDefault="00F13363">
      <w:pPr>
        <w:rPr>
          <w:rFonts w:ascii="Calibri" w:hAnsi="Calibri" w:cs="Calibri"/>
          <w:sz w:val="20"/>
          <w:szCs w:val="20"/>
        </w:rPr>
      </w:pPr>
      <w:r w:rsidRPr="00BF016C">
        <w:rPr>
          <w:rFonts w:ascii="Calibri" w:hAnsi="Calibri" w:cs="Calibri"/>
          <w:sz w:val="20"/>
          <w:szCs w:val="20"/>
        </w:rPr>
        <w:t>A significant body of research has evaluated various penetration testing tools and techniques. For instance, studies by D.S compared the effectiveness of several automated scanning tools in detecting common vulnerabilities. Their research highlighted the strengths and weakness of tools like Nessus OpenVAS and burb Suite, noting that no single tool could detect all vulnerabilities, a combination of tools often yielded the best results.</w:t>
      </w:r>
    </w:p>
    <w:p w14:paraId="3A4D9CCD" w14:textId="5C608C02" w:rsidR="00F13363" w:rsidRPr="00BF016C" w:rsidRDefault="00F13363">
      <w:pPr>
        <w:rPr>
          <w:rFonts w:ascii="Calibri" w:hAnsi="Calibri" w:cs="Calibri"/>
          <w:b/>
          <w:bCs/>
          <w:sz w:val="20"/>
          <w:szCs w:val="20"/>
        </w:rPr>
      </w:pPr>
      <w:r w:rsidRPr="00BF016C">
        <w:rPr>
          <w:rFonts w:ascii="Calibri" w:hAnsi="Calibri" w:cs="Calibri"/>
          <w:b/>
          <w:bCs/>
          <w:sz w:val="20"/>
          <w:szCs w:val="20"/>
        </w:rPr>
        <w:t>Comparative studies of Penetration testing tools</w:t>
      </w:r>
    </w:p>
    <w:p w14:paraId="29D916C2" w14:textId="77614C92" w:rsidR="00F13363" w:rsidRPr="00BF016C" w:rsidRDefault="00F13363">
      <w:pPr>
        <w:rPr>
          <w:rFonts w:ascii="Calibri" w:hAnsi="Calibri" w:cs="Calibri"/>
          <w:sz w:val="20"/>
          <w:szCs w:val="20"/>
        </w:rPr>
      </w:pPr>
      <w:r w:rsidRPr="00BF016C">
        <w:rPr>
          <w:rFonts w:ascii="Calibri" w:hAnsi="Calibri" w:cs="Calibri"/>
          <w:sz w:val="20"/>
          <w:szCs w:val="20"/>
        </w:rPr>
        <w:t xml:space="preserve">Recent research has built on earlier studies by comparing the performance of different penetration testing tools against specific vulnerabilities. For example studies by </w:t>
      </w:r>
      <w:proofErr w:type="spellStart"/>
      <w:proofErr w:type="gramStart"/>
      <w:r w:rsidRPr="00BF016C">
        <w:rPr>
          <w:rFonts w:ascii="Calibri" w:hAnsi="Calibri" w:cs="Calibri"/>
          <w:sz w:val="20"/>
          <w:szCs w:val="20"/>
        </w:rPr>
        <w:t>A.Patel</w:t>
      </w:r>
      <w:proofErr w:type="spellEnd"/>
      <w:proofErr w:type="gramEnd"/>
      <w:r w:rsidRPr="00BF016C">
        <w:rPr>
          <w:rFonts w:ascii="Calibri" w:hAnsi="Calibri" w:cs="Calibri"/>
          <w:sz w:val="20"/>
          <w:szCs w:val="20"/>
        </w:rPr>
        <w:t xml:space="preserve"> and Kumar assessed tools such as </w:t>
      </w:r>
      <w:proofErr w:type="spellStart"/>
      <w:r w:rsidRPr="00BF016C">
        <w:rPr>
          <w:rFonts w:ascii="Calibri" w:hAnsi="Calibri" w:cs="Calibri"/>
          <w:sz w:val="20"/>
          <w:szCs w:val="20"/>
        </w:rPr>
        <w:t>Nikto</w:t>
      </w:r>
      <w:proofErr w:type="spellEnd"/>
      <w:r w:rsidRPr="00BF016C">
        <w:rPr>
          <w:rFonts w:ascii="Calibri" w:hAnsi="Calibri" w:cs="Calibri"/>
          <w:sz w:val="20"/>
          <w:szCs w:val="20"/>
        </w:rPr>
        <w:t xml:space="preserve"> and </w:t>
      </w:r>
      <w:proofErr w:type="spellStart"/>
      <w:r w:rsidRPr="00BF016C">
        <w:rPr>
          <w:rFonts w:ascii="Calibri" w:hAnsi="Calibri" w:cs="Calibri"/>
          <w:sz w:val="20"/>
          <w:szCs w:val="20"/>
        </w:rPr>
        <w:t>skipfish</w:t>
      </w:r>
      <w:proofErr w:type="spellEnd"/>
      <w:r w:rsidRPr="00BF016C">
        <w:rPr>
          <w:rFonts w:ascii="Calibri" w:hAnsi="Calibri" w:cs="Calibri"/>
          <w:sz w:val="20"/>
          <w:szCs w:val="20"/>
        </w:rPr>
        <w:t xml:space="preserve"> in terms of their ability to detect the OWASP ten vulnerabilities Their findings suggested that each tool has its stren</w:t>
      </w:r>
      <w:r w:rsidR="00CA665C" w:rsidRPr="00BF016C">
        <w:rPr>
          <w:rFonts w:ascii="Calibri" w:hAnsi="Calibri" w:cs="Calibri"/>
          <w:sz w:val="20"/>
          <w:szCs w:val="20"/>
        </w:rPr>
        <w:t>gths with some excelling in detecting specific types of vulnerabilities while others provided more comprehensive coverage</w:t>
      </w:r>
    </w:p>
    <w:p w14:paraId="66278208" w14:textId="61B1388D" w:rsidR="00CA665C" w:rsidRPr="00BF016C" w:rsidRDefault="00CA665C">
      <w:pPr>
        <w:rPr>
          <w:rFonts w:ascii="Calibri" w:hAnsi="Calibri" w:cs="Calibri"/>
          <w:sz w:val="20"/>
          <w:szCs w:val="20"/>
        </w:rPr>
      </w:pPr>
      <w:r w:rsidRPr="00BF016C">
        <w:rPr>
          <w:rFonts w:ascii="Calibri" w:hAnsi="Calibri" w:cs="Calibri"/>
          <w:sz w:val="20"/>
          <w:szCs w:val="20"/>
        </w:rPr>
        <w:t>A study by C. H. Lee et al. [4] further explored the effectiveness of various scanners in detecting vulnerabilities associated with web application security frameworks. They found that tools like Burp Suite and OWASP ZAP offered robust features for both automated and manual testing, but often required significant configuration and customization to achieve optimal results.</w:t>
      </w:r>
    </w:p>
    <w:p w14:paraId="2A287FD3" w14:textId="77777777" w:rsidR="00746A94" w:rsidRPr="00BF016C" w:rsidRDefault="00746A94" w:rsidP="00746A94">
      <w:pPr>
        <w:spacing w:before="100" w:beforeAutospacing="1" w:after="100" w:afterAutospacing="1" w:line="240" w:lineRule="auto"/>
        <w:outlineLvl w:val="3"/>
        <w:rPr>
          <w:rFonts w:ascii="Calibri" w:eastAsia="Times New Roman" w:hAnsi="Calibri" w:cs="Calibri"/>
          <w:b/>
          <w:bCs/>
          <w:kern w:val="0"/>
          <w:sz w:val="20"/>
          <w:szCs w:val="20"/>
          <w:lang w:eastAsia="en-NZ"/>
          <w14:ligatures w14:val="none"/>
        </w:rPr>
      </w:pPr>
      <w:r w:rsidRPr="00BF016C">
        <w:rPr>
          <w:rFonts w:ascii="Calibri" w:eastAsia="Times New Roman" w:hAnsi="Calibri" w:cs="Calibri"/>
          <w:b/>
          <w:bCs/>
          <w:kern w:val="0"/>
          <w:sz w:val="20"/>
          <w:szCs w:val="20"/>
          <w:lang w:eastAsia="en-NZ"/>
          <w14:ligatures w14:val="none"/>
        </w:rPr>
        <w:t>Challenges and Developments in Vulnerability Scanning</w:t>
      </w:r>
    </w:p>
    <w:p w14:paraId="6EBC8E9A" w14:textId="77777777" w:rsidR="00746A94" w:rsidRPr="00BF016C" w:rsidRDefault="00746A94" w:rsidP="00746A94">
      <w:pPr>
        <w:spacing w:before="100" w:beforeAutospacing="1" w:after="100" w:afterAutospacing="1" w:line="240" w:lineRule="auto"/>
        <w:rPr>
          <w:rFonts w:ascii="Calibri" w:eastAsia="Times New Roman" w:hAnsi="Calibri" w:cs="Calibri"/>
          <w:kern w:val="0"/>
          <w:sz w:val="20"/>
          <w:szCs w:val="20"/>
          <w:lang w:eastAsia="en-NZ"/>
          <w14:ligatures w14:val="none"/>
        </w:rPr>
      </w:pPr>
      <w:r w:rsidRPr="00BF016C">
        <w:rPr>
          <w:rFonts w:ascii="Calibri" w:eastAsia="Times New Roman" w:hAnsi="Calibri" w:cs="Calibri"/>
          <w:kern w:val="0"/>
          <w:sz w:val="20"/>
          <w:szCs w:val="20"/>
          <w:lang w:eastAsia="en-NZ"/>
          <w14:ligatures w14:val="none"/>
        </w:rPr>
        <w:t>The field of vulnerability scanning is continuously evolving to address new security challenges. Recent literature has highlighted the limitations of traditional scanning methods and the need for more sophisticated approaches. For instance, J. S. Tan and P. L. Wong [5] discussed the challenges in detecting vulnerabilities in modern web applications that use complex technologies such as JavaScript frameworks and single-page applications (SPAs). They emphasized the importance of tools that can adapt to these technologies and provide accurate vulnerability assessments.</w:t>
      </w:r>
    </w:p>
    <w:p w14:paraId="52B798B0" w14:textId="77777777" w:rsidR="00746A94" w:rsidRPr="00BF016C" w:rsidRDefault="00746A94" w:rsidP="00746A94">
      <w:pPr>
        <w:spacing w:before="100" w:beforeAutospacing="1" w:after="100" w:afterAutospacing="1" w:line="240" w:lineRule="auto"/>
        <w:rPr>
          <w:rFonts w:ascii="Calibri" w:eastAsia="Times New Roman" w:hAnsi="Calibri" w:cs="Calibri"/>
          <w:kern w:val="0"/>
          <w:sz w:val="20"/>
          <w:szCs w:val="20"/>
          <w:lang w:eastAsia="en-NZ"/>
          <w14:ligatures w14:val="none"/>
        </w:rPr>
      </w:pPr>
      <w:r w:rsidRPr="00BF016C">
        <w:rPr>
          <w:rFonts w:ascii="Calibri" w:eastAsia="Times New Roman" w:hAnsi="Calibri" w:cs="Calibri"/>
          <w:kern w:val="0"/>
          <w:sz w:val="20"/>
          <w:szCs w:val="20"/>
          <w:lang w:eastAsia="en-NZ"/>
          <w14:ligatures w14:val="none"/>
        </w:rPr>
        <w:t>Additionally, research by E. K. Johnson and R. L. Smith [6] has focused on the integration of machine learning and artificial intelligence in vulnerability scanning. Their studies suggest that incorporating these technologies can improve the accuracy and efficiency of vulnerability detection, offering new possibilities for enhancing web application security.</w:t>
      </w:r>
    </w:p>
    <w:p w14:paraId="686983C2" w14:textId="77777777" w:rsidR="00746A94" w:rsidRPr="00BF016C" w:rsidRDefault="00746A94" w:rsidP="00746A94">
      <w:pPr>
        <w:spacing w:before="100" w:beforeAutospacing="1" w:after="100" w:afterAutospacing="1" w:line="240" w:lineRule="auto"/>
        <w:outlineLvl w:val="3"/>
        <w:rPr>
          <w:rFonts w:ascii="Calibri" w:eastAsia="Times New Roman" w:hAnsi="Calibri" w:cs="Calibri"/>
          <w:b/>
          <w:bCs/>
          <w:kern w:val="0"/>
          <w:sz w:val="20"/>
          <w:szCs w:val="20"/>
          <w:lang w:eastAsia="en-NZ"/>
          <w14:ligatures w14:val="none"/>
        </w:rPr>
      </w:pPr>
      <w:r w:rsidRPr="00BF016C">
        <w:rPr>
          <w:rFonts w:ascii="Calibri" w:eastAsia="Times New Roman" w:hAnsi="Calibri" w:cs="Calibri"/>
          <w:b/>
          <w:bCs/>
          <w:kern w:val="0"/>
          <w:sz w:val="20"/>
          <w:szCs w:val="20"/>
          <w:lang w:eastAsia="en-NZ"/>
          <w14:ligatures w14:val="none"/>
        </w:rPr>
        <w:t>Summary</w:t>
      </w:r>
    </w:p>
    <w:p w14:paraId="32F091ED" w14:textId="77777777" w:rsidR="00746A94" w:rsidRPr="00BF016C" w:rsidRDefault="00746A94" w:rsidP="00746A94">
      <w:pPr>
        <w:spacing w:before="100" w:beforeAutospacing="1" w:after="100" w:afterAutospacing="1" w:line="240" w:lineRule="auto"/>
        <w:rPr>
          <w:rFonts w:ascii="Calibri" w:eastAsia="Times New Roman" w:hAnsi="Calibri" w:cs="Calibri"/>
          <w:kern w:val="0"/>
          <w:sz w:val="20"/>
          <w:szCs w:val="20"/>
          <w:lang w:eastAsia="en-NZ"/>
          <w14:ligatures w14:val="none"/>
        </w:rPr>
      </w:pPr>
      <w:r w:rsidRPr="00BF016C">
        <w:rPr>
          <w:rFonts w:ascii="Calibri" w:eastAsia="Times New Roman" w:hAnsi="Calibri" w:cs="Calibri"/>
          <w:kern w:val="0"/>
          <w:sz w:val="20"/>
          <w:szCs w:val="20"/>
          <w:lang w:eastAsia="en-NZ"/>
          <w14:ligatures w14:val="none"/>
        </w:rPr>
        <w:t>The literature reveals a significant body of research dedicated to web application security, penetration testing, and vulnerability scanning. Key findings include the evolution of security threats, the development and comparative analysis of various testing tools, and the ongoing challenges associated with detecting vulnerabilities in modern web applications. This research builds on these foundations by evaluating the performance of top penetration testing tools in detecting OWASP Top Ten vulnerabilities, with a focus on identifying the most efficient and effective tool for web application security.</w:t>
      </w:r>
    </w:p>
    <w:p w14:paraId="3D96256D" w14:textId="127C6246" w:rsidR="00931DC9" w:rsidRPr="00BF016C" w:rsidRDefault="00A81E6A">
      <w:pPr>
        <w:rPr>
          <w:rFonts w:ascii="Calibri" w:hAnsi="Calibri" w:cs="Calibri"/>
          <w:sz w:val="20"/>
          <w:szCs w:val="20"/>
        </w:rPr>
      </w:pPr>
      <w:r w:rsidRPr="00BF016C">
        <w:rPr>
          <w:rFonts w:ascii="Calibri" w:hAnsi="Calibri" w:cs="Calibri"/>
          <w:sz w:val="20"/>
          <w:szCs w:val="20"/>
        </w:rPr>
        <w:t>Problem Investigation</w:t>
      </w:r>
    </w:p>
    <w:p w14:paraId="585D67DC" w14:textId="47062BD6" w:rsidR="00A81E6A" w:rsidRPr="00BF016C" w:rsidRDefault="00A81E6A">
      <w:pPr>
        <w:rPr>
          <w:rFonts w:ascii="Calibri" w:hAnsi="Calibri" w:cs="Calibri"/>
          <w:sz w:val="20"/>
          <w:szCs w:val="20"/>
        </w:rPr>
      </w:pPr>
      <w:r w:rsidRPr="00BF016C">
        <w:rPr>
          <w:rFonts w:ascii="Calibri" w:hAnsi="Calibri" w:cs="Calibri"/>
          <w:sz w:val="20"/>
          <w:szCs w:val="20"/>
        </w:rPr>
        <w:t xml:space="preserve">The literature review has revealed a critical issue in web application security, despite the availability of numerous vulnerability scanners, many of these tools still exhibit performance </w:t>
      </w:r>
      <w:r w:rsidR="000648F5" w:rsidRPr="00BF016C">
        <w:rPr>
          <w:rFonts w:ascii="Calibri" w:hAnsi="Calibri" w:cs="Calibri"/>
          <w:sz w:val="20"/>
          <w:szCs w:val="20"/>
        </w:rPr>
        <w:t>inefficiencies</w:t>
      </w:r>
      <w:r w:rsidRPr="00BF016C">
        <w:rPr>
          <w:rFonts w:ascii="Calibri" w:hAnsi="Calibri" w:cs="Calibri"/>
          <w:sz w:val="20"/>
          <w:szCs w:val="20"/>
        </w:rPr>
        <w:t xml:space="preserve">. This inefficiency underscores the need for an </w:t>
      </w:r>
      <w:r w:rsidR="000648F5" w:rsidRPr="00BF016C">
        <w:rPr>
          <w:rFonts w:ascii="Calibri" w:hAnsi="Calibri" w:cs="Calibri"/>
          <w:sz w:val="20"/>
          <w:szCs w:val="20"/>
        </w:rPr>
        <w:t>in-depth</w:t>
      </w:r>
      <w:r w:rsidRPr="00BF016C">
        <w:rPr>
          <w:rFonts w:ascii="Calibri" w:hAnsi="Calibri" w:cs="Calibri"/>
          <w:sz w:val="20"/>
          <w:szCs w:val="20"/>
        </w:rPr>
        <w:t xml:space="preserve"> evaluation of these tools to determine their effectiveness in identifying vulnerabilities as outlined by the OWASP top ten. The primary goal of this </w:t>
      </w:r>
      <w:r w:rsidR="000648F5" w:rsidRPr="00BF016C">
        <w:rPr>
          <w:rFonts w:ascii="Calibri" w:hAnsi="Calibri" w:cs="Calibri"/>
          <w:sz w:val="20"/>
          <w:szCs w:val="20"/>
        </w:rPr>
        <w:t>investigation is</w:t>
      </w:r>
      <w:r w:rsidRPr="00BF016C">
        <w:rPr>
          <w:rFonts w:ascii="Calibri" w:hAnsi="Calibri" w:cs="Calibri"/>
          <w:sz w:val="20"/>
          <w:szCs w:val="20"/>
        </w:rPr>
        <w:t xml:space="preserve"> to assess which tools </w:t>
      </w:r>
      <w:r w:rsidRPr="00BF016C">
        <w:rPr>
          <w:rFonts w:ascii="Calibri" w:hAnsi="Calibri" w:cs="Calibri"/>
          <w:sz w:val="20"/>
          <w:szCs w:val="20"/>
        </w:rPr>
        <w:lastRenderedPageBreak/>
        <w:t xml:space="preserve">can detect </w:t>
      </w:r>
      <w:r w:rsidR="00D054B9" w:rsidRPr="00BF016C">
        <w:rPr>
          <w:rFonts w:ascii="Calibri" w:hAnsi="Calibri" w:cs="Calibri"/>
          <w:sz w:val="20"/>
          <w:szCs w:val="20"/>
        </w:rPr>
        <w:t>the maximum number of vulnerabilities in the least amount of time, thus providing a more efficient solution for web application security.</w:t>
      </w:r>
    </w:p>
    <w:p w14:paraId="2C9CB22F" w14:textId="616B6FA0" w:rsidR="00D054B9" w:rsidRPr="00BF016C" w:rsidRDefault="00D054B9">
      <w:pPr>
        <w:rPr>
          <w:rFonts w:ascii="Calibri" w:hAnsi="Calibri" w:cs="Calibri"/>
          <w:b/>
          <w:bCs/>
          <w:sz w:val="20"/>
          <w:szCs w:val="20"/>
        </w:rPr>
      </w:pPr>
      <w:r w:rsidRPr="00BF016C">
        <w:rPr>
          <w:rFonts w:ascii="Calibri" w:hAnsi="Calibri" w:cs="Calibri"/>
          <w:b/>
          <w:bCs/>
          <w:sz w:val="20"/>
          <w:szCs w:val="20"/>
        </w:rPr>
        <w:t>Design and Development</w:t>
      </w:r>
    </w:p>
    <w:p w14:paraId="0E48A25F" w14:textId="44446B0E" w:rsidR="00D054B9" w:rsidRPr="00BF016C" w:rsidRDefault="00D054B9">
      <w:pPr>
        <w:rPr>
          <w:rFonts w:ascii="Calibri" w:hAnsi="Calibri" w:cs="Calibri"/>
          <w:b/>
          <w:bCs/>
          <w:sz w:val="20"/>
          <w:szCs w:val="20"/>
        </w:rPr>
      </w:pPr>
      <w:r w:rsidRPr="00BF016C">
        <w:rPr>
          <w:rFonts w:ascii="Calibri" w:hAnsi="Calibri" w:cs="Calibri"/>
          <w:b/>
          <w:bCs/>
          <w:sz w:val="20"/>
          <w:szCs w:val="20"/>
        </w:rPr>
        <w:t>Experimental Setup</w:t>
      </w:r>
    </w:p>
    <w:p w14:paraId="16FF7CC4" w14:textId="6005A209" w:rsidR="00D054B9" w:rsidRPr="00BF016C" w:rsidRDefault="00D054B9" w:rsidP="00D054B9">
      <w:pPr>
        <w:pStyle w:val="ListParagraph"/>
        <w:numPr>
          <w:ilvl w:val="0"/>
          <w:numId w:val="1"/>
        </w:numPr>
        <w:rPr>
          <w:rFonts w:ascii="Calibri" w:hAnsi="Calibri" w:cs="Calibri"/>
          <w:b/>
          <w:bCs/>
          <w:sz w:val="20"/>
          <w:szCs w:val="20"/>
        </w:rPr>
      </w:pPr>
      <w:r w:rsidRPr="00BF016C">
        <w:rPr>
          <w:rFonts w:ascii="Calibri" w:hAnsi="Calibri" w:cs="Calibri"/>
          <w:b/>
          <w:bCs/>
          <w:sz w:val="20"/>
          <w:szCs w:val="20"/>
        </w:rPr>
        <w:t>Tool Selection and Installation</w:t>
      </w:r>
    </w:p>
    <w:p w14:paraId="77B4A71D" w14:textId="1CED613E" w:rsidR="00D054B9" w:rsidRPr="00BF016C" w:rsidRDefault="00D054B9" w:rsidP="00D054B9">
      <w:pPr>
        <w:ind w:left="360"/>
        <w:rPr>
          <w:rFonts w:ascii="Calibri" w:hAnsi="Calibri" w:cs="Calibri"/>
          <w:sz w:val="20"/>
          <w:szCs w:val="20"/>
        </w:rPr>
      </w:pPr>
      <w:r w:rsidRPr="00BF016C">
        <w:rPr>
          <w:rFonts w:ascii="Calibri" w:hAnsi="Calibri" w:cs="Calibri"/>
          <w:sz w:val="20"/>
          <w:szCs w:val="20"/>
        </w:rPr>
        <w:t xml:space="preserve">The study evaluates ten penetration testing tools, Burb suite, Hydra, </w:t>
      </w:r>
      <w:proofErr w:type="spellStart"/>
      <w:r w:rsidRPr="00BF016C">
        <w:rPr>
          <w:rFonts w:ascii="Calibri" w:hAnsi="Calibri" w:cs="Calibri"/>
          <w:sz w:val="20"/>
          <w:szCs w:val="20"/>
        </w:rPr>
        <w:t>Dirb</w:t>
      </w:r>
      <w:proofErr w:type="spellEnd"/>
      <w:r w:rsidRPr="00BF016C">
        <w:rPr>
          <w:rFonts w:ascii="Calibri" w:hAnsi="Calibri" w:cs="Calibri"/>
          <w:sz w:val="20"/>
          <w:szCs w:val="20"/>
        </w:rPr>
        <w:t xml:space="preserve">, </w:t>
      </w:r>
      <w:proofErr w:type="spellStart"/>
      <w:r w:rsidRPr="00BF016C">
        <w:rPr>
          <w:rFonts w:ascii="Calibri" w:hAnsi="Calibri" w:cs="Calibri"/>
          <w:sz w:val="20"/>
          <w:szCs w:val="20"/>
        </w:rPr>
        <w:t>Dirbuster</w:t>
      </w:r>
      <w:proofErr w:type="spellEnd"/>
      <w:r w:rsidRPr="00BF016C">
        <w:rPr>
          <w:rFonts w:ascii="Calibri" w:hAnsi="Calibri" w:cs="Calibri"/>
          <w:sz w:val="20"/>
          <w:szCs w:val="20"/>
        </w:rPr>
        <w:t xml:space="preserve">. The initial phase involves downloading and installing these tools in a controlled virtual environment running </w:t>
      </w:r>
      <w:proofErr w:type="spellStart"/>
      <w:r w:rsidRPr="00BF016C">
        <w:rPr>
          <w:rFonts w:ascii="Calibri" w:hAnsi="Calibri" w:cs="Calibri"/>
          <w:sz w:val="20"/>
          <w:szCs w:val="20"/>
        </w:rPr>
        <w:t>VMare</w:t>
      </w:r>
      <w:proofErr w:type="spellEnd"/>
      <w:r w:rsidRPr="00BF016C">
        <w:rPr>
          <w:rFonts w:ascii="Calibri" w:hAnsi="Calibri" w:cs="Calibri"/>
          <w:sz w:val="20"/>
          <w:szCs w:val="20"/>
        </w:rPr>
        <w:t xml:space="preserve"> version. This setup provides a consistent platform for testing and comparison.</w:t>
      </w:r>
    </w:p>
    <w:p w14:paraId="6EEE3B9B" w14:textId="77777777" w:rsidR="00736A9E" w:rsidRPr="00BF016C" w:rsidRDefault="00D054B9" w:rsidP="00D054B9">
      <w:pPr>
        <w:pStyle w:val="ListParagraph"/>
        <w:numPr>
          <w:ilvl w:val="0"/>
          <w:numId w:val="1"/>
        </w:numPr>
        <w:rPr>
          <w:rFonts w:ascii="Calibri" w:hAnsi="Calibri" w:cs="Calibri"/>
          <w:sz w:val="20"/>
          <w:szCs w:val="20"/>
        </w:rPr>
      </w:pPr>
      <w:r w:rsidRPr="00BF016C">
        <w:rPr>
          <w:rFonts w:ascii="Calibri" w:hAnsi="Calibri" w:cs="Calibri"/>
          <w:b/>
          <w:bCs/>
          <w:sz w:val="20"/>
          <w:szCs w:val="20"/>
        </w:rPr>
        <w:t>Configuration of Test Environment</w:t>
      </w:r>
      <w:r w:rsidRPr="00BF016C">
        <w:rPr>
          <w:rFonts w:ascii="Calibri" w:hAnsi="Calibri" w:cs="Calibri"/>
          <w:sz w:val="20"/>
          <w:szCs w:val="20"/>
        </w:rPr>
        <w:t>.</w:t>
      </w:r>
    </w:p>
    <w:p w14:paraId="0C715887" w14:textId="635FA46B" w:rsidR="00D054B9" w:rsidRPr="00BF016C" w:rsidRDefault="00D054B9" w:rsidP="00736A9E">
      <w:pPr>
        <w:ind w:left="360"/>
        <w:rPr>
          <w:rFonts w:ascii="Calibri" w:hAnsi="Calibri" w:cs="Calibri"/>
          <w:sz w:val="20"/>
          <w:szCs w:val="20"/>
        </w:rPr>
      </w:pPr>
      <w:r w:rsidRPr="00BF016C">
        <w:rPr>
          <w:rFonts w:ascii="Calibri" w:hAnsi="Calibri" w:cs="Calibri"/>
          <w:sz w:val="20"/>
          <w:szCs w:val="20"/>
        </w:rPr>
        <w:t xml:space="preserve"> After installing the tools, an XEMP server is set up </w:t>
      </w:r>
      <w:r w:rsidR="00736A9E" w:rsidRPr="00BF016C">
        <w:rPr>
          <w:rFonts w:ascii="Calibri" w:hAnsi="Calibri" w:cs="Calibri"/>
          <w:sz w:val="20"/>
          <w:szCs w:val="20"/>
        </w:rPr>
        <w:t>on Kali open-source project specifically designed to be vulnerable and thus suitable for testing security tools. It us</w:t>
      </w:r>
    </w:p>
    <w:p w14:paraId="1DFCBC25" w14:textId="30D735A1" w:rsidR="00736A9E" w:rsidRPr="00BF016C" w:rsidRDefault="00736A9E" w:rsidP="00736A9E">
      <w:pPr>
        <w:pStyle w:val="ListParagraph"/>
        <w:numPr>
          <w:ilvl w:val="0"/>
          <w:numId w:val="1"/>
        </w:numPr>
        <w:rPr>
          <w:rFonts w:ascii="Calibri" w:hAnsi="Calibri" w:cs="Calibri"/>
          <w:b/>
          <w:bCs/>
          <w:sz w:val="20"/>
          <w:szCs w:val="20"/>
        </w:rPr>
      </w:pPr>
      <w:r w:rsidRPr="00BF016C">
        <w:rPr>
          <w:rFonts w:ascii="Calibri" w:hAnsi="Calibri" w:cs="Calibri"/>
          <w:b/>
          <w:bCs/>
          <w:sz w:val="20"/>
          <w:szCs w:val="20"/>
        </w:rPr>
        <w:t xml:space="preserve">Vulnerability Scanning/ Testing </w:t>
      </w:r>
    </w:p>
    <w:p w14:paraId="3B700F2B" w14:textId="3C512FDA" w:rsidR="00736A9E" w:rsidRPr="00BF016C" w:rsidRDefault="00736A9E" w:rsidP="00736A9E">
      <w:pPr>
        <w:pStyle w:val="ListParagraph"/>
        <w:rPr>
          <w:rFonts w:ascii="Calibri" w:hAnsi="Calibri" w:cs="Calibri"/>
          <w:sz w:val="20"/>
          <w:szCs w:val="20"/>
        </w:rPr>
      </w:pPr>
      <w:r w:rsidRPr="00BF016C">
        <w:rPr>
          <w:rFonts w:ascii="Calibri" w:hAnsi="Calibri" w:cs="Calibri"/>
          <w:sz w:val="20"/>
          <w:szCs w:val="20"/>
        </w:rPr>
        <w:t xml:space="preserve">Each tool is to scan the server corresponding to specific feature of a vulnerability </w:t>
      </w:r>
    </w:p>
    <w:p w14:paraId="26D4A92E" w14:textId="3B05CA7E" w:rsidR="00736A9E" w:rsidRPr="00BF016C" w:rsidRDefault="00736A9E" w:rsidP="00736A9E">
      <w:pPr>
        <w:pStyle w:val="ListParagraph"/>
        <w:numPr>
          <w:ilvl w:val="0"/>
          <w:numId w:val="1"/>
        </w:numPr>
        <w:rPr>
          <w:rFonts w:ascii="Calibri" w:hAnsi="Calibri" w:cs="Calibri"/>
          <w:b/>
          <w:bCs/>
          <w:sz w:val="20"/>
          <w:szCs w:val="20"/>
        </w:rPr>
      </w:pPr>
      <w:r w:rsidRPr="00BF016C">
        <w:rPr>
          <w:rFonts w:ascii="Calibri" w:hAnsi="Calibri" w:cs="Calibri"/>
          <w:b/>
          <w:bCs/>
          <w:sz w:val="20"/>
          <w:szCs w:val="20"/>
        </w:rPr>
        <w:t>Report Generation and analysis.</w:t>
      </w:r>
    </w:p>
    <w:p w14:paraId="7E9C6765" w14:textId="7778F767" w:rsidR="00736A9E" w:rsidRPr="00BF016C" w:rsidRDefault="00736A9E" w:rsidP="00736A9E">
      <w:pPr>
        <w:pStyle w:val="ListParagraph"/>
        <w:rPr>
          <w:rFonts w:ascii="Calibri" w:hAnsi="Calibri" w:cs="Calibri"/>
          <w:sz w:val="20"/>
          <w:szCs w:val="20"/>
        </w:rPr>
      </w:pPr>
      <w:r w:rsidRPr="00BF016C">
        <w:rPr>
          <w:rFonts w:ascii="Calibri" w:hAnsi="Calibri" w:cs="Calibri"/>
          <w:sz w:val="20"/>
          <w:szCs w:val="20"/>
        </w:rPr>
        <w:t>The time required for each tool to detect vulnerabilities and generate a report is recorded. This step is critical as some tools may take significant longer to completer the scanning process.</w:t>
      </w:r>
    </w:p>
    <w:p w14:paraId="2AE9F05B" w14:textId="77777777" w:rsidR="00736A9E" w:rsidRPr="00BF016C" w:rsidRDefault="00736A9E" w:rsidP="00736A9E">
      <w:pPr>
        <w:pStyle w:val="ListParagraph"/>
        <w:rPr>
          <w:rFonts w:ascii="Calibri" w:hAnsi="Calibri" w:cs="Calibri"/>
          <w:sz w:val="20"/>
          <w:szCs w:val="20"/>
        </w:rPr>
      </w:pPr>
    </w:p>
    <w:p w14:paraId="071061E2" w14:textId="4A5D6D6B" w:rsidR="00736A9E" w:rsidRPr="00BF016C" w:rsidRDefault="00736A9E" w:rsidP="00736A9E">
      <w:pPr>
        <w:pStyle w:val="ListParagraph"/>
        <w:numPr>
          <w:ilvl w:val="0"/>
          <w:numId w:val="1"/>
        </w:numPr>
        <w:rPr>
          <w:rFonts w:ascii="Calibri" w:hAnsi="Calibri" w:cs="Calibri"/>
          <w:b/>
          <w:bCs/>
          <w:sz w:val="20"/>
          <w:szCs w:val="20"/>
        </w:rPr>
      </w:pPr>
      <w:r w:rsidRPr="00BF016C">
        <w:rPr>
          <w:rFonts w:ascii="Calibri" w:hAnsi="Calibri" w:cs="Calibri"/>
          <w:b/>
          <w:bCs/>
          <w:sz w:val="20"/>
          <w:szCs w:val="20"/>
        </w:rPr>
        <w:t>Comparative Analysis.</w:t>
      </w:r>
    </w:p>
    <w:p w14:paraId="62DE0130" w14:textId="6558BD38" w:rsidR="00736A9E" w:rsidRPr="00BF016C" w:rsidRDefault="00736A9E" w:rsidP="00D43B5F">
      <w:pPr>
        <w:pStyle w:val="NormalWeb"/>
        <w:numPr>
          <w:ilvl w:val="0"/>
          <w:numId w:val="4"/>
        </w:numPr>
        <w:rPr>
          <w:rFonts w:ascii="Calibri" w:eastAsia="Times New Roman" w:hAnsi="Calibri" w:cs="Calibri"/>
          <w:kern w:val="0"/>
          <w:sz w:val="20"/>
          <w:szCs w:val="20"/>
          <w:lang w:eastAsia="en-NZ"/>
          <w14:ligatures w14:val="none"/>
        </w:rPr>
      </w:pPr>
      <w:r w:rsidRPr="00BF016C">
        <w:rPr>
          <w:rFonts w:ascii="Calibri" w:hAnsi="Calibri" w:cs="Calibri"/>
          <w:sz w:val="20"/>
          <w:szCs w:val="20"/>
        </w:rPr>
        <w:t xml:space="preserve">Data Compilation </w:t>
      </w:r>
      <w:r w:rsidRPr="00BF016C">
        <w:rPr>
          <w:rFonts w:eastAsia="Times New Roman"/>
          <w:kern w:val="0"/>
          <w:sz w:val="20"/>
          <w:szCs w:val="20"/>
          <w:lang w:eastAsia="en-NZ"/>
          <w14:ligatures w14:val="none"/>
        </w:rPr>
        <w:t xml:space="preserve">Once the scanning reports are generated, they are compiled for </w:t>
      </w:r>
      <w:r w:rsidRPr="00BF016C">
        <w:rPr>
          <w:rFonts w:ascii="Calibri" w:eastAsia="Times New Roman" w:hAnsi="Calibri" w:cs="Calibri"/>
          <w:kern w:val="0"/>
          <w:sz w:val="20"/>
          <w:szCs w:val="20"/>
          <w:lang w:eastAsia="en-NZ"/>
          <w14:ligatures w14:val="none"/>
        </w:rPr>
        <w:t>Two</w:t>
      </w:r>
      <w:r w:rsidR="00D43B5F" w:rsidRPr="00BF016C">
        <w:rPr>
          <w:rFonts w:ascii="Calibri" w:eastAsia="Times New Roman" w:hAnsi="Calibri" w:cs="Calibri"/>
          <w:kern w:val="0"/>
          <w:sz w:val="20"/>
          <w:szCs w:val="20"/>
          <w:lang w:eastAsia="en-NZ"/>
          <w14:ligatures w14:val="none"/>
        </w:rPr>
        <w:t xml:space="preserve"> </w:t>
      </w:r>
      <w:r w:rsidRPr="00BF016C">
        <w:rPr>
          <w:rFonts w:ascii="Calibri" w:eastAsia="Times New Roman" w:hAnsi="Calibri" w:cs="Calibri"/>
          <w:kern w:val="0"/>
          <w:sz w:val="20"/>
          <w:szCs w:val="20"/>
          <w:lang w:eastAsia="en-NZ"/>
          <w14:ligatures w14:val="none"/>
        </w:rPr>
        <w:t>metrics are used for evaluation:</w:t>
      </w:r>
    </w:p>
    <w:p w14:paraId="79E08BCA" w14:textId="77777777" w:rsidR="00736A9E" w:rsidRPr="00BF016C" w:rsidRDefault="00736A9E" w:rsidP="00736A9E">
      <w:pPr>
        <w:numPr>
          <w:ilvl w:val="0"/>
          <w:numId w:val="3"/>
        </w:numPr>
        <w:spacing w:before="100" w:beforeAutospacing="1" w:after="100" w:afterAutospacing="1" w:line="240" w:lineRule="auto"/>
        <w:rPr>
          <w:rFonts w:ascii="Calibri" w:eastAsia="Times New Roman" w:hAnsi="Calibri" w:cs="Calibri"/>
          <w:kern w:val="0"/>
          <w:sz w:val="20"/>
          <w:szCs w:val="20"/>
          <w:lang w:eastAsia="en-NZ"/>
          <w14:ligatures w14:val="none"/>
        </w:rPr>
      </w:pPr>
      <w:r w:rsidRPr="00BF016C">
        <w:rPr>
          <w:rFonts w:ascii="Calibri" w:eastAsia="Times New Roman" w:hAnsi="Calibri" w:cs="Calibri"/>
          <w:b/>
          <w:bCs/>
          <w:kern w:val="0"/>
          <w:sz w:val="20"/>
          <w:szCs w:val="20"/>
          <w:lang w:eastAsia="en-NZ"/>
          <w14:ligatures w14:val="none"/>
        </w:rPr>
        <w:t>Number of Vulnerabilities Detected:</w:t>
      </w:r>
      <w:r w:rsidRPr="00BF016C">
        <w:rPr>
          <w:rFonts w:ascii="Calibri" w:eastAsia="Times New Roman" w:hAnsi="Calibri" w:cs="Calibri"/>
          <w:kern w:val="0"/>
          <w:sz w:val="20"/>
          <w:szCs w:val="20"/>
          <w:lang w:eastAsia="en-NZ"/>
          <w14:ligatures w14:val="none"/>
        </w:rPr>
        <w:t xml:space="preserve"> This metric assesses the effectiveness of each tool in identifying the OWASP Top Ten vulnerabilities.</w:t>
      </w:r>
    </w:p>
    <w:p w14:paraId="70308DD4" w14:textId="7EDB0D16" w:rsidR="00736A9E" w:rsidRPr="00BF016C" w:rsidRDefault="00736A9E" w:rsidP="00D43B5F">
      <w:pPr>
        <w:numPr>
          <w:ilvl w:val="0"/>
          <w:numId w:val="3"/>
        </w:numPr>
        <w:spacing w:before="100" w:beforeAutospacing="1" w:after="100" w:afterAutospacing="1" w:line="240" w:lineRule="auto"/>
        <w:rPr>
          <w:rFonts w:ascii="Calibri" w:eastAsia="Times New Roman" w:hAnsi="Calibri" w:cs="Calibri"/>
          <w:kern w:val="0"/>
          <w:sz w:val="20"/>
          <w:szCs w:val="20"/>
          <w:lang w:eastAsia="en-NZ"/>
          <w14:ligatures w14:val="none"/>
        </w:rPr>
      </w:pPr>
      <w:r w:rsidRPr="00BF016C">
        <w:rPr>
          <w:rFonts w:ascii="Calibri" w:eastAsia="Times New Roman" w:hAnsi="Calibri" w:cs="Calibri"/>
          <w:b/>
          <w:bCs/>
          <w:kern w:val="0"/>
          <w:sz w:val="20"/>
          <w:szCs w:val="20"/>
          <w:lang w:eastAsia="en-NZ"/>
          <w14:ligatures w14:val="none"/>
        </w:rPr>
        <w:t>Time Taken for Report Generation:</w:t>
      </w:r>
      <w:r w:rsidRPr="00BF016C">
        <w:rPr>
          <w:rFonts w:ascii="Calibri" w:eastAsia="Times New Roman" w:hAnsi="Calibri" w:cs="Calibri"/>
          <w:kern w:val="0"/>
          <w:sz w:val="20"/>
          <w:szCs w:val="20"/>
          <w:lang w:eastAsia="en-NZ"/>
          <w14:ligatures w14:val="none"/>
        </w:rPr>
        <w:t xml:space="preserve"> This metric evaluates the efficiency of each tool in completing the scanning process.</w:t>
      </w:r>
    </w:p>
    <w:p w14:paraId="59618D3E" w14:textId="77777777" w:rsidR="00736A9E" w:rsidRPr="00BF016C" w:rsidRDefault="00736A9E" w:rsidP="00736A9E">
      <w:pPr>
        <w:pStyle w:val="ListParagraph"/>
        <w:ind w:left="1080"/>
        <w:rPr>
          <w:rFonts w:ascii="Calibri" w:hAnsi="Calibri" w:cs="Calibri"/>
          <w:sz w:val="20"/>
          <w:szCs w:val="20"/>
        </w:rPr>
      </w:pPr>
    </w:p>
    <w:p w14:paraId="39819F70" w14:textId="6A163FA0" w:rsidR="00736A9E" w:rsidRPr="00BF016C" w:rsidRDefault="00736A9E" w:rsidP="00736A9E">
      <w:pPr>
        <w:pStyle w:val="ListParagraph"/>
        <w:numPr>
          <w:ilvl w:val="0"/>
          <w:numId w:val="2"/>
        </w:numPr>
        <w:rPr>
          <w:rFonts w:ascii="Calibri" w:hAnsi="Calibri" w:cs="Calibri"/>
          <w:sz w:val="20"/>
          <w:szCs w:val="20"/>
        </w:rPr>
      </w:pPr>
      <w:r w:rsidRPr="00BF016C">
        <w:rPr>
          <w:rFonts w:ascii="Calibri" w:hAnsi="Calibri" w:cs="Calibri"/>
          <w:sz w:val="20"/>
          <w:szCs w:val="20"/>
        </w:rPr>
        <w:t xml:space="preserve">Visualization and Interpretation </w:t>
      </w:r>
    </w:p>
    <w:p w14:paraId="5E0CA14C" w14:textId="2A60A8F1" w:rsidR="00D43B5F" w:rsidRPr="00BF016C" w:rsidRDefault="00D43B5F" w:rsidP="00D43B5F">
      <w:pPr>
        <w:pStyle w:val="ListParagraph"/>
        <w:ind w:left="1080"/>
        <w:rPr>
          <w:rFonts w:ascii="Calibri" w:hAnsi="Calibri" w:cs="Calibri"/>
          <w:sz w:val="20"/>
          <w:szCs w:val="20"/>
        </w:rPr>
      </w:pPr>
      <w:r w:rsidRPr="00BF016C">
        <w:rPr>
          <w:rFonts w:ascii="Calibri" w:hAnsi="Calibri" w:cs="Calibri"/>
          <w:sz w:val="20"/>
          <w:szCs w:val="20"/>
        </w:rPr>
        <w:t>Graph 1: Displays the number of vulnerabilities detected by each scanner. This graph highlights which tools are most effective in identifying vulnerabilities.</w:t>
      </w:r>
    </w:p>
    <w:p w14:paraId="3767D470" w14:textId="1EE80208" w:rsidR="00D43B5F" w:rsidRPr="00BF016C" w:rsidRDefault="00D43B5F" w:rsidP="00D43B5F">
      <w:pPr>
        <w:pStyle w:val="ListParagraph"/>
        <w:ind w:left="1080"/>
        <w:rPr>
          <w:rFonts w:ascii="Calibri" w:hAnsi="Calibri" w:cs="Calibri"/>
          <w:sz w:val="20"/>
          <w:szCs w:val="20"/>
        </w:rPr>
      </w:pPr>
      <w:r w:rsidRPr="00BF016C">
        <w:rPr>
          <w:rFonts w:ascii="Calibri" w:hAnsi="Calibri" w:cs="Calibri"/>
          <w:sz w:val="20"/>
          <w:szCs w:val="20"/>
        </w:rPr>
        <w:t>Graph 2: Shows the time taken by each tool to generate the scanning report. This graph identifies which tools are most efficient in terms of time consumption.</w:t>
      </w:r>
    </w:p>
    <w:p w14:paraId="0C3192CB" w14:textId="77777777" w:rsidR="00D43B5F" w:rsidRPr="00BF016C" w:rsidRDefault="00D43B5F" w:rsidP="00D43B5F">
      <w:pPr>
        <w:pStyle w:val="ListParagraph"/>
        <w:ind w:left="1080"/>
        <w:rPr>
          <w:rFonts w:ascii="Calibri" w:hAnsi="Calibri" w:cs="Calibri"/>
          <w:sz w:val="20"/>
          <w:szCs w:val="20"/>
        </w:rPr>
      </w:pPr>
    </w:p>
    <w:p w14:paraId="1991D74C" w14:textId="77777777" w:rsidR="00D43B5F" w:rsidRPr="00BF016C" w:rsidRDefault="00D43B5F" w:rsidP="00D43B5F">
      <w:pPr>
        <w:spacing w:before="100" w:beforeAutospacing="1" w:after="100" w:afterAutospacing="1" w:line="240" w:lineRule="auto"/>
        <w:outlineLvl w:val="2"/>
        <w:rPr>
          <w:rFonts w:ascii="Calibri" w:eastAsia="Times New Roman" w:hAnsi="Calibri" w:cs="Calibri"/>
          <w:b/>
          <w:bCs/>
          <w:kern w:val="0"/>
          <w:sz w:val="20"/>
          <w:szCs w:val="20"/>
          <w:lang w:eastAsia="en-NZ"/>
          <w14:ligatures w14:val="none"/>
        </w:rPr>
      </w:pPr>
      <w:r w:rsidRPr="00BF016C">
        <w:rPr>
          <w:rFonts w:ascii="Calibri" w:eastAsia="Times New Roman" w:hAnsi="Calibri" w:cs="Calibri"/>
          <w:b/>
          <w:bCs/>
          <w:kern w:val="0"/>
          <w:sz w:val="20"/>
          <w:szCs w:val="20"/>
          <w:lang w:eastAsia="en-NZ"/>
          <w14:ligatures w14:val="none"/>
        </w:rPr>
        <w:t>Results and Discussion</w:t>
      </w:r>
    </w:p>
    <w:p w14:paraId="0AFD4412" w14:textId="18934306" w:rsidR="00D43B5F" w:rsidRPr="00BF016C" w:rsidRDefault="00D43B5F" w:rsidP="00D43B5F">
      <w:pPr>
        <w:spacing w:before="100" w:beforeAutospacing="1" w:after="100" w:afterAutospacing="1" w:line="240" w:lineRule="auto"/>
        <w:rPr>
          <w:rFonts w:ascii="Calibri" w:eastAsia="Times New Roman" w:hAnsi="Calibri" w:cs="Calibri"/>
          <w:kern w:val="0"/>
          <w:sz w:val="20"/>
          <w:szCs w:val="20"/>
          <w:lang w:eastAsia="en-NZ"/>
          <w14:ligatures w14:val="none"/>
        </w:rPr>
      </w:pPr>
      <w:r w:rsidRPr="00BF016C">
        <w:rPr>
          <w:rFonts w:ascii="Calibri" w:eastAsia="Times New Roman" w:hAnsi="Calibri" w:cs="Calibri"/>
          <w:kern w:val="0"/>
          <w:sz w:val="20"/>
          <w:szCs w:val="20"/>
          <w:lang w:eastAsia="en-NZ"/>
          <w14:ligatures w14:val="none"/>
        </w:rPr>
        <w:t xml:space="preserve">The results of this study will provide a comparative overview of the top ten penetration testing tools. By </w:t>
      </w:r>
      <w:r w:rsidR="00E278FC" w:rsidRPr="00BF016C">
        <w:rPr>
          <w:rFonts w:ascii="Calibri" w:eastAsia="Times New Roman" w:hAnsi="Calibri" w:cs="Calibri"/>
          <w:kern w:val="0"/>
          <w:sz w:val="20"/>
          <w:szCs w:val="20"/>
          <w:lang w:eastAsia="en-NZ"/>
          <w14:ligatures w14:val="none"/>
        </w:rPr>
        <w:t>analysing</w:t>
      </w:r>
      <w:r w:rsidRPr="00BF016C">
        <w:rPr>
          <w:rFonts w:ascii="Calibri" w:eastAsia="Times New Roman" w:hAnsi="Calibri" w:cs="Calibri"/>
          <w:kern w:val="0"/>
          <w:sz w:val="20"/>
          <w:szCs w:val="20"/>
          <w:lang w:eastAsia="en-NZ"/>
          <w14:ligatures w14:val="none"/>
        </w:rPr>
        <w:t xml:space="preserve"> the number of vulnerabilities detected and the time required for report generation, the study aims to identify the most efficient and effective tool for web application security testing. This analysis is crucial for selecting a scanning tool that not only detects a wide range of vulnerabilities but also operates within acceptable time constraints.</w:t>
      </w:r>
    </w:p>
    <w:p w14:paraId="312928A1" w14:textId="77777777" w:rsidR="00D43B5F" w:rsidRDefault="00D43B5F" w:rsidP="00D43B5F">
      <w:pPr>
        <w:spacing w:before="100" w:beforeAutospacing="1" w:after="100" w:afterAutospacing="1" w:line="240" w:lineRule="auto"/>
        <w:rPr>
          <w:rFonts w:ascii="Times New Roman" w:eastAsia="Times New Roman" w:hAnsi="Times New Roman" w:cs="Times New Roman"/>
          <w:kern w:val="0"/>
          <w:sz w:val="20"/>
          <w:szCs w:val="20"/>
          <w:lang w:eastAsia="en-NZ"/>
          <w14:ligatures w14:val="none"/>
        </w:rPr>
      </w:pPr>
      <w:r w:rsidRPr="00BF016C">
        <w:rPr>
          <w:rFonts w:ascii="Calibri" w:eastAsia="Times New Roman" w:hAnsi="Calibri" w:cs="Calibri"/>
          <w:kern w:val="0"/>
          <w:sz w:val="20"/>
          <w:szCs w:val="20"/>
          <w:lang w:eastAsia="en-NZ"/>
          <w14:ligatures w14:val="none"/>
        </w:rPr>
        <w:t>In conclusion, the study seeks to recommend the best tool based on empirical data, thereby addressing the problem of inefficiency in web application vulnerability scanning tools. This recommendation will be based on a thorough comparison of the tools' performance, ultimately contributing to improved web application security practices</w:t>
      </w:r>
      <w:r w:rsidRPr="00BF016C">
        <w:rPr>
          <w:rFonts w:ascii="Times New Roman" w:eastAsia="Times New Roman" w:hAnsi="Times New Roman" w:cs="Times New Roman"/>
          <w:kern w:val="0"/>
          <w:sz w:val="20"/>
          <w:szCs w:val="20"/>
          <w:lang w:eastAsia="en-NZ"/>
          <w14:ligatures w14:val="none"/>
        </w:rPr>
        <w:t>.</w:t>
      </w:r>
    </w:p>
    <w:p w14:paraId="6161BE12" w14:textId="77777777" w:rsidR="00A54409" w:rsidRDefault="00A54409" w:rsidP="00D43B5F">
      <w:pPr>
        <w:spacing w:before="100" w:beforeAutospacing="1" w:after="100" w:afterAutospacing="1" w:line="240" w:lineRule="auto"/>
        <w:rPr>
          <w:rFonts w:ascii="Times New Roman" w:eastAsia="Times New Roman" w:hAnsi="Times New Roman" w:cs="Times New Roman"/>
          <w:kern w:val="0"/>
          <w:sz w:val="20"/>
          <w:szCs w:val="20"/>
          <w:lang w:eastAsia="en-NZ"/>
          <w14:ligatures w14:val="none"/>
        </w:rPr>
      </w:pPr>
    </w:p>
    <w:p w14:paraId="20B85776" w14:textId="77777777" w:rsidR="00A54409" w:rsidRPr="00BF016C" w:rsidRDefault="00A54409" w:rsidP="00D43B5F">
      <w:pPr>
        <w:spacing w:before="100" w:beforeAutospacing="1" w:after="100" w:afterAutospacing="1" w:line="240" w:lineRule="auto"/>
        <w:rPr>
          <w:rFonts w:ascii="Times New Roman" w:eastAsia="Times New Roman" w:hAnsi="Times New Roman" w:cs="Times New Roman"/>
          <w:kern w:val="0"/>
          <w:sz w:val="20"/>
          <w:szCs w:val="20"/>
          <w:lang w:eastAsia="en-NZ"/>
          <w14:ligatures w14:val="none"/>
        </w:rPr>
      </w:pPr>
    </w:p>
    <w:p w14:paraId="79D00439" w14:textId="2041D2C2" w:rsidR="00D43B5F" w:rsidRPr="00BF016C" w:rsidRDefault="00E278FC" w:rsidP="00E278FC">
      <w:pPr>
        <w:pStyle w:val="ListParagraph"/>
        <w:numPr>
          <w:ilvl w:val="1"/>
          <w:numId w:val="3"/>
        </w:numPr>
        <w:rPr>
          <w:rFonts w:ascii="Calibri" w:hAnsi="Calibri" w:cs="Calibri"/>
          <w:sz w:val="20"/>
          <w:szCs w:val="20"/>
        </w:rPr>
      </w:pPr>
      <w:r w:rsidRPr="00BF016C">
        <w:rPr>
          <w:rFonts w:ascii="Calibri" w:hAnsi="Calibri" w:cs="Calibri"/>
          <w:sz w:val="20"/>
          <w:szCs w:val="20"/>
        </w:rPr>
        <w:lastRenderedPageBreak/>
        <w:t>Penetration Testing Process and Tools</w:t>
      </w:r>
    </w:p>
    <w:p w14:paraId="4A2AE915" w14:textId="43498482" w:rsidR="00E278FC" w:rsidRPr="00BF016C" w:rsidRDefault="00E278FC" w:rsidP="00E278FC">
      <w:pPr>
        <w:rPr>
          <w:rFonts w:ascii="Calibri" w:hAnsi="Calibri" w:cs="Calibri"/>
          <w:sz w:val="20"/>
          <w:szCs w:val="20"/>
        </w:rPr>
      </w:pPr>
      <w:r w:rsidRPr="00BF016C">
        <w:rPr>
          <w:rFonts w:ascii="Calibri" w:hAnsi="Calibri" w:cs="Calibri"/>
          <w:sz w:val="20"/>
          <w:szCs w:val="20"/>
        </w:rPr>
        <w:t>Research emphasizes that penetration testing is essential for proactive security management (McClure et al., 2007). It helps organizations identify and mitigate risks before they can be exploited by malicious actors. By simulating real-world attacks, PEN testing enables organizations to assess the effectiveness of their security measures and policies (SANS Institute, 2018). Moreover, regular penetration testing not only enhances security posture but also fosters compliance with industry regulations such as ISO 27001 and PCI DSS (Gonzalez et al., 2017).</w:t>
      </w:r>
    </w:p>
    <w:p w14:paraId="74817319" w14:textId="08458958" w:rsidR="00E278FC" w:rsidRPr="00BF016C" w:rsidRDefault="00E278FC" w:rsidP="00E278FC">
      <w:pPr>
        <w:rPr>
          <w:rFonts w:ascii="Calibri" w:hAnsi="Calibri" w:cs="Calibri"/>
          <w:sz w:val="20"/>
          <w:szCs w:val="20"/>
        </w:rPr>
      </w:pPr>
      <w:r w:rsidRPr="00BF016C">
        <w:rPr>
          <w:rFonts w:ascii="Calibri" w:hAnsi="Calibri" w:cs="Calibri"/>
          <w:sz w:val="20"/>
          <w:szCs w:val="20"/>
        </w:rPr>
        <w:t>Tools for Pen testing</w:t>
      </w:r>
    </w:p>
    <w:p w14:paraId="54FB1CD7" w14:textId="088C0B83" w:rsidR="00E278FC" w:rsidRPr="00BF016C" w:rsidRDefault="00E278FC" w:rsidP="00E278FC">
      <w:pPr>
        <w:rPr>
          <w:rFonts w:ascii="Calibri" w:hAnsi="Calibri" w:cs="Calibri"/>
          <w:sz w:val="20"/>
          <w:szCs w:val="20"/>
        </w:rPr>
      </w:pPr>
      <w:r w:rsidRPr="00BF016C">
        <w:rPr>
          <w:rFonts w:ascii="Calibri" w:hAnsi="Calibri" w:cs="Calibri"/>
          <w:sz w:val="20"/>
          <w:szCs w:val="20"/>
        </w:rPr>
        <w:t>1.NMAP</w:t>
      </w:r>
    </w:p>
    <w:p w14:paraId="0FED73F5" w14:textId="49BBDC98" w:rsidR="00E278FC" w:rsidRPr="00BF016C" w:rsidRDefault="00E278FC" w:rsidP="00E278FC">
      <w:pPr>
        <w:rPr>
          <w:rFonts w:ascii="Calibri" w:hAnsi="Calibri" w:cs="Calibri"/>
          <w:sz w:val="20"/>
          <w:szCs w:val="20"/>
        </w:rPr>
      </w:pPr>
      <w:r w:rsidRPr="00BF016C">
        <w:rPr>
          <w:rFonts w:ascii="Calibri" w:hAnsi="Calibri" w:cs="Calibri"/>
          <w:sz w:val="20"/>
          <w:szCs w:val="20"/>
        </w:rPr>
        <w:t>2. Metasploit</w:t>
      </w:r>
    </w:p>
    <w:p w14:paraId="7D648C81" w14:textId="25E9DBC3" w:rsidR="00E278FC" w:rsidRPr="00BF016C" w:rsidRDefault="00E278FC" w:rsidP="00E278FC">
      <w:pPr>
        <w:rPr>
          <w:rFonts w:ascii="Calibri" w:hAnsi="Calibri" w:cs="Calibri"/>
          <w:sz w:val="20"/>
          <w:szCs w:val="20"/>
        </w:rPr>
      </w:pPr>
      <w:r w:rsidRPr="00BF016C">
        <w:rPr>
          <w:rFonts w:ascii="Calibri" w:hAnsi="Calibri" w:cs="Calibri"/>
          <w:sz w:val="20"/>
          <w:szCs w:val="20"/>
        </w:rPr>
        <w:t>3. Nessus</w:t>
      </w:r>
      <w:r w:rsidR="00F27F45" w:rsidRPr="00BF016C">
        <w:rPr>
          <w:rFonts w:ascii="Calibri" w:hAnsi="Calibri" w:cs="Calibri"/>
          <w:sz w:val="20"/>
          <w:szCs w:val="20"/>
        </w:rPr>
        <w:t xml:space="preserve"> </w:t>
      </w:r>
    </w:p>
    <w:p w14:paraId="6EC95292" w14:textId="637B86E6" w:rsidR="00E278FC" w:rsidRDefault="00E278FC" w:rsidP="00E278FC">
      <w:pPr>
        <w:rPr>
          <w:rFonts w:ascii="Calibri" w:hAnsi="Calibri" w:cs="Calibri"/>
          <w:sz w:val="20"/>
          <w:szCs w:val="20"/>
        </w:rPr>
      </w:pPr>
      <w:r w:rsidRPr="00BF016C">
        <w:rPr>
          <w:rFonts w:ascii="Calibri" w:hAnsi="Calibri" w:cs="Calibri"/>
          <w:sz w:val="20"/>
          <w:szCs w:val="20"/>
        </w:rPr>
        <w:t xml:space="preserve">The literature highlights the critical role of pen testing in safeguarding </w:t>
      </w:r>
      <w:r w:rsidR="00F27F45" w:rsidRPr="00BF016C">
        <w:rPr>
          <w:rFonts w:ascii="Calibri" w:hAnsi="Calibri" w:cs="Calibri"/>
          <w:sz w:val="20"/>
          <w:szCs w:val="20"/>
        </w:rPr>
        <w:t>organizational assets against cyber threats. As technology continues to evolve, ongoing research and development in pen testing will remain vital to address new vulnerabilities and challenges in the field of information security.</w:t>
      </w:r>
    </w:p>
    <w:p w14:paraId="04AEA3AF" w14:textId="77777777" w:rsidR="00B41E4C" w:rsidRDefault="00B41E4C" w:rsidP="00E278FC">
      <w:pPr>
        <w:rPr>
          <w:rFonts w:ascii="Calibri" w:hAnsi="Calibri" w:cs="Calibri"/>
          <w:sz w:val="20"/>
          <w:szCs w:val="20"/>
        </w:rPr>
      </w:pPr>
    </w:p>
    <w:p w14:paraId="772C4006" w14:textId="77777777" w:rsidR="00B41E4C" w:rsidRDefault="00B41E4C" w:rsidP="00E278FC">
      <w:pPr>
        <w:rPr>
          <w:rFonts w:ascii="Calibri" w:hAnsi="Calibri" w:cs="Calibri"/>
          <w:sz w:val="20"/>
          <w:szCs w:val="20"/>
        </w:rPr>
      </w:pPr>
    </w:p>
    <w:p w14:paraId="786A9C0A" w14:textId="77777777" w:rsidR="00B41E4C" w:rsidRDefault="00B41E4C" w:rsidP="00E278FC">
      <w:pPr>
        <w:rPr>
          <w:rFonts w:ascii="Calibri" w:hAnsi="Calibri" w:cs="Calibri"/>
          <w:sz w:val="20"/>
          <w:szCs w:val="20"/>
        </w:rPr>
      </w:pPr>
    </w:p>
    <w:p w14:paraId="37CD294A" w14:textId="77777777" w:rsidR="00B41E4C" w:rsidRDefault="00B41E4C" w:rsidP="00E278FC">
      <w:pPr>
        <w:rPr>
          <w:rFonts w:ascii="Calibri" w:hAnsi="Calibri" w:cs="Calibri"/>
          <w:sz w:val="20"/>
          <w:szCs w:val="20"/>
        </w:rPr>
      </w:pPr>
    </w:p>
    <w:p w14:paraId="5B5CB3D7" w14:textId="77777777" w:rsidR="00B41E4C" w:rsidRDefault="00B41E4C" w:rsidP="00E278FC">
      <w:pPr>
        <w:rPr>
          <w:rFonts w:ascii="Calibri" w:hAnsi="Calibri" w:cs="Calibri"/>
          <w:sz w:val="20"/>
          <w:szCs w:val="20"/>
        </w:rPr>
      </w:pPr>
    </w:p>
    <w:p w14:paraId="6511218F" w14:textId="77777777" w:rsidR="00B41E4C" w:rsidRDefault="00B41E4C" w:rsidP="00E278FC">
      <w:pPr>
        <w:rPr>
          <w:rFonts w:ascii="Calibri" w:hAnsi="Calibri" w:cs="Calibri"/>
          <w:sz w:val="20"/>
          <w:szCs w:val="20"/>
        </w:rPr>
      </w:pPr>
    </w:p>
    <w:p w14:paraId="2BF5EB2F" w14:textId="77777777" w:rsidR="00B41E4C" w:rsidRDefault="00B41E4C" w:rsidP="00E278FC">
      <w:pPr>
        <w:rPr>
          <w:rFonts w:ascii="Calibri" w:hAnsi="Calibri" w:cs="Calibri"/>
          <w:sz w:val="20"/>
          <w:szCs w:val="20"/>
        </w:rPr>
      </w:pPr>
    </w:p>
    <w:p w14:paraId="4D631358" w14:textId="77777777" w:rsidR="00B41E4C" w:rsidRDefault="00B41E4C" w:rsidP="00E278FC">
      <w:pPr>
        <w:rPr>
          <w:rFonts w:ascii="Calibri" w:hAnsi="Calibri" w:cs="Calibri"/>
          <w:sz w:val="20"/>
          <w:szCs w:val="20"/>
        </w:rPr>
      </w:pPr>
    </w:p>
    <w:p w14:paraId="6432B91B" w14:textId="77777777" w:rsidR="00B41E4C" w:rsidRDefault="00B41E4C" w:rsidP="00E278FC">
      <w:pPr>
        <w:rPr>
          <w:rFonts w:ascii="Calibri" w:hAnsi="Calibri" w:cs="Calibri"/>
          <w:sz w:val="20"/>
          <w:szCs w:val="20"/>
        </w:rPr>
      </w:pPr>
    </w:p>
    <w:p w14:paraId="18785AED" w14:textId="77777777" w:rsidR="00B41E4C" w:rsidRDefault="00B41E4C" w:rsidP="00E278FC">
      <w:pPr>
        <w:rPr>
          <w:rFonts w:ascii="Calibri" w:hAnsi="Calibri" w:cs="Calibri"/>
          <w:sz w:val="20"/>
          <w:szCs w:val="20"/>
        </w:rPr>
      </w:pPr>
    </w:p>
    <w:p w14:paraId="5D735F09" w14:textId="77777777" w:rsidR="00B41E4C" w:rsidRDefault="00B41E4C" w:rsidP="00E278FC">
      <w:pPr>
        <w:rPr>
          <w:rFonts w:ascii="Calibri" w:hAnsi="Calibri" w:cs="Calibri"/>
          <w:sz w:val="20"/>
          <w:szCs w:val="20"/>
        </w:rPr>
      </w:pPr>
    </w:p>
    <w:p w14:paraId="79B4D422" w14:textId="77777777" w:rsidR="00B41E4C" w:rsidRDefault="00B41E4C" w:rsidP="00E278FC">
      <w:pPr>
        <w:rPr>
          <w:rFonts w:ascii="Calibri" w:hAnsi="Calibri" w:cs="Calibri"/>
          <w:sz w:val="20"/>
          <w:szCs w:val="20"/>
        </w:rPr>
      </w:pPr>
    </w:p>
    <w:p w14:paraId="5978DFB7" w14:textId="77777777" w:rsidR="00B41E4C" w:rsidRDefault="00B41E4C" w:rsidP="00E278FC">
      <w:pPr>
        <w:rPr>
          <w:rFonts w:ascii="Calibri" w:hAnsi="Calibri" w:cs="Calibri"/>
          <w:sz w:val="20"/>
          <w:szCs w:val="20"/>
        </w:rPr>
      </w:pPr>
    </w:p>
    <w:p w14:paraId="51243AE6" w14:textId="77777777" w:rsidR="00B41E4C" w:rsidRDefault="00B41E4C" w:rsidP="00E278FC">
      <w:pPr>
        <w:rPr>
          <w:rFonts w:ascii="Calibri" w:hAnsi="Calibri" w:cs="Calibri"/>
          <w:sz w:val="20"/>
          <w:szCs w:val="20"/>
        </w:rPr>
      </w:pPr>
    </w:p>
    <w:p w14:paraId="3DB532EC" w14:textId="77777777" w:rsidR="00B41E4C" w:rsidRDefault="00B41E4C" w:rsidP="00E278FC">
      <w:pPr>
        <w:rPr>
          <w:rFonts w:ascii="Calibri" w:hAnsi="Calibri" w:cs="Calibri"/>
          <w:sz w:val="20"/>
          <w:szCs w:val="20"/>
        </w:rPr>
      </w:pPr>
    </w:p>
    <w:p w14:paraId="29332AC5" w14:textId="77777777" w:rsidR="00B41E4C" w:rsidRDefault="00B41E4C" w:rsidP="00E278FC">
      <w:pPr>
        <w:rPr>
          <w:rFonts w:ascii="Calibri" w:hAnsi="Calibri" w:cs="Calibri"/>
          <w:sz w:val="20"/>
          <w:szCs w:val="20"/>
        </w:rPr>
      </w:pPr>
    </w:p>
    <w:p w14:paraId="34119AC5" w14:textId="77777777" w:rsidR="00B41E4C" w:rsidRDefault="00B41E4C" w:rsidP="00E278FC">
      <w:pPr>
        <w:rPr>
          <w:rFonts w:ascii="Calibri" w:hAnsi="Calibri" w:cs="Calibri"/>
          <w:sz w:val="20"/>
          <w:szCs w:val="20"/>
        </w:rPr>
      </w:pPr>
    </w:p>
    <w:p w14:paraId="0ABA0D79" w14:textId="77777777" w:rsidR="00B41E4C" w:rsidRDefault="00B41E4C" w:rsidP="00E278FC">
      <w:pPr>
        <w:rPr>
          <w:rFonts w:ascii="Calibri" w:hAnsi="Calibri" w:cs="Calibri"/>
          <w:sz w:val="20"/>
          <w:szCs w:val="20"/>
        </w:rPr>
      </w:pPr>
    </w:p>
    <w:p w14:paraId="04AFFD96" w14:textId="77777777" w:rsidR="00B41E4C" w:rsidRDefault="00B41E4C" w:rsidP="00E278FC">
      <w:pPr>
        <w:rPr>
          <w:rFonts w:ascii="Calibri" w:hAnsi="Calibri" w:cs="Calibri"/>
          <w:sz w:val="20"/>
          <w:szCs w:val="20"/>
        </w:rPr>
      </w:pPr>
    </w:p>
    <w:p w14:paraId="0CC0CF3D" w14:textId="77777777" w:rsidR="00B41E4C" w:rsidRDefault="00B41E4C" w:rsidP="00E278FC">
      <w:pPr>
        <w:rPr>
          <w:rFonts w:ascii="Calibri" w:hAnsi="Calibri" w:cs="Calibri"/>
          <w:sz w:val="20"/>
          <w:szCs w:val="20"/>
        </w:rPr>
      </w:pPr>
    </w:p>
    <w:p w14:paraId="7C2B6CC8" w14:textId="77777777" w:rsidR="00B41E4C" w:rsidRDefault="00B41E4C" w:rsidP="00E278FC">
      <w:pPr>
        <w:rPr>
          <w:rFonts w:ascii="Calibri" w:hAnsi="Calibri" w:cs="Calibri"/>
          <w:sz w:val="20"/>
          <w:szCs w:val="20"/>
        </w:rPr>
      </w:pPr>
    </w:p>
    <w:p w14:paraId="7AAFF633" w14:textId="77777777" w:rsidR="00B41E4C" w:rsidRDefault="00B41E4C" w:rsidP="00E278FC">
      <w:pPr>
        <w:rPr>
          <w:rFonts w:ascii="Calibri" w:hAnsi="Calibri" w:cs="Calibri"/>
          <w:sz w:val="20"/>
          <w:szCs w:val="20"/>
        </w:rPr>
      </w:pPr>
    </w:p>
    <w:p w14:paraId="4A44E068" w14:textId="77777777" w:rsidR="00B41E4C" w:rsidRDefault="00B41E4C" w:rsidP="00E278FC">
      <w:pPr>
        <w:rPr>
          <w:rFonts w:ascii="Calibri" w:hAnsi="Calibri" w:cs="Calibri"/>
          <w:sz w:val="20"/>
          <w:szCs w:val="20"/>
        </w:rPr>
      </w:pPr>
    </w:p>
    <w:p w14:paraId="74AF0C38" w14:textId="77777777" w:rsidR="00B41E4C" w:rsidRPr="00BF016C" w:rsidRDefault="00B41E4C" w:rsidP="00E278FC">
      <w:pPr>
        <w:rPr>
          <w:rFonts w:ascii="Calibri" w:hAnsi="Calibri" w:cs="Calibri"/>
          <w:sz w:val="20"/>
          <w:szCs w:val="20"/>
        </w:rPr>
      </w:pPr>
    </w:p>
    <w:tbl>
      <w:tblPr>
        <w:tblW w:w="9397" w:type="dxa"/>
        <w:tblLook w:val="04A0" w:firstRow="1" w:lastRow="0" w:firstColumn="1" w:lastColumn="0" w:noHBand="0" w:noVBand="1"/>
      </w:tblPr>
      <w:tblGrid>
        <w:gridCol w:w="1555"/>
        <w:gridCol w:w="2551"/>
        <w:gridCol w:w="1567"/>
        <w:gridCol w:w="3724"/>
      </w:tblGrid>
      <w:tr w:rsidR="00B41E4C" w:rsidRPr="00641FE9" w14:paraId="75743C95" w14:textId="77777777" w:rsidTr="00B41E4C">
        <w:trPr>
          <w:trHeight w:val="571"/>
        </w:trPr>
        <w:tc>
          <w:tcPr>
            <w:tcW w:w="1555" w:type="dxa"/>
            <w:tcBorders>
              <w:top w:val="single" w:sz="4" w:space="0" w:color="auto"/>
              <w:left w:val="single" w:sz="4" w:space="0" w:color="auto"/>
              <w:bottom w:val="single" w:sz="4" w:space="0" w:color="auto"/>
              <w:right w:val="nil"/>
            </w:tcBorders>
            <w:shd w:val="clear" w:color="000000" w:fill="83E28E"/>
            <w:vAlign w:val="center"/>
            <w:hideMark/>
          </w:tcPr>
          <w:p w14:paraId="7CCFCC82" w14:textId="6B85B739" w:rsidR="00641FE9" w:rsidRPr="00641FE9" w:rsidRDefault="00641FE9" w:rsidP="00641FE9">
            <w:pPr>
              <w:spacing w:after="0" w:line="240" w:lineRule="auto"/>
              <w:jc w:val="center"/>
              <w:rPr>
                <w:rFonts w:ascii="Calibri" w:eastAsia="Times New Roman" w:hAnsi="Calibri" w:cs="Calibri"/>
                <w:b/>
                <w:bCs/>
                <w:color w:val="000000"/>
                <w:kern w:val="0"/>
                <w:sz w:val="16"/>
                <w:szCs w:val="16"/>
                <w:lang w:eastAsia="en-NZ"/>
                <w14:ligatures w14:val="none"/>
              </w:rPr>
            </w:pPr>
            <w:r w:rsidRPr="00641FE9">
              <w:rPr>
                <w:rFonts w:ascii="Calibri" w:eastAsia="Times New Roman" w:hAnsi="Calibri" w:cs="Calibri"/>
                <w:b/>
                <w:bCs/>
                <w:color w:val="000000"/>
                <w:kern w:val="0"/>
                <w:sz w:val="16"/>
                <w:szCs w:val="16"/>
                <w:lang w:eastAsia="en-NZ"/>
                <w14:ligatures w14:val="none"/>
              </w:rPr>
              <w:t xml:space="preserve">Test Case: Performance Criteria </w:t>
            </w:r>
            <w:r w:rsidRPr="006D2CFD">
              <w:rPr>
                <w:rFonts w:ascii="Calibri" w:eastAsia="Times New Roman" w:hAnsi="Calibri" w:cs="Calibri"/>
                <w:b/>
                <w:bCs/>
                <w:color w:val="000000"/>
                <w:kern w:val="0"/>
                <w:sz w:val="16"/>
                <w:szCs w:val="16"/>
                <w:lang w:eastAsia="en-NZ"/>
                <w14:ligatures w14:val="none"/>
              </w:rPr>
              <w:t>Evaluation of</w:t>
            </w:r>
            <w:r w:rsidRPr="00641FE9">
              <w:rPr>
                <w:rFonts w:ascii="Calibri" w:eastAsia="Times New Roman" w:hAnsi="Calibri" w:cs="Calibri"/>
                <w:b/>
                <w:bCs/>
                <w:color w:val="000000"/>
                <w:kern w:val="0"/>
                <w:sz w:val="16"/>
                <w:szCs w:val="16"/>
                <w:lang w:eastAsia="en-NZ"/>
                <w14:ligatures w14:val="none"/>
              </w:rPr>
              <w:t xml:space="preserve"> </w:t>
            </w:r>
          </w:p>
        </w:tc>
        <w:tc>
          <w:tcPr>
            <w:tcW w:w="2551" w:type="dxa"/>
            <w:tcBorders>
              <w:top w:val="single" w:sz="4" w:space="0" w:color="auto"/>
              <w:left w:val="nil"/>
              <w:bottom w:val="single" w:sz="4" w:space="0" w:color="auto"/>
              <w:right w:val="nil"/>
            </w:tcBorders>
            <w:shd w:val="clear" w:color="000000" w:fill="83E28E"/>
            <w:noWrap/>
            <w:vAlign w:val="center"/>
            <w:hideMark/>
          </w:tcPr>
          <w:p w14:paraId="4AE588AB" w14:textId="77777777" w:rsidR="00641FE9" w:rsidRPr="00641FE9" w:rsidRDefault="00641FE9" w:rsidP="00641FE9">
            <w:pPr>
              <w:spacing w:after="0" w:line="240" w:lineRule="auto"/>
              <w:jc w:val="center"/>
              <w:rPr>
                <w:rFonts w:ascii="Calibri" w:eastAsia="Times New Roman" w:hAnsi="Calibri" w:cs="Calibri"/>
                <w:b/>
                <w:bCs/>
                <w:color w:val="000000"/>
                <w:kern w:val="0"/>
                <w:sz w:val="16"/>
                <w:szCs w:val="16"/>
                <w:lang w:eastAsia="en-NZ"/>
                <w14:ligatures w14:val="none"/>
              </w:rPr>
            </w:pPr>
            <w:r w:rsidRPr="00641FE9">
              <w:rPr>
                <w:rFonts w:ascii="Calibri" w:eastAsia="Times New Roman" w:hAnsi="Calibri" w:cs="Calibri"/>
                <w:b/>
                <w:bCs/>
                <w:color w:val="000000"/>
                <w:kern w:val="0"/>
                <w:sz w:val="16"/>
                <w:szCs w:val="16"/>
                <w:lang w:eastAsia="en-NZ"/>
                <w14:ligatures w14:val="none"/>
              </w:rPr>
              <w:t>Burp Suite</w:t>
            </w:r>
          </w:p>
        </w:tc>
        <w:tc>
          <w:tcPr>
            <w:tcW w:w="1567" w:type="dxa"/>
            <w:tcBorders>
              <w:top w:val="single" w:sz="4" w:space="0" w:color="auto"/>
              <w:left w:val="nil"/>
              <w:bottom w:val="single" w:sz="4" w:space="0" w:color="auto"/>
              <w:right w:val="nil"/>
            </w:tcBorders>
            <w:shd w:val="clear" w:color="000000" w:fill="83E28E"/>
            <w:noWrap/>
            <w:vAlign w:val="center"/>
            <w:hideMark/>
          </w:tcPr>
          <w:p w14:paraId="62B8E242" w14:textId="77777777" w:rsidR="00641FE9" w:rsidRPr="00641FE9" w:rsidRDefault="00641FE9" w:rsidP="00641FE9">
            <w:pPr>
              <w:spacing w:after="0" w:line="240" w:lineRule="auto"/>
              <w:jc w:val="center"/>
              <w:rPr>
                <w:rFonts w:ascii="Calibri" w:eastAsia="Times New Roman" w:hAnsi="Calibri" w:cs="Calibri"/>
                <w:b/>
                <w:bCs/>
                <w:color w:val="000000"/>
                <w:kern w:val="0"/>
                <w:sz w:val="16"/>
                <w:szCs w:val="16"/>
                <w:lang w:eastAsia="en-NZ"/>
                <w14:ligatures w14:val="none"/>
              </w:rPr>
            </w:pPr>
            <w:r w:rsidRPr="00641FE9">
              <w:rPr>
                <w:rFonts w:ascii="Calibri" w:eastAsia="Times New Roman" w:hAnsi="Calibri" w:cs="Calibri"/>
                <w:b/>
                <w:bCs/>
                <w:color w:val="000000"/>
                <w:kern w:val="0"/>
                <w:sz w:val="16"/>
                <w:szCs w:val="16"/>
                <w:lang w:eastAsia="en-NZ"/>
                <w14:ligatures w14:val="none"/>
              </w:rPr>
              <w:t>Version</w:t>
            </w:r>
          </w:p>
        </w:tc>
        <w:tc>
          <w:tcPr>
            <w:tcW w:w="3724" w:type="dxa"/>
            <w:tcBorders>
              <w:top w:val="single" w:sz="4" w:space="0" w:color="auto"/>
              <w:left w:val="nil"/>
              <w:bottom w:val="single" w:sz="4" w:space="0" w:color="auto"/>
              <w:right w:val="single" w:sz="4" w:space="0" w:color="auto"/>
            </w:tcBorders>
            <w:shd w:val="clear" w:color="000000" w:fill="83E28E"/>
            <w:noWrap/>
            <w:vAlign w:val="center"/>
            <w:hideMark/>
          </w:tcPr>
          <w:p w14:paraId="69CCEB85" w14:textId="77777777" w:rsidR="00641FE9" w:rsidRPr="00641FE9" w:rsidRDefault="00641FE9" w:rsidP="00641FE9">
            <w:pPr>
              <w:spacing w:after="0" w:line="240" w:lineRule="auto"/>
              <w:jc w:val="center"/>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[BS_01]</w:t>
            </w:r>
          </w:p>
        </w:tc>
      </w:tr>
      <w:tr w:rsidR="006D2CFD" w:rsidRPr="00641FE9" w14:paraId="0E145FC8" w14:textId="77777777" w:rsidTr="00B41E4C">
        <w:trPr>
          <w:trHeight w:val="542"/>
        </w:trPr>
        <w:tc>
          <w:tcPr>
            <w:tcW w:w="1555" w:type="dxa"/>
            <w:tcBorders>
              <w:top w:val="nil"/>
              <w:left w:val="single" w:sz="4" w:space="0" w:color="auto"/>
              <w:bottom w:val="nil"/>
              <w:right w:val="nil"/>
            </w:tcBorders>
            <w:shd w:val="clear" w:color="000000" w:fill="C6EFCE"/>
            <w:vAlign w:val="bottom"/>
            <w:hideMark/>
          </w:tcPr>
          <w:p w14:paraId="07451638" w14:textId="026F823B" w:rsidR="00641FE9" w:rsidRPr="00641FE9" w:rsidRDefault="00641FE9" w:rsidP="00641FE9">
            <w:pPr>
              <w:spacing w:after="0" w:line="240" w:lineRule="auto"/>
              <w:rPr>
                <w:rFonts w:ascii="Calibri" w:eastAsia="Times New Roman" w:hAnsi="Calibri" w:cs="Calibri"/>
                <w:b/>
                <w:bCs/>
                <w:color w:val="000000"/>
                <w:kern w:val="0"/>
                <w:sz w:val="16"/>
                <w:szCs w:val="16"/>
                <w:lang w:eastAsia="en-NZ"/>
                <w14:ligatures w14:val="none"/>
              </w:rPr>
            </w:pPr>
            <w:r w:rsidRPr="00641FE9">
              <w:rPr>
                <w:rFonts w:ascii="Calibri" w:eastAsia="Times New Roman" w:hAnsi="Calibri" w:cs="Calibri"/>
                <w:b/>
                <w:bCs/>
                <w:color w:val="000000"/>
                <w:kern w:val="0"/>
                <w:sz w:val="16"/>
                <w:szCs w:val="16"/>
                <w:lang w:eastAsia="en-NZ"/>
                <w14:ligatures w14:val="none"/>
              </w:rPr>
              <w:t>Date of Testing</w:t>
            </w:r>
            <w:r w:rsidRPr="006D2CFD">
              <w:rPr>
                <w:rFonts w:ascii="Calibri" w:eastAsia="Times New Roman" w:hAnsi="Calibri" w:cs="Calibri"/>
                <w:b/>
                <w:bCs/>
                <w:color w:val="000000"/>
                <w:kern w:val="0"/>
                <w:sz w:val="16"/>
                <w:szCs w:val="16"/>
                <w:lang w:eastAsia="en-NZ"/>
                <w14:ligatures w14:val="none"/>
              </w:rPr>
              <w:t>:</w:t>
            </w:r>
          </w:p>
        </w:tc>
        <w:tc>
          <w:tcPr>
            <w:tcW w:w="2551" w:type="dxa"/>
            <w:tcBorders>
              <w:top w:val="nil"/>
              <w:left w:val="nil"/>
              <w:bottom w:val="single" w:sz="4" w:space="0" w:color="auto"/>
              <w:right w:val="nil"/>
            </w:tcBorders>
            <w:shd w:val="clear" w:color="auto" w:fill="auto"/>
            <w:vAlign w:val="bottom"/>
            <w:hideMark/>
          </w:tcPr>
          <w:p w14:paraId="00722004"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c>
          <w:tcPr>
            <w:tcW w:w="1567" w:type="dxa"/>
            <w:tcBorders>
              <w:top w:val="nil"/>
              <w:left w:val="nil"/>
              <w:bottom w:val="nil"/>
              <w:right w:val="nil"/>
            </w:tcBorders>
            <w:shd w:val="clear" w:color="000000" w:fill="C6EFCE"/>
            <w:vAlign w:val="bottom"/>
            <w:hideMark/>
          </w:tcPr>
          <w:p w14:paraId="3542D960" w14:textId="0AE3B5DA" w:rsidR="00641FE9" w:rsidRPr="00641FE9" w:rsidRDefault="00641FE9" w:rsidP="00641FE9">
            <w:pPr>
              <w:spacing w:after="0" w:line="240" w:lineRule="auto"/>
              <w:rPr>
                <w:rFonts w:ascii="Calibri" w:eastAsia="Times New Roman" w:hAnsi="Calibri" w:cs="Calibri"/>
                <w:b/>
                <w:bCs/>
                <w:color w:val="000000"/>
                <w:kern w:val="0"/>
                <w:sz w:val="16"/>
                <w:szCs w:val="16"/>
                <w:lang w:eastAsia="en-NZ"/>
                <w14:ligatures w14:val="none"/>
              </w:rPr>
            </w:pPr>
            <w:r w:rsidRPr="00641FE9">
              <w:rPr>
                <w:rFonts w:ascii="Calibri" w:eastAsia="Times New Roman" w:hAnsi="Calibri" w:cs="Calibri"/>
                <w:b/>
                <w:bCs/>
                <w:color w:val="000000"/>
                <w:kern w:val="0"/>
                <w:sz w:val="16"/>
                <w:szCs w:val="16"/>
                <w:lang w:eastAsia="en-NZ"/>
                <w14:ligatures w14:val="none"/>
              </w:rPr>
              <w:t>Test Input</w:t>
            </w:r>
            <w:r w:rsidRPr="006D2CFD">
              <w:rPr>
                <w:rFonts w:ascii="Calibri" w:eastAsia="Times New Roman" w:hAnsi="Calibri" w:cs="Calibri"/>
                <w:b/>
                <w:bCs/>
                <w:color w:val="000000"/>
                <w:kern w:val="0"/>
                <w:sz w:val="16"/>
                <w:szCs w:val="16"/>
                <w:lang w:eastAsia="en-NZ"/>
                <w14:ligatures w14:val="none"/>
              </w:rPr>
              <w:t>:</w:t>
            </w:r>
          </w:p>
        </w:tc>
        <w:tc>
          <w:tcPr>
            <w:tcW w:w="3724" w:type="dxa"/>
            <w:tcBorders>
              <w:top w:val="nil"/>
              <w:left w:val="nil"/>
              <w:bottom w:val="single" w:sz="4" w:space="0" w:color="auto"/>
              <w:right w:val="single" w:sz="4" w:space="0" w:color="auto"/>
            </w:tcBorders>
            <w:shd w:val="clear" w:color="auto" w:fill="auto"/>
            <w:vAlign w:val="bottom"/>
            <w:hideMark/>
          </w:tcPr>
          <w:p w14:paraId="6099F9E3"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r>
      <w:tr w:rsidR="006D2CFD" w:rsidRPr="00641FE9" w14:paraId="53907487" w14:textId="77777777" w:rsidTr="00B41E4C">
        <w:trPr>
          <w:trHeight w:val="443"/>
        </w:trPr>
        <w:tc>
          <w:tcPr>
            <w:tcW w:w="1555" w:type="dxa"/>
            <w:tcBorders>
              <w:top w:val="nil"/>
              <w:left w:val="single" w:sz="4" w:space="0" w:color="auto"/>
              <w:bottom w:val="nil"/>
              <w:right w:val="nil"/>
            </w:tcBorders>
            <w:shd w:val="clear" w:color="000000" w:fill="C6EFCE"/>
            <w:vAlign w:val="bottom"/>
            <w:hideMark/>
          </w:tcPr>
          <w:p w14:paraId="3EAB4370" w14:textId="004907F8" w:rsidR="00641FE9" w:rsidRPr="00641FE9" w:rsidRDefault="00641FE9" w:rsidP="00641FE9">
            <w:pPr>
              <w:spacing w:after="0" w:line="240" w:lineRule="auto"/>
              <w:rPr>
                <w:rFonts w:ascii="Calibri" w:eastAsia="Times New Roman" w:hAnsi="Calibri" w:cs="Calibri"/>
                <w:b/>
                <w:bCs/>
                <w:color w:val="000000"/>
                <w:kern w:val="0"/>
                <w:sz w:val="16"/>
                <w:szCs w:val="16"/>
                <w:lang w:eastAsia="en-NZ"/>
                <w14:ligatures w14:val="none"/>
              </w:rPr>
            </w:pPr>
            <w:r w:rsidRPr="006D2CFD">
              <w:rPr>
                <w:rFonts w:ascii="Calibri" w:eastAsia="Times New Roman" w:hAnsi="Calibri" w:cs="Calibri"/>
                <w:b/>
                <w:bCs/>
                <w:color w:val="000000"/>
                <w:kern w:val="0"/>
                <w:sz w:val="16"/>
                <w:szCs w:val="16"/>
                <w:lang w:eastAsia="en-NZ"/>
                <w14:ligatures w14:val="none"/>
              </w:rPr>
              <w:t>Tester Name:</w:t>
            </w:r>
          </w:p>
        </w:tc>
        <w:tc>
          <w:tcPr>
            <w:tcW w:w="2551" w:type="dxa"/>
            <w:tcBorders>
              <w:top w:val="nil"/>
              <w:left w:val="nil"/>
              <w:bottom w:val="nil"/>
              <w:right w:val="nil"/>
            </w:tcBorders>
            <w:shd w:val="clear" w:color="auto" w:fill="auto"/>
            <w:noWrap/>
            <w:vAlign w:val="bottom"/>
            <w:hideMark/>
          </w:tcPr>
          <w:p w14:paraId="4B46F9FA" w14:textId="77777777" w:rsidR="00641FE9" w:rsidRPr="00641FE9" w:rsidRDefault="00641FE9" w:rsidP="00641FE9">
            <w:pPr>
              <w:spacing w:after="0" w:line="240" w:lineRule="auto"/>
              <w:rPr>
                <w:rFonts w:ascii="Calibri" w:eastAsia="Times New Roman" w:hAnsi="Calibri" w:cs="Calibri"/>
                <w:b/>
                <w:bCs/>
                <w:color w:val="000000"/>
                <w:kern w:val="0"/>
                <w:sz w:val="16"/>
                <w:szCs w:val="16"/>
                <w:lang w:eastAsia="en-NZ"/>
                <w14:ligatures w14:val="none"/>
              </w:rPr>
            </w:pPr>
          </w:p>
        </w:tc>
        <w:tc>
          <w:tcPr>
            <w:tcW w:w="1567" w:type="dxa"/>
            <w:tcBorders>
              <w:top w:val="nil"/>
              <w:left w:val="nil"/>
              <w:bottom w:val="nil"/>
              <w:right w:val="nil"/>
            </w:tcBorders>
            <w:shd w:val="clear" w:color="000000" w:fill="C6EFCE"/>
            <w:noWrap/>
            <w:vAlign w:val="bottom"/>
            <w:hideMark/>
          </w:tcPr>
          <w:p w14:paraId="7CF0C0EF" w14:textId="0EC082C0" w:rsidR="00641FE9" w:rsidRPr="00641FE9" w:rsidRDefault="00641FE9" w:rsidP="00641FE9">
            <w:pPr>
              <w:spacing w:after="0" w:line="240" w:lineRule="auto"/>
              <w:rPr>
                <w:rFonts w:ascii="Calibri" w:eastAsia="Times New Roman" w:hAnsi="Calibri" w:cs="Calibri"/>
                <w:b/>
                <w:bCs/>
                <w:color w:val="000000"/>
                <w:kern w:val="0"/>
                <w:sz w:val="16"/>
                <w:szCs w:val="16"/>
                <w:lang w:eastAsia="en-NZ"/>
                <w14:ligatures w14:val="none"/>
              </w:rPr>
            </w:pPr>
            <w:r w:rsidRPr="00641FE9">
              <w:rPr>
                <w:rFonts w:ascii="Calibri" w:eastAsia="Times New Roman" w:hAnsi="Calibri" w:cs="Calibri"/>
                <w:b/>
                <w:bCs/>
                <w:color w:val="000000"/>
                <w:kern w:val="0"/>
                <w:sz w:val="16"/>
                <w:szCs w:val="16"/>
                <w:lang w:eastAsia="en-NZ"/>
                <w14:ligatures w14:val="none"/>
              </w:rPr>
              <w:t xml:space="preserve">Test </w:t>
            </w:r>
            <w:r w:rsidRPr="006D2CFD">
              <w:rPr>
                <w:rFonts w:ascii="Calibri" w:eastAsia="Times New Roman" w:hAnsi="Calibri" w:cs="Calibri"/>
                <w:b/>
                <w:bCs/>
                <w:color w:val="000000"/>
                <w:kern w:val="0"/>
                <w:sz w:val="16"/>
                <w:szCs w:val="16"/>
                <w:lang w:eastAsia="en-NZ"/>
                <w14:ligatures w14:val="none"/>
              </w:rPr>
              <w:t>Environment:</w:t>
            </w:r>
          </w:p>
        </w:tc>
        <w:tc>
          <w:tcPr>
            <w:tcW w:w="3724" w:type="dxa"/>
            <w:tcBorders>
              <w:top w:val="nil"/>
              <w:left w:val="nil"/>
              <w:bottom w:val="single" w:sz="4" w:space="0" w:color="auto"/>
              <w:right w:val="single" w:sz="4" w:space="0" w:color="auto"/>
            </w:tcBorders>
            <w:shd w:val="clear" w:color="auto" w:fill="auto"/>
            <w:noWrap/>
            <w:vAlign w:val="bottom"/>
            <w:hideMark/>
          </w:tcPr>
          <w:p w14:paraId="3B269E37"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r>
      <w:tr w:rsidR="006D2CFD" w:rsidRPr="00641FE9" w14:paraId="1BBA4006" w14:textId="77777777" w:rsidTr="00B41E4C">
        <w:trPr>
          <w:trHeight w:val="628"/>
        </w:trPr>
        <w:tc>
          <w:tcPr>
            <w:tcW w:w="1555" w:type="dxa"/>
            <w:tcBorders>
              <w:top w:val="single" w:sz="4" w:space="0" w:color="auto"/>
              <w:left w:val="single" w:sz="4" w:space="0" w:color="auto"/>
              <w:bottom w:val="single" w:sz="4" w:space="0" w:color="auto"/>
              <w:right w:val="nil"/>
            </w:tcBorders>
            <w:shd w:val="clear" w:color="000000" w:fill="83E28E"/>
            <w:vAlign w:val="center"/>
            <w:hideMark/>
          </w:tcPr>
          <w:p w14:paraId="67D342FF" w14:textId="77777777" w:rsidR="00641FE9" w:rsidRPr="00641FE9" w:rsidRDefault="00641FE9" w:rsidP="00641FE9">
            <w:pPr>
              <w:spacing w:after="0" w:line="240" w:lineRule="auto"/>
              <w:jc w:val="center"/>
              <w:rPr>
                <w:rFonts w:ascii="Calibri" w:eastAsia="Times New Roman" w:hAnsi="Calibri" w:cs="Calibri"/>
                <w:b/>
                <w:bCs/>
                <w:color w:val="000000"/>
                <w:kern w:val="0"/>
                <w:sz w:val="16"/>
                <w:szCs w:val="16"/>
                <w:lang w:eastAsia="en-NZ"/>
                <w14:ligatures w14:val="none"/>
              </w:rPr>
            </w:pPr>
            <w:r w:rsidRPr="00641FE9">
              <w:rPr>
                <w:rFonts w:ascii="Calibri" w:eastAsia="Times New Roman" w:hAnsi="Calibri" w:cs="Calibri"/>
                <w:b/>
                <w:bCs/>
                <w:color w:val="000000"/>
                <w:kern w:val="0"/>
                <w:sz w:val="16"/>
                <w:szCs w:val="16"/>
                <w:lang w:eastAsia="en-NZ"/>
                <w14:ligatures w14:val="none"/>
              </w:rPr>
              <w:t>Criteria</w:t>
            </w:r>
          </w:p>
        </w:tc>
        <w:tc>
          <w:tcPr>
            <w:tcW w:w="25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BE1651" w14:textId="77777777" w:rsidR="00641FE9" w:rsidRPr="00641FE9" w:rsidRDefault="00641FE9" w:rsidP="00641FE9">
            <w:pPr>
              <w:spacing w:after="0" w:line="240" w:lineRule="auto"/>
              <w:jc w:val="center"/>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[Tool Name]</w:t>
            </w:r>
          </w:p>
        </w:tc>
        <w:tc>
          <w:tcPr>
            <w:tcW w:w="1567" w:type="dxa"/>
            <w:tcBorders>
              <w:top w:val="single" w:sz="4" w:space="0" w:color="auto"/>
              <w:left w:val="nil"/>
              <w:bottom w:val="single" w:sz="4" w:space="0" w:color="auto"/>
              <w:right w:val="single" w:sz="4" w:space="0" w:color="auto"/>
            </w:tcBorders>
            <w:shd w:val="clear" w:color="000000" w:fill="83E28E"/>
            <w:noWrap/>
            <w:vAlign w:val="center"/>
            <w:hideMark/>
          </w:tcPr>
          <w:p w14:paraId="4D6AE78F" w14:textId="77777777" w:rsidR="00641FE9" w:rsidRPr="00641FE9" w:rsidRDefault="00641FE9" w:rsidP="00641FE9">
            <w:pPr>
              <w:spacing w:after="0" w:line="240" w:lineRule="auto"/>
              <w:jc w:val="center"/>
              <w:rPr>
                <w:rFonts w:ascii="Calibri" w:eastAsia="Times New Roman" w:hAnsi="Calibri" w:cs="Calibri"/>
                <w:b/>
                <w:bCs/>
                <w:color w:val="000000"/>
                <w:kern w:val="0"/>
                <w:sz w:val="16"/>
                <w:szCs w:val="16"/>
                <w:lang w:eastAsia="en-NZ"/>
                <w14:ligatures w14:val="none"/>
              </w:rPr>
            </w:pPr>
            <w:r w:rsidRPr="00641FE9">
              <w:rPr>
                <w:rFonts w:ascii="Calibri" w:eastAsia="Times New Roman" w:hAnsi="Calibri" w:cs="Calibri"/>
                <w:b/>
                <w:bCs/>
                <w:color w:val="000000"/>
                <w:kern w:val="0"/>
                <w:sz w:val="16"/>
                <w:szCs w:val="16"/>
                <w:lang w:eastAsia="en-NZ"/>
                <w14:ligatures w14:val="none"/>
              </w:rPr>
              <w:t>Steps use</w:t>
            </w:r>
          </w:p>
        </w:tc>
        <w:tc>
          <w:tcPr>
            <w:tcW w:w="3724" w:type="dxa"/>
            <w:tcBorders>
              <w:top w:val="nil"/>
              <w:left w:val="nil"/>
              <w:bottom w:val="nil"/>
              <w:right w:val="single" w:sz="4" w:space="0" w:color="auto"/>
            </w:tcBorders>
            <w:shd w:val="clear" w:color="auto" w:fill="auto"/>
            <w:vAlign w:val="bottom"/>
            <w:hideMark/>
          </w:tcPr>
          <w:p w14:paraId="19423364"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r>
      <w:tr w:rsidR="006D2CFD" w:rsidRPr="00641FE9" w14:paraId="2028FF15" w14:textId="77777777" w:rsidTr="00B41E4C">
        <w:trPr>
          <w:trHeight w:val="395"/>
        </w:trPr>
        <w:tc>
          <w:tcPr>
            <w:tcW w:w="1555" w:type="dxa"/>
            <w:tcBorders>
              <w:top w:val="nil"/>
              <w:left w:val="single" w:sz="4" w:space="0" w:color="auto"/>
              <w:bottom w:val="nil"/>
              <w:right w:val="nil"/>
            </w:tcBorders>
            <w:shd w:val="clear" w:color="000000" w:fill="C6EFCE"/>
            <w:vAlign w:val="bottom"/>
            <w:hideMark/>
          </w:tcPr>
          <w:p w14:paraId="5336DE9A" w14:textId="77777777" w:rsidR="00641FE9" w:rsidRPr="00641FE9" w:rsidRDefault="00641FE9" w:rsidP="00641FE9">
            <w:pPr>
              <w:spacing w:after="0" w:line="240" w:lineRule="auto"/>
              <w:rPr>
                <w:rFonts w:ascii="Calibri" w:eastAsia="Times New Roman" w:hAnsi="Calibri" w:cs="Calibri"/>
                <w:b/>
                <w:bCs/>
                <w:color w:val="000000"/>
                <w:kern w:val="0"/>
                <w:sz w:val="16"/>
                <w:szCs w:val="16"/>
                <w:lang w:eastAsia="en-NZ"/>
                <w14:ligatures w14:val="none"/>
              </w:rPr>
            </w:pPr>
            <w:r w:rsidRPr="00641FE9">
              <w:rPr>
                <w:rFonts w:ascii="Calibri" w:eastAsia="Times New Roman" w:hAnsi="Calibri" w:cs="Calibri"/>
                <w:b/>
                <w:bCs/>
                <w:color w:val="000000"/>
                <w:kern w:val="0"/>
                <w:sz w:val="16"/>
                <w:szCs w:val="16"/>
                <w:lang w:eastAsia="en-NZ"/>
                <w14:ligatures w14:val="none"/>
              </w:rPr>
              <w:t xml:space="preserve">Accuracy </w:t>
            </w:r>
          </w:p>
        </w:tc>
        <w:tc>
          <w:tcPr>
            <w:tcW w:w="2551" w:type="dxa"/>
            <w:tcBorders>
              <w:top w:val="nil"/>
              <w:left w:val="single" w:sz="4" w:space="0" w:color="auto"/>
              <w:bottom w:val="single" w:sz="4" w:space="0" w:color="auto"/>
              <w:right w:val="single" w:sz="4" w:space="0" w:color="auto"/>
            </w:tcBorders>
            <w:shd w:val="clear" w:color="auto" w:fill="auto"/>
            <w:vAlign w:val="bottom"/>
            <w:hideMark/>
          </w:tcPr>
          <w:p w14:paraId="7B068B2A"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c>
          <w:tcPr>
            <w:tcW w:w="1567" w:type="dxa"/>
            <w:tcBorders>
              <w:top w:val="nil"/>
              <w:left w:val="nil"/>
              <w:bottom w:val="nil"/>
              <w:right w:val="single" w:sz="4" w:space="0" w:color="auto"/>
            </w:tcBorders>
            <w:shd w:val="clear" w:color="auto" w:fill="auto"/>
            <w:vAlign w:val="bottom"/>
            <w:hideMark/>
          </w:tcPr>
          <w:p w14:paraId="4515C690"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c>
          <w:tcPr>
            <w:tcW w:w="3724" w:type="dxa"/>
            <w:tcBorders>
              <w:top w:val="nil"/>
              <w:left w:val="nil"/>
              <w:bottom w:val="nil"/>
              <w:right w:val="single" w:sz="4" w:space="0" w:color="auto"/>
            </w:tcBorders>
            <w:shd w:val="clear" w:color="auto" w:fill="auto"/>
            <w:vAlign w:val="bottom"/>
            <w:hideMark/>
          </w:tcPr>
          <w:p w14:paraId="6F6F6956"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r>
      <w:tr w:rsidR="006D2CFD" w:rsidRPr="00641FE9" w14:paraId="285B81FA" w14:textId="77777777" w:rsidTr="00B41E4C">
        <w:trPr>
          <w:trHeight w:val="439"/>
        </w:trPr>
        <w:tc>
          <w:tcPr>
            <w:tcW w:w="1555" w:type="dxa"/>
            <w:tcBorders>
              <w:top w:val="nil"/>
              <w:left w:val="single" w:sz="4" w:space="0" w:color="auto"/>
              <w:bottom w:val="nil"/>
              <w:right w:val="nil"/>
            </w:tcBorders>
            <w:shd w:val="clear" w:color="000000" w:fill="C6EFCE"/>
            <w:vAlign w:val="bottom"/>
            <w:hideMark/>
          </w:tcPr>
          <w:p w14:paraId="5FCE7F66" w14:textId="77777777" w:rsidR="00641FE9" w:rsidRPr="00641FE9" w:rsidRDefault="00641FE9" w:rsidP="00641FE9">
            <w:pPr>
              <w:spacing w:after="0" w:line="240" w:lineRule="auto"/>
              <w:rPr>
                <w:rFonts w:ascii="Calibri" w:eastAsia="Times New Roman" w:hAnsi="Calibri" w:cs="Calibri"/>
                <w:b/>
                <w:bCs/>
                <w:color w:val="000000"/>
                <w:kern w:val="0"/>
                <w:sz w:val="16"/>
                <w:szCs w:val="16"/>
                <w:lang w:eastAsia="en-NZ"/>
                <w14:ligatures w14:val="none"/>
              </w:rPr>
            </w:pPr>
            <w:r w:rsidRPr="00641FE9">
              <w:rPr>
                <w:rFonts w:ascii="Calibri" w:eastAsia="Times New Roman" w:hAnsi="Calibri" w:cs="Calibri"/>
                <w:b/>
                <w:bCs/>
                <w:color w:val="000000"/>
                <w:kern w:val="0"/>
                <w:sz w:val="16"/>
                <w:szCs w:val="16"/>
                <w:lang w:eastAsia="en-NZ"/>
                <w14:ligatures w14:val="none"/>
              </w:rPr>
              <w:t>Update</w:t>
            </w:r>
          </w:p>
        </w:tc>
        <w:tc>
          <w:tcPr>
            <w:tcW w:w="2551" w:type="dxa"/>
            <w:tcBorders>
              <w:top w:val="nil"/>
              <w:left w:val="single" w:sz="4" w:space="0" w:color="auto"/>
              <w:bottom w:val="single" w:sz="4" w:space="0" w:color="auto"/>
              <w:right w:val="single" w:sz="4" w:space="0" w:color="auto"/>
            </w:tcBorders>
            <w:shd w:val="clear" w:color="auto" w:fill="auto"/>
            <w:vAlign w:val="bottom"/>
            <w:hideMark/>
          </w:tcPr>
          <w:p w14:paraId="0FFA63CB"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c>
          <w:tcPr>
            <w:tcW w:w="1567" w:type="dxa"/>
            <w:tcBorders>
              <w:top w:val="nil"/>
              <w:left w:val="nil"/>
              <w:bottom w:val="nil"/>
              <w:right w:val="nil"/>
            </w:tcBorders>
            <w:shd w:val="clear" w:color="auto" w:fill="auto"/>
            <w:noWrap/>
            <w:vAlign w:val="bottom"/>
            <w:hideMark/>
          </w:tcPr>
          <w:p w14:paraId="13D32044"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p>
        </w:tc>
        <w:tc>
          <w:tcPr>
            <w:tcW w:w="372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589890D"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r>
      <w:tr w:rsidR="006D2CFD" w:rsidRPr="00641FE9" w14:paraId="25D11AC8" w14:textId="77777777" w:rsidTr="00B41E4C">
        <w:trPr>
          <w:trHeight w:val="459"/>
        </w:trPr>
        <w:tc>
          <w:tcPr>
            <w:tcW w:w="1555" w:type="dxa"/>
            <w:tcBorders>
              <w:top w:val="nil"/>
              <w:left w:val="single" w:sz="4" w:space="0" w:color="auto"/>
              <w:bottom w:val="nil"/>
              <w:right w:val="nil"/>
            </w:tcBorders>
            <w:shd w:val="clear" w:color="000000" w:fill="C6EFCE"/>
            <w:vAlign w:val="bottom"/>
            <w:hideMark/>
          </w:tcPr>
          <w:p w14:paraId="59962DE2" w14:textId="77777777" w:rsidR="00641FE9" w:rsidRPr="00641FE9" w:rsidRDefault="00641FE9" w:rsidP="00641FE9">
            <w:pPr>
              <w:spacing w:after="0" w:line="240" w:lineRule="auto"/>
              <w:rPr>
                <w:rFonts w:ascii="Calibri" w:eastAsia="Times New Roman" w:hAnsi="Calibri" w:cs="Calibri"/>
                <w:b/>
                <w:bCs/>
                <w:color w:val="000000"/>
                <w:kern w:val="0"/>
                <w:sz w:val="16"/>
                <w:szCs w:val="16"/>
                <w:lang w:eastAsia="en-NZ"/>
                <w14:ligatures w14:val="none"/>
              </w:rPr>
            </w:pPr>
            <w:r w:rsidRPr="00641FE9">
              <w:rPr>
                <w:rFonts w:ascii="Calibri" w:eastAsia="Times New Roman" w:hAnsi="Calibri" w:cs="Calibri"/>
                <w:b/>
                <w:bCs/>
                <w:color w:val="000000"/>
                <w:kern w:val="0"/>
                <w:sz w:val="16"/>
                <w:szCs w:val="16"/>
                <w:lang w:eastAsia="en-NZ"/>
                <w14:ligatures w14:val="none"/>
              </w:rPr>
              <w:t>Date</w:t>
            </w:r>
          </w:p>
        </w:tc>
        <w:tc>
          <w:tcPr>
            <w:tcW w:w="2551" w:type="dxa"/>
            <w:tcBorders>
              <w:top w:val="nil"/>
              <w:left w:val="single" w:sz="4" w:space="0" w:color="auto"/>
              <w:bottom w:val="single" w:sz="4" w:space="0" w:color="auto"/>
              <w:right w:val="single" w:sz="4" w:space="0" w:color="auto"/>
            </w:tcBorders>
            <w:shd w:val="clear" w:color="auto" w:fill="auto"/>
            <w:vAlign w:val="bottom"/>
            <w:hideMark/>
          </w:tcPr>
          <w:p w14:paraId="716B1DAD"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c>
          <w:tcPr>
            <w:tcW w:w="1567" w:type="dxa"/>
            <w:tcBorders>
              <w:top w:val="nil"/>
              <w:left w:val="nil"/>
              <w:bottom w:val="nil"/>
              <w:right w:val="nil"/>
            </w:tcBorders>
            <w:shd w:val="clear" w:color="auto" w:fill="auto"/>
            <w:noWrap/>
            <w:vAlign w:val="bottom"/>
            <w:hideMark/>
          </w:tcPr>
          <w:p w14:paraId="355E693D"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p>
        </w:tc>
        <w:tc>
          <w:tcPr>
            <w:tcW w:w="3724" w:type="dxa"/>
            <w:tcBorders>
              <w:top w:val="nil"/>
              <w:left w:val="single" w:sz="4" w:space="0" w:color="auto"/>
              <w:bottom w:val="single" w:sz="4" w:space="0" w:color="auto"/>
              <w:right w:val="single" w:sz="4" w:space="0" w:color="auto"/>
            </w:tcBorders>
            <w:shd w:val="clear" w:color="auto" w:fill="auto"/>
            <w:vAlign w:val="bottom"/>
            <w:hideMark/>
          </w:tcPr>
          <w:p w14:paraId="01F81883"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r>
      <w:tr w:rsidR="006D2CFD" w:rsidRPr="00641FE9" w14:paraId="4DA98BDF" w14:textId="77777777" w:rsidTr="00B41E4C">
        <w:trPr>
          <w:trHeight w:val="389"/>
        </w:trPr>
        <w:tc>
          <w:tcPr>
            <w:tcW w:w="1555" w:type="dxa"/>
            <w:tcBorders>
              <w:top w:val="nil"/>
              <w:left w:val="single" w:sz="4" w:space="0" w:color="auto"/>
              <w:bottom w:val="nil"/>
              <w:right w:val="nil"/>
            </w:tcBorders>
            <w:shd w:val="clear" w:color="000000" w:fill="C6EFCE"/>
            <w:vAlign w:val="bottom"/>
            <w:hideMark/>
          </w:tcPr>
          <w:p w14:paraId="61FD1F2E" w14:textId="77777777" w:rsidR="00641FE9" w:rsidRPr="00641FE9" w:rsidRDefault="00641FE9" w:rsidP="00641FE9">
            <w:pPr>
              <w:spacing w:after="0" w:line="240" w:lineRule="auto"/>
              <w:rPr>
                <w:rFonts w:ascii="Calibri" w:eastAsia="Times New Roman" w:hAnsi="Calibri" w:cs="Calibri"/>
                <w:b/>
                <w:bCs/>
                <w:color w:val="000000"/>
                <w:kern w:val="0"/>
                <w:sz w:val="16"/>
                <w:szCs w:val="16"/>
                <w:lang w:eastAsia="en-NZ"/>
                <w14:ligatures w14:val="none"/>
              </w:rPr>
            </w:pPr>
            <w:r w:rsidRPr="00641FE9">
              <w:rPr>
                <w:rFonts w:ascii="Calibri" w:eastAsia="Times New Roman" w:hAnsi="Calibri" w:cs="Calibri"/>
                <w:b/>
                <w:bCs/>
                <w:color w:val="000000"/>
                <w:kern w:val="0"/>
                <w:sz w:val="16"/>
                <w:szCs w:val="16"/>
                <w:lang w:eastAsia="en-NZ"/>
                <w14:ligatures w14:val="none"/>
              </w:rPr>
              <w:t>Integration</w:t>
            </w:r>
          </w:p>
        </w:tc>
        <w:tc>
          <w:tcPr>
            <w:tcW w:w="2551" w:type="dxa"/>
            <w:tcBorders>
              <w:top w:val="nil"/>
              <w:left w:val="single" w:sz="4" w:space="0" w:color="auto"/>
              <w:bottom w:val="single" w:sz="4" w:space="0" w:color="auto"/>
              <w:right w:val="single" w:sz="4" w:space="0" w:color="auto"/>
            </w:tcBorders>
            <w:shd w:val="clear" w:color="auto" w:fill="auto"/>
            <w:vAlign w:val="bottom"/>
            <w:hideMark/>
          </w:tcPr>
          <w:p w14:paraId="46A22537"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c>
          <w:tcPr>
            <w:tcW w:w="1567" w:type="dxa"/>
            <w:tcBorders>
              <w:top w:val="nil"/>
              <w:left w:val="nil"/>
              <w:bottom w:val="nil"/>
              <w:right w:val="single" w:sz="4" w:space="0" w:color="auto"/>
            </w:tcBorders>
            <w:shd w:val="clear" w:color="auto" w:fill="auto"/>
            <w:noWrap/>
            <w:vAlign w:val="bottom"/>
            <w:hideMark/>
          </w:tcPr>
          <w:p w14:paraId="557A9256"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c>
          <w:tcPr>
            <w:tcW w:w="3724" w:type="dxa"/>
            <w:tcBorders>
              <w:top w:val="nil"/>
              <w:left w:val="nil"/>
              <w:bottom w:val="single" w:sz="4" w:space="0" w:color="auto"/>
              <w:right w:val="single" w:sz="4" w:space="0" w:color="auto"/>
            </w:tcBorders>
            <w:shd w:val="clear" w:color="auto" w:fill="auto"/>
            <w:vAlign w:val="bottom"/>
            <w:hideMark/>
          </w:tcPr>
          <w:p w14:paraId="5A4CC189"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r>
      <w:tr w:rsidR="006D2CFD" w:rsidRPr="00641FE9" w14:paraId="5189D1A6" w14:textId="77777777" w:rsidTr="00B41E4C">
        <w:trPr>
          <w:trHeight w:val="469"/>
        </w:trPr>
        <w:tc>
          <w:tcPr>
            <w:tcW w:w="1555" w:type="dxa"/>
            <w:tcBorders>
              <w:top w:val="nil"/>
              <w:left w:val="single" w:sz="4" w:space="0" w:color="auto"/>
              <w:bottom w:val="nil"/>
              <w:right w:val="nil"/>
            </w:tcBorders>
            <w:shd w:val="clear" w:color="000000" w:fill="C6EFCE"/>
            <w:vAlign w:val="bottom"/>
            <w:hideMark/>
          </w:tcPr>
          <w:p w14:paraId="7C67C173" w14:textId="77777777" w:rsidR="00641FE9" w:rsidRPr="00641FE9" w:rsidRDefault="00641FE9" w:rsidP="00641FE9">
            <w:pPr>
              <w:spacing w:after="0" w:line="240" w:lineRule="auto"/>
              <w:rPr>
                <w:rFonts w:ascii="Calibri" w:eastAsia="Times New Roman" w:hAnsi="Calibri" w:cs="Calibri"/>
                <w:b/>
                <w:bCs/>
                <w:color w:val="000000"/>
                <w:kern w:val="0"/>
                <w:sz w:val="16"/>
                <w:szCs w:val="16"/>
                <w:lang w:eastAsia="en-NZ"/>
                <w14:ligatures w14:val="none"/>
              </w:rPr>
            </w:pPr>
            <w:r w:rsidRPr="00641FE9">
              <w:rPr>
                <w:rFonts w:ascii="Calibri" w:eastAsia="Times New Roman" w:hAnsi="Calibri" w:cs="Calibri"/>
                <w:b/>
                <w:bCs/>
                <w:color w:val="000000"/>
                <w:kern w:val="0"/>
                <w:sz w:val="16"/>
                <w:szCs w:val="16"/>
                <w:lang w:eastAsia="en-NZ"/>
                <w14:ligatures w14:val="none"/>
              </w:rPr>
              <w:t>Ease of Use</w:t>
            </w:r>
          </w:p>
        </w:tc>
        <w:tc>
          <w:tcPr>
            <w:tcW w:w="2551" w:type="dxa"/>
            <w:tcBorders>
              <w:top w:val="nil"/>
              <w:left w:val="single" w:sz="4" w:space="0" w:color="auto"/>
              <w:bottom w:val="single" w:sz="4" w:space="0" w:color="auto"/>
              <w:right w:val="single" w:sz="4" w:space="0" w:color="auto"/>
            </w:tcBorders>
            <w:shd w:val="clear" w:color="auto" w:fill="auto"/>
            <w:vAlign w:val="bottom"/>
            <w:hideMark/>
          </w:tcPr>
          <w:p w14:paraId="33755802"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c>
          <w:tcPr>
            <w:tcW w:w="1567" w:type="dxa"/>
            <w:tcBorders>
              <w:top w:val="nil"/>
              <w:left w:val="nil"/>
              <w:bottom w:val="nil"/>
              <w:right w:val="single" w:sz="4" w:space="0" w:color="auto"/>
            </w:tcBorders>
            <w:shd w:val="clear" w:color="auto" w:fill="auto"/>
            <w:noWrap/>
            <w:vAlign w:val="bottom"/>
            <w:hideMark/>
          </w:tcPr>
          <w:p w14:paraId="37BE08B0"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c>
          <w:tcPr>
            <w:tcW w:w="3724" w:type="dxa"/>
            <w:tcBorders>
              <w:top w:val="nil"/>
              <w:left w:val="nil"/>
              <w:bottom w:val="single" w:sz="4" w:space="0" w:color="auto"/>
              <w:right w:val="single" w:sz="4" w:space="0" w:color="auto"/>
            </w:tcBorders>
            <w:shd w:val="clear" w:color="auto" w:fill="auto"/>
            <w:vAlign w:val="bottom"/>
            <w:hideMark/>
          </w:tcPr>
          <w:p w14:paraId="1060181D"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r>
      <w:tr w:rsidR="006D2CFD" w:rsidRPr="00641FE9" w14:paraId="7B9630C0" w14:textId="77777777" w:rsidTr="00B41E4C">
        <w:trPr>
          <w:trHeight w:val="459"/>
        </w:trPr>
        <w:tc>
          <w:tcPr>
            <w:tcW w:w="1555" w:type="dxa"/>
            <w:tcBorders>
              <w:top w:val="nil"/>
              <w:left w:val="single" w:sz="4" w:space="0" w:color="auto"/>
              <w:bottom w:val="nil"/>
              <w:right w:val="nil"/>
            </w:tcBorders>
            <w:shd w:val="clear" w:color="000000" w:fill="C6EFCE"/>
            <w:vAlign w:val="bottom"/>
            <w:hideMark/>
          </w:tcPr>
          <w:p w14:paraId="2F3CA13A" w14:textId="77777777" w:rsidR="00641FE9" w:rsidRPr="00641FE9" w:rsidRDefault="00641FE9" w:rsidP="00641FE9">
            <w:pPr>
              <w:spacing w:after="0" w:line="240" w:lineRule="auto"/>
              <w:rPr>
                <w:rFonts w:ascii="Calibri" w:eastAsia="Times New Roman" w:hAnsi="Calibri" w:cs="Calibri"/>
                <w:b/>
                <w:bCs/>
                <w:color w:val="000000"/>
                <w:kern w:val="0"/>
                <w:sz w:val="16"/>
                <w:szCs w:val="16"/>
                <w:lang w:eastAsia="en-NZ"/>
                <w14:ligatures w14:val="none"/>
              </w:rPr>
            </w:pPr>
            <w:r w:rsidRPr="00641FE9">
              <w:rPr>
                <w:rFonts w:ascii="Calibri" w:eastAsia="Times New Roman" w:hAnsi="Calibri" w:cs="Calibri"/>
                <w:b/>
                <w:bCs/>
                <w:color w:val="000000"/>
                <w:kern w:val="0"/>
                <w:sz w:val="16"/>
                <w:szCs w:val="16"/>
                <w:lang w:eastAsia="en-NZ"/>
                <w14:ligatures w14:val="none"/>
              </w:rPr>
              <w:t>Cost Effective</w:t>
            </w:r>
          </w:p>
        </w:tc>
        <w:tc>
          <w:tcPr>
            <w:tcW w:w="2551" w:type="dxa"/>
            <w:tcBorders>
              <w:top w:val="nil"/>
              <w:left w:val="single" w:sz="4" w:space="0" w:color="auto"/>
              <w:bottom w:val="single" w:sz="4" w:space="0" w:color="auto"/>
              <w:right w:val="single" w:sz="4" w:space="0" w:color="auto"/>
            </w:tcBorders>
            <w:shd w:val="clear" w:color="auto" w:fill="auto"/>
            <w:vAlign w:val="bottom"/>
            <w:hideMark/>
          </w:tcPr>
          <w:p w14:paraId="4401F254"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c>
          <w:tcPr>
            <w:tcW w:w="1567" w:type="dxa"/>
            <w:tcBorders>
              <w:top w:val="nil"/>
              <w:left w:val="nil"/>
              <w:bottom w:val="nil"/>
              <w:right w:val="single" w:sz="4" w:space="0" w:color="auto"/>
            </w:tcBorders>
            <w:shd w:val="clear" w:color="auto" w:fill="auto"/>
            <w:noWrap/>
            <w:vAlign w:val="bottom"/>
            <w:hideMark/>
          </w:tcPr>
          <w:p w14:paraId="19BA6C91"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c>
          <w:tcPr>
            <w:tcW w:w="3724" w:type="dxa"/>
            <w:tcBorders>
              <w:top w:val="nil"/>
              <w:left w:val="nil"/>
              <w:bottom w:val="single" w:sz="4" w:space="0" w:color="auto"/>
              <w:right w:val="single" w:sz="4" w:space="0" w:color="auto"/>
            </w:tcBorders>
            <w:shd w:val="clear" w:color="auto" w:fill="auto"/>
            <w:vAlign w:val="bottom"/>
            <w:hideMark/>
          </w:tcPr>
          <w:p w14:paraId="1FE3A74E"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r>
      <w:tr w:rsidR="006D2CFD" w:rsidRPr="00641FE9" w14:paraId="7BC92062" w14:textId="77777777" w:rsidTr="00B41E4C">
        <w:trPr>
          <w:trHeight w:val="409"/>
        </w:trPr>
        <w:tc>
          <w:tcPr>
            <w:tcW w:w="1555" w:type="dxa"/>
            <w:tcBorders>
              <w:top w:val="nil"/>
              <w:left w:val="single" w:sz="4" w:space="0" w:color="auto"/>
              <w:bottom w:val="nil"/>
              <w:right w:val="nil"/>
            </w:tcBorders>
            <w:shd w:val="clear" w:color="000000" w:fill="C6EFCE"/>
            <w:vAlign w:val="bottom"/>
            <w:hideMark/>
          </w:tcPr>
          <w:p w14:paraId="4BD938A6" w14:textId="77777777" w:rsidR="00641FE9" w:rsidRPr="00641FE9" w:rsidRDefault="00641FE9" w:rsidP="00641FE9">
            <w:pPr>
              <w:spacing w:after="0" w:line="240" w:lineRule="auto"/>
              <w:rPr>
                <w:rFonts w:ascii="Calibri" w:eastAsia="Times New Roman" w:hAnsi="Calibri" w:cs="Calibri"/>
                <w:b/>
                <w:bCs/>
                <w:color w:val="000000"/>
                <w:kern w:val="0"/>
                <w:sz w:val="16"/>
                <w:szCs w:val="16"/>
                <w:lang w:eastAsia="en-NZ"/>
                <w14:ligatures w14:val="none"/>
              </w:rPr>
            </w:pPr>
            <w:r w:rsidRPr="00641FE9">
              <w:rPr>
                <w:rFonts w:ascii="Calibri" w:eastAsia="Times New Roman" w:hAnsi="Calibri" w:cs="Calibri"/>
                <w:b/>
                <w:bCs/>
                <w:color w:val="000000"/>
                <w:kern w:val="0"/>
                <w:sz w:val="16"/>
                <w:szCs w:val="16"/>
                <w:lang w:eastAsia="en-NZ"/>
                <w14:ligatures w14:val="none"/>
              </w:rPr>
              <w:t>Usability</w:t>
            </w:r>
          </w:p>
        </w:tc>
        <w:tc>
          <w:tcPr>
            <w:tcW w:w="2551" w:type="dxa"/>
            <w:tcBorders>
              <w:top w:val="nil"/>
              <w:left w:val="single" w:sz="4" w:space="0" w:color="auto"/>
              <w:bottom w:val="single" w:sz="4" w:space="0" w:color="auto"/>
              <w:right w:val="single" w:sz="4" w:space="0" w:color="auto"/>
            </w:tcBorders>
            <w:shd w:val="clear" w:color="auto" w:fill="auto"/>
            <w:vAlign w:val="bottom"/>
            <w:hideMark/>
          </w:tcPr>
          <w:p w14:paraId="675F1EBB"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c>
          <w:tcPr>
            <w:tcW w:w="1567" w:type="dxa"/>
            <w:tcBorders>
              <w:top w:val="nil"/>
              <w:left w:val="nil"/>
              <w:bottom w:val="nil"/>
              <w:right w:val="single" w:sz="4" w:space="0" w:color="auto"/>
            </w:tcBorders>
            <w:shd w:val="clear" w:color="auto" w:fill="auto"/>
            <w:noWrap/>
            <w:vAlign w:val="bottom"/>
            <w:hideMark/>
          </w:tcPr>
          <w:p w14:paraId="472AD163"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c>
          <w:tcPr>
            <w:tcW w:w="3724" w:type="dxa"/>
            <w:tcBorders>
              <w:top w:val="nil"/>
              <w:left w:val="nil"/>
              <w:bottom w:val="single" w:sz="4" w:space="0" w:color="auto"/>
              <w:right w:val="single" w:sz="4" w:space="0" w:color="auto"/>
            </w:tcBorders>
            <w:shd w:val="clear" w:color="auto" w:fill="auto"/>
            <w:vAlign w:val="bottom"/>
            <w:hideMark/>
          </w:tcPr>
          <w:p w14:paraId="50AF9A8E"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r>
      <w:tr w:rsidR="006D2CFD" w:rsidRPr="00641FE9" w14:paraId="608AEDD2" w14:textId="77777777" w:rsidTr="00B41E4C">
        <w:trPr>
          <w:trHeight w:val="499"/>
        </w:trPr>
        <w:tc>
          <w:tcPr>
            <w:tcW w:w="1555" w:type="dxa"/>
            <w:tcBorders>
              <w:top w:val="nil"/>
              <w:left w:val="single" w:sz="4" w:space="0" w:color="auto"/>
              <w:bottom w:val="nil"/>
              <w:right w:val="nil"/>
            </w:tcBorders>
            <w:shd w:val="clear" w:color="000000" w:fill="C6EFCE"/>
            <w:vAlign w:val="bottom"/>
            <w:hideMark/>
          </w:tcPr>
          <w:p w14:paraId="6DEC57E5" w14:textId="77777777" w:rsidR="00641FE9" w:rsidRPr="00641FE9" w:rsidRDefault="00641FE9" w:rsidP="00641FE9">
            <w:pPr>
              <w:spacing w:after="0" w:line="240" w:lineRule="auto"/>
              <w:rPr>
                <w:rFonts w:ascii="Calibri" w:eastAsia="Times New Roman" w:hAnsi="Calibri" w:cs="Calibri"/>
                <w:b/>
                <w:bCs/>
                <w:color w:val="000000"/>
                <w:kern w:val="0"/>
                <w:sz w:val="16"/>
                <w:szCs w:val="16"/>
                <w:lang w:eastAsia="en-NZ"/>
                <w14:ligatures w14:val="none"/>
              </w:rPr>
            </w:pPr>
            <w:r w:rsidRPr="00641FE9">
              <w:rPr>
                <w:rFonts w:ascii="Calibri" w:eastAsia="Times New Roman" w:hAnsi="Calibri" w:cs="Calibri"/>
                <w:b/>
                <w:bCs/>
                <w:color w:val="000000"/>
                <w:kern w:val="0"/>
                <w:sz w:val="16"/>
                <w:szCs w:val="16"/>
                <w:lang w:eastAsia="en-NZ"/>
                <w14:ligatures w14:val="none"/>
              </w:rPr>
              <w:t>Performance</w:t>
            </w:r>
          </w:p>
        </w:tc>
        <w:tc>
          <w:tcPr>
            <w:tcW w:w="2551" w:type="dxa"/>
            <w:tcBorders>
              <w:top w:val="nil"/>
              <w:left w:val="single" w:sz="4" w:space="0" w:color="auto"/>
              <w:bottom w:val="single" w:sz="4" w:space="0" w:color="auto"/>
              <w:right w:val="single" w:sz="4" w:space="0" w:color="auto"/>
            </w:tcBorders>
            <w:shd w:val="clear" w:color="auto" w:fill="auto"/>
            <w:vAlign w:val="bottom"/>
            <w:hideMark/>
          </w:tcPr>
          <w:p w14:paraId="1EF4D59E"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c>
          <w:tcPr>
            <w:tcW w:w="1567" w:type="dxa"/>
            <w:tcBorders>
              <w:top w:val="nil"/>
              <w:left w:val="nil"/>
              <w:bottom w:val="nil"/>
              <w:right w:val="single" w:sz="4" w:space="0" w:color="auto"/>
            </w:tcBorders>
            <w:shd w:val="clear" w:color="auto" w:fill="auto"/>
            <w:noWrap/>
            <w:vAlign w:val="bottom"/>
            <w:hideMark/>
          </w:tcPr>
          <w:p w14:paraId="31B3D7C1"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c>
          <w:tcPr>
            <w:tcW w:w="3724" w:type="dxa"/>
            <w:tcBorders>
              <w:top w:val="nil"/>
              <w:left w:val="nil"/>
              <w:bottom w:val="single" w:sz="4" w:space="0" w:color="auto"/>
              <w:right w:val="single" w:sz="4" w:space="0" w:color="auto"/>
            </w:tcBorders>
            <w:shd w:val="clear" w:color="auto" w:fill="auto"/>
            <w:vAlign w:val="bottom"/>
            <w:hideMark/>
          </w:tcPr>
          <w:p w14:paraId="5B68DA48"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r>
      <w:tr w:rsidR="006D2CFD" w:rsidRPr="00641FE9" w14:paraId="54647253" w14:textId="77777777" w:rsidTr="00B41E4C">
        <w:trPr>
          <w:trHeight w:val="419"/>
        </w:trPr>
        <w:tc>
          <w:tcPr>
            <w:tcW w:w="1555" w:type="dxa"/>
            <w:tcBorders>
              <w:top w:val="nil"/>
              <w:left w:val="single" w:sz="4" w:space="0" w:color="auto"/>
              <w:bottom w:val="nil"/>
              <w:right w:val="nil"/>
            </w:tcBorders>
            <w:shd w:val="clear" w:color="000000" w:fill="C6EFCE"/>
            <w:vAlign w:val="bottom"/>
            <w:hideMark/>
          </w:tcPr>
          <w:p w14:paraId="4CD2802F" w14:textId="77777777" w:rsidR="00641FE9" w:rsidRPr="00641FE9" w:rsidRDefault="00641FE9" w:rsidP="00641FE9">
            <w:pPr>
              <w:spacing w:after="0" w:line="240" w:lineRule="auto"/>
              <w:rPr>
                <w:rFonts w:ascii="Calibri" w:eastAsia="Times New Roman" w:hAnsi="Calibri" w:cs="Calibri"/>
                <w:b/>
                <w:bCs/>
                <w:color w:val="000000"/>
                <w:kern w:val="0"/>
                <w:sz w:val="16"/>
                <w:szCs w:val="16"/>
                <w:lang w:eastAsia="en-NZ"/>
                <w14:ligatures w14:val="none"/>
              </w:rPr>
            </w:pPr>
            <w:r w:rsidRPr="00641FE9">
              <w:rPr>
                <w:rFonts w:ascii="Calibri" w:eastAsia="Times New Roman" w:hAnsi="Calibri" w:cs="Calibri"/>
                <w:b/>
                <w:bCs/>
                <w:color w:val="000000"/>
                <w:kern w:val="0"/>
                <w:sz w:val="16"/>
                <w:szCs w:val="16"/>
                <w:lang w:eastAsia="en-NZ"/>
                <w14:ligatures w14:val="none"/>
              </w:rPr>
              <w:t>Scalability</w:t>
            </w:r>
          </w:p>
        </w:tc>
        <w:tc>
          <w:tcPr>
            <w:tcW w:w="2551" w:type="dxa"/>
            <w:tcBorders>
              <w:top w:val="nil"/>
              <w:left w:val="single" w:sz="4" w:space="0" w:color="auto"/>
              <w:bottom w:val="single" w:sz="4" w:space="0" w:color="auto"/>
              <w:right w:val="single" w:sz="4" w:space="0" w:color="auto"/>
            </w:tcBorders>
            <w:shd w:val="clear" w:color="auto" w:fill="auto"/>
            <w:vAlign w:val="bottom"/>
            <w:hideMark/>
          </w:tcPr>
          <w:p w14:paraId="428C5E52"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c>
          <w:tcPr>
            <w:tcW w:w="1567" w:type="dxa"/>
            <w:tcBorders>
              <w:top w:val="nil"/>
              <w:left w:val="nil"/>
              <w:bottom w:val="nil"/>
              <w:right w:val="single" w:sz="4" w:space="0" w:color="auto"/>
            </w:tcBorders>
            <w:shd w:val="clear" w:color="auto" w:fill="auto"/>
            <w:vAlign w:val="bottom"/>
            <w:hideMark/>
          </w:tcPr>
          <w:p w14:paraId="1E0B4210"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c>
          <w:tcPr>
            <w:tcW w:w="3724" w:type="dxa"/>
            <w:tcBorders>
              <w:top w:val="nil"/>
              <w:left w:val="nil"/>
              <w:bottom w:val="single" w:sz="4" w:space="0" w:color="auto"/>
              <w:right w:val="single" w:sz="4" w:space="0" w:color="auto"/>
            </w:tcBorders>
            <w:shd w:val="clear" w:color="auto" w:fill="auto"/>
            <w:vAlign w:val="bottom"/>
            <w:hideMark/>
          </w:tcPr>
          <w:p w14:paraId="30F22439"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r>
      <w:tr w:rsidR="006D2CFD" w:rsidRPr="00641FE9" w14:paraId="48E6AD61" w14:textId="77777777" w:rsidTr="00B41E4C">
        <w:trPr>
          <w:trHeight w:val="439"/>
        </w:trPr>
        <w:tc>
          <w:tcPr>
            <w:tcW w:w="1555" w:type="dxa"/>
            <w:tcBorders>
              <w:top w:val="nil"/>
              <w:left w:val="single" w:sz="4" w:space="0" w:color="auto"/>
              <w:bottom w:val="nil"/>
              <w:right w:val="nil"/>
            </w:tcBorders>
            <w:shd w:val="clear" w:color="000000" w:fill="C6EFCE"/>
            <w:vAlign w:val="bottom"/>
            <w:hideMark/>
          </w:tcPr>
          <w:p w14:paraId="2C82CF44" w14:textId="77777777" w:rsidR="00641FE9" w:rsidRPr="00641FE9" w:rsidRDefault="00641FE9" w:rsidP="00641FE9">
            <w:pPr>
              <w:spacing w:after="0" w:line="240" w:lineRule="auto"/>
              <w:rPr>
                <w:rFonts w:ascii="Calibri" w:eastAsia="Times New Roman" w:hAnsi="Calibri" w:cs="Calibri"/>
                <w:b/>
                <w:bCs/>
                <w:color w:val="000000"/>
                <w:kern w:val="0"/>
                <w:sz w:val="16"/>
                <w:szCs w:val="16"/>
                <w:lang w:eastAsia="en-NZ"/>
                <w14:ligatures w14:val="none"/>
              </w:rPr>
            </w:pPr>
            <w:r w:rsidRPr="00641FE9">
              <w:rPr>
                <w:rFonts w:ascii="Calibri" w:eastAsia="Times New Roman" w:hAnsi="Calibri" w:cs="Calibri"/>
                <w:b/>
                <w:bCs/>
                <w:color w:val="000000"/>
                <w:kern w:val="0"/>
                <w:sz w:val="16"/>
                <w:szCs w:val="16"/>
                <w:lang w:eastAsia="en-NZ"/>
                <w14:ligatures w14:val="none"/>
              </w:rPr>
              <w:t>Reporting</w:t>
            </w:r>
          </w:p>
        </w:tc>
        <w:tc>
          <w:tcPr>
            <w:tcW w:w="2551" w:type="dxa"/>
            <w:tcBorders>
              <w:top w:val="nil"/>
              <w:left w:val="single" w:sz="4" w:space="0" w:color="auto"/>
              <w:bottom w:val="single" w:sz="4" w:space="0" w:color="auto"/>
              <w:right w:val="single" w:sz="4" w:space="0" w:color="auto"/>
            </w:tcBorders>
            <w:shd w:val="clear" w:color="auto" w:fill="auto"/>
            <w:vAlign w:val="bottom"/>
            <w:hideMark/>
          </w:tcPr>
          <w:p w14:paraId="315639DF"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c>
          <w:tcPr>
            <w:tcW w:w="1567" w:type="dxa"/>
            <w:tcBorders>
              <w:top w:val="nil"/>
              <w:left w:val="nil"/>
              <w:bottom w:val="nil"/>
              <w:right w:val="single" w:sz="4" w:space="0" w:color="auto"/>
            </w:tcBorders>
            <w:shd w:val="clear" w:color="auto" w:fill="auto"/>
            <w:vAlign w:val="bottom"/>
            <w:hideMark/>
          </w:tcPr>
          <w:p w14:paraId="53F6F581"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c>
          <w:tcPr>
            <w:tcW w:w="3724" w:type="dxa"/>
            <w:tcBorders>
              <w:top w:val="nil"/>
              <w:left w:val="nil"/>
              <w:bottom w:val="single" w:sz="4" w:space="0" w:color="auto"/>
              <w:right w:val="single" w:sz="4" w:space="0" w:color="auto"/>
            </w:tcBorders>
            <w:shd w:val="clear" w:color="auto" w:fill="auto"/>
            <w:noWrap/>
            <w:vAlign w:val="bottom"/>
            <w:hideMark/>
          </w:tcPr>
          <w:p w14:paraId="4435395E"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r>
      <w:tr w:rsidR="006D2CFD" w:rsidRPr="00641FE9" w14:paraId="49BFC4C0" w14:textId="77777777" w:rsidTr="00B41E4C">
        <w:trPr>
          <w:trHeight w:val="616"/>
        </w:trPr>
        <w:tc>
          <w:tcPr>
            <w:tcW w:w="1555" w:type="dxa"/>
            <w:tcBorders>
              <w:top w:val="single" w:sz="4" w:space="0" w:color="auto"/>
              <w:left w:val="single" w:sz="4" w:space="0" w:color="auto"/>
              <w:bottom w:val="single" w:sz="4" w:space="0" w:color="auto"/>
              <w:right w:val="nil"/>
            </w:tcBorders>
            <w:shd w:val="clear" w:color="000000" w:fill="83E28E"/>
            <w:vAlign w:val="center"/>
            <w:hideMark/>
          </w:tcPr>
          <w:p w14:paraId="54964119" w14:textId="1C4EC7A7" w:rsidR="00641FE9" w:rsidRPr="00641FE9" w:rsidRDefault="006D2CFD" w:rsidP="00641FE9">
            <w:pPr>
              <w:spacing w:after="0" w:line="240" w:lineRule="auto"/>
              <w:jc w:val="center"/>
              <w:rPr>
                <w:rFonts w:ascii="Calibri" w:eastAsia="Times New Roman" w:hAnsi="Calibri" w:cs="Calibri"/>
                <w:b/>
                <w:bCs/>
                <w:color w:val="000000"/>
                <w:kern w:val="0"/>
                <w:sz w:val="16"/>
                <w:szCs w:val="16"/>
                <w:lang w:eastAsia="en-NZ"/>
                <w14:ligatures w14:val="none"/>
              </w:rPr>
            </w:pPr>
            <w:r>
              <w:rPr>
                <w:rFonts w:ascii="Calibri" w:eastAsia="Times New Roman" w:hAnsi="Calibri" w:cs="Calibri"/>
                <w:b/>
                <w:bCs/>
                <w:color w:val="000000"/>
                <w:kern w:val="0"/>
                <w:sz w:val="16"/>
                <w:szCs w:val="16"/>
                <w:lang w:eastAsia="en-NZ"/>
                <w14:ligatures w14:val="none"/>
              </w:rPr>
              <w:t xml:space="preserve">Key </w:t>
            </w:r>
            <w:r w:rsidR="00B41E4C">
              <w:rPr>
                <w:rFonts w:ascii="Calibri" w:eastAsia="Times New Roman" w:hAnsi="Calibri" w:cs="Calibri"/>
                <w:b/>
                <w:bCs/>
                <w:color w:val="000000"/>
                <w:kern w:val="0"/>
                <w:sz w:val="16"/>
                <w:szCs w:val="16"/>
                <w:lang w:eastAsia="en-NZ"/>
                <w14:ligatures w14:val="none"/>
              </w:rPr>
              <w:t>Weaknesses</w:t>
            </w:r>
            <w:r>
              <w:rPr>
                <w:rFonts w:ascii="Calibri" w:eastAsia="Times New Roman" w:hAnsi="Calibri" w:cs="Calibri"/>
                <w:b/>
                <w:bCs/>
                <w:color w:val="000000"/>
                <w:kern w:val="0"/>
                <w:sz w:val="16"/>
                <w:szCs w:val="16"/>
                <w:lang w:eastAsia="en-NZ"/>
                <w14:ligatures w14:val="none"/>
              </w:rPr>
              <w:t xml:space="preserve"> and Strengths</w:t>
            </w:r>
          </w:p>
        </w:tc>
        <w:tc>
          <w:tcPr>
            <w:tcW w:w="2551" w:type="dxa"/>
            <w:tcBorders>
              <w:top w:val="nil"/>
              <w:left w:val="nil"/>
              <w:bottom w:val="single" w:sz="4" w:space="0" w:color="auto"/>
              <w:right w:val="single" w:sz="4" w:space="0" w:color="auto"/>
            </w:tcBorders>
            <w:shd w:val="clear" w:color="000000" w:fill="83E28E"/>
            <w:vAlign w:val="bottom"/>
            <w:hideMark/>
          </w:tcPr>
          <w:p w14:paraId="234C3446" w14:textId="48527B16"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c>
          <w:tcPr>
            <w:tcW w:w="1567" w:type="dxa"/>
            <w:tcBorders>
              <w:top w:val="nil"/>
              <w:left w:val="nil"/>
              <w:bottom w:val="nil"/>
              <w:right w:val="single" w:sz="4" w:space="0" w:color="auto"/>
            </w:tcBorders>
            <w:shd w:val="clear" w:color="000000" w:fill="83E28E"/>
            <w:noWrap/>
            <w:vAlign w:val="center"/>
            <w:hideMark/>
          </w:tcPr>
          <w:p w14:paraId="3D7E3340" w14:textId="77777777" w:rsidR="00641FE9" w:rsidRPr="00641FE9" w:rsidRDefault="00641FE9" w:rsidP="00641FE9">
            <w:pPr>
              <w:spacing w:after="0" w:line="240" w:lineRule="auto"/>
              <w:jc w:val="center"/>
              <w:rPr>
                <w:rFonts w:ascii="Calibri" w:eastAsia="Times New Roman" w:hAnsi="Calibri" w:cs="Calibri"/>
                <w:b/>
                <w:bCs/>
                <w:color w:val="000000"/>
                <w:kern w:val="0"/>
                <w:sz w:val="16"/>
                <w:szCs w:val="16"/>
                <w:lang w:eastAsia="en-NZ"/>
                <w14:ligatures w14:val="none"/>
              </w:rPr>
            </w:pPr>
            <w:r w:rsidRPr="00641FE9">
              <w:rPr>
                <w:rFonts w:ascii="Calibri" w:eastAsia="Times New Roman" w:hAnsi="Calibri" w:cs="Calibri"/>
                <w:b/>
                <w:bCs/>
                <w:color w:val="000000"/>
                <w:kern w:val="0"/>
                <w:sz w:val="16"/>
                <w:szCs w:val="16"/>
                <w:lang w:eastAsia="en-NZ"/>
                <w14:ligatures w14:val="none"/>
              </w:rPr>
              <w:t>Actual Result</w:t>
            </w:r>
          </w:p>
        </w:tc>
        <w:tc>
          <w:tcPr>
            <w:tcW w:w="3724" w:type="dxa"/>
            <w:tcBorders>
              <w:top w:val="nil"/>
              <w:left w:val="nil"/>
              <w:bottom w:val="single" w:sz="4" w:space="0" w:color="auto"/>
              <w:right w:val="single" w:sz="4" w:space="0" w:color="auto"/>
            </w:tcBorders>
            <w:shd w:val="clear" w:color="auto" w:fill="auto"/>
            <w:noWrap/>
            <w:vAlign w:val="bottom"/>
            <w:hideMark/>
          </w:tcPr>
          <w:p w14:paraId="2D810594"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r>
      <w:tr w:rsidR="006D2CFD" w:rsidRPr="00641FE9" w14:paraId="29880E4C" w14:textId="77777777" w:rsidTr="00B41E4C">
        <w:trPr>
          <w:trHeight w:val="439"/>
        </w:trPr>
        <w:tc>
          <w:tcPr>
            <w:tcW w:w="1555" w:type="dxa"/>
            <w:tcBorders>
              <w:top w:val="nil"/>
              <w:left w:val="single" w:sz="4" w:space="0" w:color="auto"/>
              <w:bottom w:val="nil"/>
              <w:right w:val="single" w:sz="4" w:space="0" w:color="auto"/>
            </w:tcBorders>
            <w:shd w:val="clear" w:color="000000" w:fill="C6EFCE"/>
            <w:vAlign w:val="bottom"/>
            <w:hideMark/>
          </w:tcPr>
          <w:p w14:paraId="5CEBC640" w14:textId="77777777" w:rsidR="00641FE9" w:rsidRPr="00641FE9" w:rsidRDefault="00641FE9" w:rsidP="00641FE9">
            <w:pPr>
              <w:spacing w:after="0" w:line="240" w:lineRule="auto"/>
              <w:rPr>
                <w:rFonts w:ascii="Calibri" w:eastAsia="Times New Roman" w:hAnsi="Calibri" w:cs="Calibri"/>
                <w:b/>
                <w:bCs/>
                <w:color w:val="000000"/>
                <w:kern w:val="0"/>
                <w:sz w:val="16"/>
                <w:szCs w:val="16"/>
                <w:lang w:eastAsia="en-NZ"/>
                <w14:ligatures w14:val="none"/>
              </w:rPr>
            </w:pPr>
            <w:r w:rsidRPr="00641FE9">
              <w:rPr>
                <w:rFonts w:ascii="Calibri" w:eastAsia="Times New Roman" w:hAnsi="Calibri" w:cs="Calibri"/>
                <w:b/>
                <w:bCs/>
                <w:color w:val="000000"/>
                <w:kern w:val="0"/>
                <w:sz w:val="16"/>
                <w:szCs w:val="16"/>
                <w:lang w:eastAsia="en-NZ"/>
                <w14:ligatures w14:val="none"/>
              </w:rPr>
              <w:t>Strengths:</w:t>
            </w:r>
          </w:p>
        </w:tc>
        <w:tc>
          <w:tcPr>
            <w:tcW w:w="2551" w:type="dxa"/>
            <w:tcBorders>
              <w:top w:val="nil"/>
              <w:left w:val="nil"/>
              <w:bottom w:val="single" w:sz="4" w:space="0" w:color="auto"/>
              <w:right w:val="single" w:sz="4" w:space="0" w:color="auto"/>
            </w:tcBorders>
            <w:shd w:val="clear" w:color="auto" w:fill="auto"/>
            <w:vAlign w:val="bottom"/>
            <w:hideMark/>
          </w:tcPr>
          <w:p w14:paraId="5C21708C"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c>
          <w:tcPr>
            <w:tcW w:w="1567" w:type="dxa"/>
            <w:tcBorders>
              <w:top w:val="nil"/>
              <w:left w:val="nil"/>
              <w:bottom w:val="nil"/>
              <w:right w:val="single" w:sz="4" w:space="0" w:color="auto"/>
            </w:tcBorders>
            <w:shd w:val="clear" w:color="auto" w:fill="auto"/>
            <w:noWrap/>
            <w:vAlign w:val="bottom"/>
            <w:hideMark/>
          </w:tcPr>
          <w:p w14:paraId="09E788E6"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c>
          <w:tcPr>
            <w:tcW w:w="3724" w:type="dxa"/>
            <w:tcBorders>
              <w:top w:val="nil"/>
              <w:left w:val="nil"/>
              <w:bottom w:val="nil"/>
              <w:right w:val="single" w:sz="4" w:space="0" w:color="auto"/>
            </w:tcBorders>
            <w:shd w:val="clear" w:color="auto" w:fill="auto"/>
            <w:noWrap/>
            <w:vAlign w:val="bottom"/>
            <w:hideMark/>
          </w:tcPr>
          <w:p w14:paraId="127B9176"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r>
      <w:tr w:rsidR="006D2CFD" w:rsidRPr="00641FE9" w14:paraId="0BCF20C9" w14:textId="77777777" w:rsidTr="00B41E4C">
        <w:trPr>
          <w:trHeight w:val="430"/>
        </w:trPr>
        <w:tc>
          <w:tcPr>
            <w:tcW w:w="1555" w:type="dxa"/>
            <w:tcBorders>
              <w:top w:val="nil"/>
              <w:left w:val="single" w:sz="4" w:space="0" w:color="auto"/>
              <w:bottom w:val="single" w:sz="4" w:space="0" w:color="auto"/>
              <w:right w:val="single" w:sz="4" w:space="0" w:color="auto"/>
            </w:tcBorders>
            <w:shd w:val="clear" w:color="000000" w:fill="C6EFCE"/>
            <w:vAlign w:val="bottom"/>
            <w:hideMark/>
          </w:tcPr>
          <w:p w14:paraId="63993673" w14:textId="77777777" w:rsidR="00641FE9" w:rsidRPr="00641FE9" w:rsidRDefault="00641FE9" w:rsidP="00641FE9">
            <w:pPr>
              <w:spacing w:after="0" w:line="240" w:lineRule="auto"/>
              <w:rPr>
                <w:rFonts w:ascii="Calibri" w:eastAsia="Times New Roman" w:hAnsi="Calibri" w:cs="Calibri"/>
                <w:b/>
                <w:bCs/>
                <w:color w:val="000000"/>
                <w:kern w:val="0"/>
                <w:sz w:val="16"/>
                <w:szCs w:val="16"/>
                <w:lang w:eastAsia="en-NZ"/>
                <w14:ligatures w14:val="none"/>
              </w:rPr>
            </w:pPr>
            <w:r w:rsidRPr="00641FE9">
              <w:rPr>
                <w:rFonts w:ascii="Calibri" w:eastAsia="Times New Roman" w:hAnsi="Calibri" w:cs="Calibri"/>
                <w:b/>
                <w:bCs/>
                <w:color w:val="000000"/>
                <w:kern w:val="0"/>
                <w:sz w:val="16"/>
                <w:szCs w:val="16"/>
                <w:lang w:eastAsia="en-NZ"/>
                <w14:ligatures w14:val="none"/>
              </w:rPr>
              <w:t>Weaknesses:</w:t>
            </w:r>
          </w:p>
        </w:tc>
        <w:tc>
          <w:tcPr>
            <w:tcW w:w="2551" w:type="dxa"/>
            <w:tcBorders>
              <w:top w:val="nil"/>
              <w:left w:val="nil"/>
              <w:bottom w:val="single" w:sz="4" w:space="0" w:color="auto"/>
              <w:right w:val="single" w:sz="4" w:space="0" w:color="auto"/>
            </w:tcBorders>
            <w:shd w:val="clear" w:color="auto" w:fill="auto"/>
            <w:vAlign w:val="bottom"/>
            <w:hideMark/>
          </w:tcPr>
          <w:p w14:paraId="07CAC681"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c>
          <w:tcPr>
            <w:tcW w:w="1567" w:type="dxa"/>
            <w:tcBorders>
              <w:top w:val="nil"/>
              <w:left w:val="nil"/>
              <w:bottom w:val="nil"/>
              <w:right w:val="single" w:sz="4" w:space="0" w:color="auto"/>
            </w:tcBorders>
            <w:shd w:val="clear" w:color="auto" w:fill="auto"/>
            <w:noWrap/>
            <w:vAlign w:val="bottom"/>
            <w:hideMark/>
          </w:tcPr>
          <w:p w14:paraId="092DE57C"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c>
          <w:tcPr>
            <w:tcW w:w="3724" w:type="dxa"/>
            <w:tcBorders>
              <w:top w:val="single" w:sz="4" w:space="0" w:color="auto"/>
              <w:left w:val="nil"/>
              <w:bottom w:val="single" w:sz="4" w:space="0" w:color="auto"/>
              <w:right w:val="single" w:sz="4" w:space="0" w:color="auto"/>
            </w:tcBorders>
            <w:shd w:val="clear" w:color="auto" w:fill="auto"/>
            <w:noWrap/>
            <w:vAlign w:val="bottom"/>
            <w:hideMark/>
          </w:tcPr>
          <w:p w14:paraId="40C97660"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r>
      <w:tr w:rsidR="006D2CFD" w:rsidRPr="00641FE9" w14:paraId="6B733FD8" w14:textId="77777777" w:rsidTr="00B41E4C">
        <w:trPr>
          <w:trHeight w:val="389"/>
        </w:trPr>
        <w:tc>
          <w:tcPr>
            <w:tcW w:w="1555" w:type="dxa"/>
            <w:tcBorders>
              <w:top w:val="nil"/>
              <w:left w:val="single" w:sz="4" w:space="0" w:color="auto"/>
              <w:bottom w:val="nil"/>
              <w:right w:val="single" w:sz="4" w:space="0" w:color="auto"/>
            </w:tcBorders>
            <w:shd w:val="clear" w:color="000000" w:fill="C6EFCE"/>
            <w:vAlign w:val="center"/>
            <w:hideMark/>
          </w:tcPr>
          <w:p w14:paraId="242985AE" w14:textId="77777777" w:rsidR="00641FE9" w:rsidRPr="00641FE9" w:rsidRDefault="00641FE9" w:rsidP="00641FE9">
            <w:pPr>
              <w:spacing w:after="0" w:line="240" w:lineRule="auto"/>
              <w:jc w:val="center"/>
              <w:rPr>
                <w:rFonts w:ascii="Calibri" w:eastAsia="Times New Roman" w:hAnsi="Calibri" w:cs="Calibri"/>
                <w:b/>
                <w:bCs/>
                <w:color w:val="000000"/>
                <w:kern w:val="0"/>
                <w:sz w:val="16"/>
                <w:szCs w:val="16"/>
                <w:lang w:eastAsia="en-NZ"/>
                <w14:ligatures w14:val="none"/>
              </w:rPr>
            </w:pPr>
            <w:r w:rsidRPr="00641FE9">
              <w:rPr>
                <w:rFonts w:ascii="Calibri" w:eastAsia="Times New Roman" w:hAnsi="Calibri" w:cs="Calibri"/>
                <w:b/>
                <w:bCs/>
                <w:color w:val="000000"/>
                <w:kern w:val="0"/>
                <w:sz w:val="16"/>
                <w:szCs w:val="16"/>
                <w:lang w:eastAsia="en-NZ"/>
                <w14:ligatures w14:val="none"/>
              </w:rPr>
              <w:t>Comments</w:t>
            </w:r>
          </w:p>
        </w:tc>
        <w:tc>
          <w:tcPr>
            <w:tcW w:w="2551" w:type="dxa"/>
            <w:tcBorders>
              <w:top w:val="nil"/>
              <w:left w:val="nil"/>
              <w:bottom w:val="single" w:sz="4" w:space="0" w:color="auto"/>
              <w:right w:val="single" w:sz="4" w:space="0" w:color="auto"/>
            </w:tcBorders>
            <w:shd w:val="clear" w:color="auto" w:fill="auto"/>
            <w:vAlign w:val="bottom"/>
            <w:hideMark/>
          </w:tcPr>
          <w:p w14:paraId="67FA22B3"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c>
          <w:tcPr>
            <w:tcW w:w="1567" w:type="dxa"/>
            <w:tcBorders>
              <w:top w:val="nil"/>
              <w:left w:val="nil"/>
              <w:bottom w:val="nil"/>
              <w:right w:val="single" w:sz="4" w:space="0" w:color="auto"/>
            </w:tcBorders>
            <w:shd w:val="clear" w:color="auto" w:fill="auto"/>
            <w:noWrap/>
            <w:vAlign w:val="bottom"/>
            <w:hideMark/>
          </w:tcPr>
          <w:p w14:paraId="0212199A"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c>
          <w:tcPr>
            <w:tcW w:w="3724" w:type="dxa"/>
            <w:tcBorders>
              <w:top w:val="nil"/>
              <w:left w:val="nil"/>
              <w:bottom w:val="single" w:sz="4" w:space="0" w:color="auto"/>
              <w:right w:val="single" w:sz="4" w:space="0" w:color="auto"/>
            </w:tcBorders>
            <w:shd w:val="clear" w:color="auto" w:fill="auto"/>
            <w:noWrap/>
            <w:vAlign w:val="bottom"/>
            <w:hideMark/>
          </w:tcPr>
          <w:p w14:paraId="0B6CE3FE"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r>
      <w:tr w:rsidR="006D2CFD" w:rsidRPr="00641FE9" w14:paraId="03F5FBF5" w14:textId="77777777" w:rsidTr="00B41E4C">
        <w:trPr>
          <w:trHeight w:val="389"/>
        </w:trPr>
        <w:tc>
          <w:tcPr>
            <w:tcW w:w="1555" w:type="dxa"/>
            <w:tcBorders>
              <w:top w:val="nil"/>
              <w:left w:val="single" w:sz="4" w:space="0" w:color="auto"/>
              <w:bottom w:val="nil"/>
              <w:right w:val="single" w:sz="4" w:space="0" w:color="auto"/>
            </w:tcBorders>
            <w:shd w:val="clear" w:color="000000" w:fill="C6EFCE"/>
            <w:vAlign w:val="bottom"/>
            <w:hideMark/>
          </w:tcPr>
          <w:p w14:paraId="3F65379F" w14:textId="77777777" w:rsidR="00641FE9" w:rsidRPr="00641FE9" w:rsidRDefault="00641FE9" w:rsidP="00641FE9">
            <w:pPr>
              <w:spacing w:after="0" w:line="240" w:lineRule="auto"/>
              <w:rPr>
                <w:rFonts w:ascii="Calibri" w:eastAsia="Times New Roman" w:hAnsi="Calibri" w:cs="Calibri"/>
                <w:b/>
                <w:bCs/>
                <w:color w:val="006100"/>
                <w:kern w:val="0"/>
                <w:sz w:val="16"/>
                <w:szCs w:val="16"/>
                <w:lang w:eastAsia="en-NZ"/>
                <w14:ligatures w14:val="none"/>
              </w:rPr>
            </w:pPr>
            <w:r w:rsidRPr="00641FE9">
              <w:rPr>
                <w:rFonts w:ascii="Calibri" w:eastAsia="Times New Roman" w:hAnsi="Calibri" w:cs="Calibri"/>
                <w:b/>
                <w:bCs/>
                <w:color w:val="006100"/>
                <w:kern w:val="0"/>
                <w:sz w:val="16"/>
                <w:szCs w:val="16"/>
                <w:lang w:eastAsia="en-NZ"/>
                <w14:ligatures w14:val="none"/>
              </w:rPr>
              <w:t> </w:t>
            </w:r>
          </w:p>
        </w:tc>
        <w:tc>
          <w:tcPr>
            <w:tcW w:w="2551" w:type="dxa"/>
            <w:tcBorders>
              <w:top w:val="nil"/>
              <w:left w:val="nil"/>
              <w:bottom w:val="single" w:sz="4" w:space="0" w:color="auto"/>
              <w:right w:val="single" w:sz="4" w:space="0" w:color="auto"/>
            </w:tcBorders>
            <w:shd w:val="clear" w:color="auto" w:fill="auto"/>
            <w:vAlign w:val="bottom"/>
            <w:hideMark/>
          </w:tcPr>
          <w:p w14:paraId="2913AA8D"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c>
          <w:tcPr>
            <w:tcW w:w="1567" w:type="dxa"/>
            <w:tcBorders>
              <w:top w:val="nil"/>
              <w:left w:val="nil"/>
              <w:bottom w:val="nil"/>
              <w:right w:val="single" w:sz="4" w:space="0" w:color="auto"/>
            </w:tcBorders>
            <w:shd w:val="clear" w:color="auto" w:fill="auto"/>
            <w:noWrap/>
            <w:vAlign w:val="bottom"/>
            <w:hideMark/>
          </w:tcPr>
          <w:p w14:paraId="7282AA40"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c>
          <w:tcPr>
            <w:tcW w:w="3724" w:type="dxa"/>
            <w:tcBorders>
              <w:top w:val="nil"/>
              <w:left w:val="nil"/>
              <w:bottom w:val="single" w:sz="4" w:space="0" w:color="auto"/>
              <w:right w:val="single" w:sz="4" w:space="0" w:color="auto"/>
            </w:tcBorders>
            <w:shd w:val="clear" w:color="auto" w:fill="auto"/>
            <w:noWrap/>
            <w:vAlign w:val="bottom"/>
            <w:hideMark/>
          </w:tcPr>
          <w:p w14:paraId="19CA60F3"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r>
      <w:tr w:rsidR="006D2CFD" w:rsidRPr="00641FE9" w14:paraId="5F095700" w14:textId="77777777" w:rsidTr="00B41E4C">
        <w:trPr>
          <w:trHeight w:val="422"/>
        </w:trPr>
        <w:tc>
          <w:tcPr>
            <w:tcW w:w="1555" w:type="dxa"/>
            <w:tcBorders>
              <w:top w:val="nil"/>
              <w:left w:val="single" w:sz="4" w:space="0" w:color="auto"/>
              <w:bottom w:val="nil"/>
              <w:right w:val="single" w:sz="4" w:space="0" w:color="auto"/>
            </w:tcBorders>
            <w:shd w:val="clear" w:color="000000" w:fill="C6EFCE"/>
            <w:vAlign w:val="bottom"/>
            <w:hideMark/>
          </w:tcPr>
          <w:p w14:paraId="0ECFA9E4" w14:textId="77777777" w:rsidR="00641FE9" w:rsidRPr="00641FE9" w:rsidRDefault="00641FE9" w:rsidP="00641FE9">
            <w:pPr>
              <w:spacing w:after="0" w:line="240" w:lineRule="auto"/>
              <w:rPr>
                <w:rFonts w:ascii="Calibri" w:eastAsia="Times New Roman" w:hAnsi="Calibri" w:cs="Calibri"/>
                <w:b/>
                <w:bCs/>
                <w:color w:val="006100"/>
                <w:kern w:val="0"/>
                <w:sz w:val="16"/>
                <w:szCs w:val="16"/>
                <w:lang w:eastAsia="en-NZ"/>
                <w14:ligatures w14:val="none"/>
              </w:rPr>
            </w:pPr>
            <w:r w:rsidRPr="00641FE9">
              <w:rPr>
                <w:rFonts w:ascii="Calibri" w:eastAsia="Times New Roman" w:hAnsi="Calibri" w:cs="Calibri"/>
                <w:b/>
                <w:bCs/>
                <w:color w:val="006100"/>
                <w:kern w:val="0"/>
                <w:sz w:val="16"/>
                <w:szCs w:val="16"/>
                <w:lang w:eastAsia="en-NZ"/>
                <w14:ligatures w14:val="none"/>
              </w:rPr>
              <w:t> </w:t>
            </w:r>
          </w:p>
        </w:tc>
        <w:tc>
          <w:tcPr>
            <w:tcW w:w="2551" w:type="dxa"/>
            <w:tcBorders>
              <w:top w:val="nil"/>
              <w:left w:val="nil"/>
              <w:bottom w:val="single" w:sz="4" w:space="0" w:color="auto"/>
              <w:right w:val="single" w:sz="4" w:space="0" w:color="auto"/>
            </w:tcBorders>
            <w:shd w:val="clear" w:color="auto" w:fill="auto"/>
            <w:vAlign w:val="bottom"/>
            <w:hideMark/>
          </w:tcPr>
          <w:p w14:paraId="4FB55908"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c>
          <w:tcPr>
            <w:tcW w:w="1567" w:type="dxa"/>
            <w:tcBorders>
              <w:top w:val="nil"/>
              <w:left w:val="nil"/>
              <w:bottom w:val="nil"/>
              <w:right w:val="single" w:sz="4" w:space="0" w:color="auto"/>
            </w:tcBorders>
            <w:shd w:val="clear" w:color="auto" w:fill="auto"/>
            <w:noWrap/>
            <w:vAlign w:val="bottom"/>
            <w:hideMark/>
          </w:tcPr>
          <w:p w14:paraId="7B257380"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c>
          <w:tcPr>
            <w:tcW w:w="3724" w:type="dxa"/>
            <w:tcBorders>
              <w:top w:val="nil"/>
              <w:left w:val="nil"/>
              <w:bottom w:val="single" w:sz="4" w:space="0" w:color="auto"/>
              <w:right w:val="single" w:sz="4" w:space="0" w:color="auto"/>
            </w:tcBorders>
            <w:shd w:val="clear" w:color="auto" w:fill="auto"/>
            <w:noWrap/>
            <w:vAlign w:val="bottom"/>
            <w:hideMark/>
          </w:tcPr>
          <w:p w14:paraId="66CCEF68"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r>
      <w:tr w:rsidR="006D2CFD" w:rsidRPr="00641FE9" w14:paraId="39947CC2" w14:textId="77777777" w:rsidTr="00B41E4C">
        <w:trPr>
          <w:trHeight w:val="485"/>
        </w:trPr>
        <w:tc>
          <w:tcPr>
            <w:tcW w:w="1555" w:type="dxa"/>
            <w:tcBorders>
              <w:top w:val="nil"/>
              <w:left w:val="single" w:sz="4" w:space="0" w:color="auto"/>
              <w:bottom w:val="single" w:sz="4" w:space="0" w:color="auto"/>
              <w:right w:val="single" w:sz="4" w:space="0" w:color="auto"/>
            </w:tcBorders>
            <w:shd w:val="clear" w:color="000000" w:fill="C1F0C8"/>
            <w:vAlign w:val="bottom"/>
            <w:hideMark/>
          </w:tcPr>
          <w:p w14:paraId="045B7C43" w14:textId="77777777" w:rsidR="00641FE9" w:rsidRPr="00641FE9" w:rsidRDefault="00641FE9" w:rsidP="00641FE9">
            <w:pPr>
              <w:spacing w:after="0" w:line="240" w:lineRule="auto"/>
              <w:rPr>
                <w:rFonts w:ascii="Calibri" w:eastAsia="Times New Roman" w:hAnsi="Calibri" w:cs="Calibri"/>
                <w:b/>
                <w:bCs/>
                <w:color w:val="000000"/>
                <w:kern w:val="0"/>
                <w:sz w:val="16"/>
                <w:szCs w:val="16"/>
                <w:lang w:eastAsia="en-NZ"/>
                <w14:ligatures w14:val="none"/>
              </w:rPr>
            </w:pPr>
            <w:r w:rsidRPr="00641FE9">
              <w:rPr>
                <w:rFonts w:ascii="Calibri" w:eastAsia="Times New Roman" w:hAnsi="Calibri" w:cs="Calibri"/>
                <w:b/>
                <w:bCs/>
                <w:color w:val="000000"/>
                <w:kern w:val="0"/>
                <w:sz w:val="16"/>
                <w:szCs w:val="16"/>
                <w:lang w:eastAsia="en-NZ"/>
                <w14:ligatures w14:val="none"/>
              </w:rPr>
              <w:t> </w:t>
            </w:r>
          </w:p>
        </w:tc>
        <w:tc>
          <w:tcPr>
            <w:tcW w:w="2551" w:type="dxa"/>
            <w:tcBorders>
              <w:top w:val="nil"/>
              <w:left w:val="nil"/>
              <w:bottom w:val="single" w:sz="4" w:space="0" w:color="auto"/>
              <w:right w:val="single" w:sz="4" w:space="0" w:color="auto"/>
            </w:tcBorders>
            <w:shd w:val="clear" w:color="auto" w:fill="auto"/>
            <w:vAlign w:val="bottom"/>
            <w:hideMark/>
          </w:tcPr>
          <w:p w14:paraId="44BAC0F9"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c>
          <w:tcPr>
            <w:tcW w:w="1567" w:type="dxa"/>
            <w:tcBorders>
              <w:top w:val="nil"/>
              <w:left w:val="nil"/>
              <w:bottom w:val="single" w:sz="4" w:space="0" w:color="auto"/>
              <w:right w:val="single" w:sz="4" w:space="0" w:color="auto"/>
            </w:tcBorders>
            <w:shd w:val="clear" w:color="auto" w:fill="auto"/>
            <w:vAlign w:val="bottom"/>
            <w:hideMark/>
          </w:tcPr>
          <w:p w14:paraId="4B89F7DC"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c>
          <w:tcPr>
            <w:tcW w:w="3724" w:type="dxa"/>
            <w:tcBorders>
              <w:top w:val="nil"/>
              <w:left w:val="nil"/>
              <w:bottom w:val="single" w:sz="4" w:space="0" w:color="auto"/>
              <w:right w:val="single" w:sz="4" w:space="0" w:color="auto"/>
            </w:tcBorders>
            <w:shd w:val="clear" w:color="auto" w:fill="auto"/>
            <w:noWrap/>
            <w:vAlign w:val="bottom"/>
            <w:hideMark/>
          </w:tcPr>
          <w:p w14:paraId="06F67FE1" w14:textId="77777777" w:rsidR="00641FE9" w:rsidRPr="00641FE9" w:rsidRDefault="00641FE9" w:rsidP="00641FE9">
            <w:pPr>
              <w:spacing w:after="0" w:line="240" w:lineRule="auto"/>
              <w:rPr>
                <w:rFonts w:ascii="Calibri" w:eastAsia="Times New Roman" w:hAnsi="Calibri" w:cs="Calibri"/>
                <w:color w:val="000000"/>
                <w:kern w:val="0"/>
                <w:sz w:val="16"/>
                <w:szCs w:val="16"/>
                <w:lang w:eastAsia="en-NZ"/>
                <w14:ligatures w14:val="none"/>
              </w:rPr>
            </w:pPr>
            <w:r w:rsidRPr="00641FE9">
              <w:rPr>
                <w:rFonts w:ascii="Calibri" w:eastAsia="Times New Roman" w:hAnsi="Calibri" w:cs="Calibri"/>
                <w:color w:val="000000"/>
                <w:kern w:val="0"/>
                <w:sz w:val="16"/>
                <w:szCs w:val="16"/>
                <w:lang w:eastAsia="en-NZ"/>
                <w14:ligatures w14:val="none"/>
              </w:rPr>
              <w:t> </w:t>
            </w:r>
          </w:p>
        </w:tc>
      </w:tr>
    </w:tbl>
    <w:p w14:paraId="25DE1060" w14:textId="77777777" w:rsidR="00E278FC" w:rsidRPr="00641FE9" w:rsidRDefault="00E278FC" w:rsidP="00E278FC">
      <w:pPr>
        <w:rPr>
          <w:rFonts w:ascii="Calibri" w:hAnsi="Calibri" w:cs="Calibri"/>
          <w:sz w:val="16"/>
          <w:szCs w:val="16"/>
        </w:rPr>
      </w:pPr>
    </w:p>
    <w:sectPr w:rsidR="00E278FC" w:rsidRPr="00641FE9" w:rsidSect="00D43B5F">
      <w:pgSz w:w="11906" w:h="16838"/>
      <w:pgMar w:top="851"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D31E02"/>
    <w:multiLevelType w:val="multilevel"/>
    <w:tmpl w:val="76E6B6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A91355"/>
    <w:multiLevelType w:val="hybridMultilevel"/>
    <w:tmpl w:val="D962FF42"/>
    <w:lvl w:ilvl="0" w:tplc="5DA64600">
      <w:start w:val="1"/>
      <w:numFmt w:val="decimal"/>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2" w15:restartNumberingAfterBreak="0">
    <w:nsid w:val="67086F7D"/>
    <w:multiLevelType w:val="hybridMultilevel"/>
    <w:tmpl w:val="9A869288"/>
    <w:lvl w:ilvl="0" w:tplc="6906ABC8">
      <w:start w:val="1"/>
      <w:numFmt w:val="decimal"/>
      <w:lvlText w:val="%1."/>
      <w:lvlJc w:val="left"/>
      <w:pPr>
        <w:ind w:left="795" w:hanging="360"/>
      </w:pPr>
      <w:rPr>
        <w:rFonts w:eastAsiaTheme="minorHAnsi" w:hint="default"/>
      </w:rPr>
    </w:lvl>
    <w:lvl w:ilvl="1" w:tplc="14090019" w:tentative="1">
      <w:start w:val="1"/>
      <w:numFmt w:val="lowerLetter"/>
      <w:lvlText w:val="%2."/>
      <w:lvlJc w:val="left"/>
      <w:pPr>
        <w:ind w:left="1515" w:hanging="360"/>
      </w:pPr>
    </w:lvl>
    <w:lvl w:ilvl="2" w:tplc="1409001B" w:tentative="1">
      <w:start w:val="1"/>
      <w:numFmt w:val="lowerRoman"/>
      <w:lvlText w:val="%3."/>
      <w:lvlJc w:val="right"/>
      <w:pPr>
        <w:ind w:left="2235" w:hanging="180"/>
      </w:pPr>
    </w:lvl>
    <w:lvl w:ilvl="3" w:tplc="1409000F" w:tentative="1">
      <w:start w:val="1"/>
      <w:numFmt w:val="decimal"/>
      <w:lvlText w:val="%4."/>
      <w:lvlJc w:val="left"/>
      <w:pPr>
        <w:ind w:left="2955" w:hanging="360"/>
      </w:pPr>
    </w:lvl>
    <w:lvl w:ilvl="4" w:tplc="14090019" w:tentative="1">
      <w:start w:val="1"/>
      <w:numFmt w:val="lowerLetter"/>
      <w:lvlText w:val="%5."/>
      <w:lvlJc w:val="left"/>
      <w:pPr>
        <w:ind w:left="3675" w:hanging="360"/>
      </w:pPr>
    </w:lvl>
    <w:lvl w:ilvl="5" w:tplc="1409001B" w:tentative="1">
      <w:start w:val="1"/>
      <w:numFmt w:val="lowerRoman"/>
      <w:lvlText w:val="%6."/>
      <w:lvlJc w:val="right"/>
      <w:pPr>
        <w:ind w:left="4395" w:hanging="180"/>
      </w:pPr>
    </w:lvl>
    <w:lvl w:ilvl="6" w:tplc="1409000F" w:tentative="1">
      <w:start w:val="1"/>
      <w:numFmt w:val="decimal"/>
      <w:lvlText w:val="%7."/>
      <w:lvlJc w:val="left"/>
      <w:pPr>
        <w:ind w:left="5115" w:hanging="360"/>
      </w:pPr>
    </w:lvl>
    <w:lvl w:ilvl="7" w:tplc="14090019" w:tentative="1">
      <w:start w:val="1"/>
      <w:numFmt w:val="lowerLetter"/>
      <w:lvlText w:val="%8."/>
      <w:lvlJc w:val="left"/>
      <w:pPr>
        <w:ind w:left="5835" w:hanging="360"/>
      </w:pPr>
    </w:lvl>
    <w:lvl w:ilvl="8" w:tplc="1409001B" w:tentative="1">
      <w:start w:val="1"/>
      <w:numFmt w:val="lowerRoman"/>
      <w:lvlText w:val="%9."/>
      <w:lvlJc w:val="right"/>
      <w:pPr>
        <w:ind w:left="6555" w:hanging="180"/>
      </w:pPr>
    </w:lvl>
  </w:abstractNum>
  <w:abstractNum w:abstractNumId="3" w15:restartNumberingAfterBreak="0">
    <w:nsid w:val="6A660AE5"/>
    <w:multiLevelType w:val="hybridMultilevel"/>
    <w:tmpl w:val="A3F43DC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67269831">
    <w:abstractNumId w:val="3"/>
  </w:num>
  <w:num w:numId="2" w16cid:durableId="646864803">
    <w:abstractNumId w:val="1"/>
  </w:num>
  <w:num w:numId="3" w16cid:durableId="1564827167">
    <w:abstractNumId w:val="0"/>
  </w:num>
  <w:num w:numId="4" w16cid:durableId="15532251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226"/>
    <w:rsid w:val="000648F5"/>
    <w:rsid w:val="001F70E3"/>
    <w:rsid w:val="003C1A14"/>
    <w:rsid w:val="00641FE9"/>
    <w:rsid w:val="006D2CFD"/>
    <w:rsid w:val="00736A9E"/>
    <w:rsid w:val="00746A94"/>
    <w:rsid w:val="008C0A2B"/>
    <w:rsid w:val="008E4226"/>
    <w:rsid w:val="008E7D99"/>
    <w:rsid w:val="00931DC9"/>
    <w:rsid w:val="00996483"/>
    <w:rsid w:val="00A54409"/>
    <w:rsid w:val="00A81E6A"/>
    <w:rsid w:val="00AF16F1"/>
    <w:rsid w:val="00B41E4C"/>
    <w:rsid w:val="00BE7536"/>
    <w:rsid w:val="00BF016C"/>
    <w:rsid w:val="00C37872"/>
    <w:rsid w:val="00CA665C"/>
    <w:rsid w:val="00D054B9"/>
    <w:rsid w:val="00D43B5F"/>
    <w:rsid w:val="00E278FC"/>
    <w:rsid w:val="00EE7332"/>
    <w:rsid w:val="00F13363"/>
    <w:rsid w:val="00F27F45"/>
    <w:rsid w:val="00FE6C0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8B031"/>
  <w15:chartTrackingRefBased/>
  <w15:docId w15:val="{FAF4F999-665E-4A55-80E0-218826542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2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42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42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42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42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42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2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2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2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2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42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42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42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42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2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2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2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226"/>
    <w:rPr>
      <w:rFonts w:eastAsiaTheme="majorEastAsia" w:cstheme="majorBidi"/>
      <w:color w:val="272727" w:themeColor="text1" w:themeTint="D8"/>
    </w:rPr>
  </w:style>
  <w:style w:type="paragraph" w:styleId="Title">
    <w:name w:val="Title"/>
    <w:basedOn w:val="Normal"/>
    <w:next w:val="Normal"/>
    <w:link w:val="TitleChar"/>
    <w:uiPriority w:val="10"/>
    <w:qFormat/>
    <w:rsid w:val="008E42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2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2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2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226"/>
    <w:pPr>
      <w:spacing w:before="160"/>
      <w:jc w:val="center"/>
    </w:pPr>
    <w:rPr>
      <w:i/>
      <w:iCs/>
      <w:color w:val="404040" w:themeColor="text1" w:themeTint="BF"/>
    </w:rPr>
  </w:style>
  <w:style w:type="character" w:customStyle="1" w:styleId="QuoteChar">
    <w:name w:val="Quote Char"/>
    <w:basedOn w:val="DefaultParagraphFont"/>
    <w:link w:val="Quote"/>
    <w:uiPriority w:val="29"/>
    <w:rsid w:val="008E4226"/>
    <w:rPr>
      <w:i/>
      <w:iCs/>
      <w:color w:val="404040" w:themeColor="text1" w:themeTint="BF"/>
    </w:rPr>
  </w:style>
  <w:style w:type="paragraph" w:styleId="ListParagraph">
    <w:name w:val="List Paragraph"/>
    <w:basedOn w:val="Normal"/>
    <w:uiPriority w:val="34"/>
    <w:qFormat/>
    <w:rsid w:val="008E4226"/>
    <w:pPr>
      <w:ind w:left="720"/>
      <w:contextualSpacing/>
    </w:pPr>
  </w:style>
  <w:style w:type="character" w:styleId="IntenseEmphasis">
    <w:name w:val="Intense Emphasis"/>
    <w:basedOn w:val="DefaultParagraphFont"/>
    <w:uiPriority w:val="21"/>
    <w:qFormat/>
    <w:rsid w:val="008E4226"/>
    <w:rPr>
      <w:i/>
      <w:iCs/>
      <w:color w:val="0F4761" w:themeColor="accent1" w:themeShade="BF"/>
    </w:rPr>
  </w:style>
  <w:style w:type="paragraph" w:styleId="IntenseQuote">
    <w:name w:val="Intense Quote"/>
    <w:basedOn w:val="Normal"/>
    <w:next w:val="Normal"/>
    <w:link w:val="IntenseQuoteChar"/>
    <w:uiPriority w:val="30"/>
    <w:qFormat/>
    <w:rsid w:val="008E42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4226"/>
    <w:rPr>
      <w:i/>
      <w:iCs/>
      <w:color w:val="0F4761" w:themeColor="accent1" w:themeShade="BF"/>
    </w:rPr>
  </w:style>
  <w:style w:type="character" w:styleId="IntenseReference">
    <w:name w:val="Intense Reference"/>
    <w:basedOn w:val="DefaultParagraphFont"/>
    <w:uiPriority w:val="32"/>
    <w:qFormat/>
    <w:rsid w:val="008E4226"/>
    <w:rPr>
      <w:b/>
      <w:bCs/>
      <w:smallCaps/>
      <w:color w:val="0F4761" w:themeColor="accent1" w:themeShade="BF"/>
      <w:spacing w:val="5"/>
    </w:rPr>
  </w:style>
  <w:style w:type="paragraph" w:styleId="NormalWeb">
    <w:name w:val="Normal (Web)"/>
    <w:basedOn w:val="Normal"/>
    <w:uiPriority w:val="99"/>
    <w:semiHidden/>
    <w:unhideWhenUsed/>
    <w:rsid w:val="00736A9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614188">
      <w:bodyDiv w:val="1"/>
      <w:marLeft w:val="0"/>
      <w:marRight w:val="0"/>
      <w:marTop w:val="0"/>
      <w:marBottom w:val="0"/>
      <w:divBdr>
        <w:top w:val="none" w:sz="0" w:space="0" w:color="auto"/>
        <w:left w:val="none" w:sz="0" w:space="0" w:color="auto"/>
        <w:bottom w:val="none" w:sz="0" w:space="0" w:color="auto"/>
        <w:right w:val="none" w:sz="0" w:space="0" w:color="auto"/>
      </w:divBdr>
    </w:div>
    <w:div w:id="1549489612">
      <w:bodyDiv w:val="1"/>
      <w:marLeft w:val="0"/>
      <w:marRight w:val="0"/>
      <w:marTop w:val="0"/>
      <w:marBottom w:val="0"/>
      <w:divBdr>
        <w:top w:val="none" w:sz="0" w:space="0" w:color="auto"/>
        <w:left w:val="none" w:sz="0" w:space="0" w:color="auto"/>
        <w:bottom w:val="none" w:sz="0" w:space="0" w:color="auto"/>
        <w:right w:val="none" w:sz="0" w:space="0" w:color="auto"/>
      </w:divBdr>
    </w:div>
    <w:div w:id="1899779724">
      <w:bodyDiv w:val="1"/>
      <w:marLeft w:val="0"/>
      <w:marRight w:val="0"/>
      <w:marTop w:val="0"/>
      <w:marBottom w:val="0"/>
      <w:divBdr>
        <w:top w:val="none" w:sz="0" w:space="0" w:color="auto"/>
        <w:left w:val="none" w:sz="0" w:space="0" w:color="auto"/>
        <w:bottom w:val="none" w:sz="0" w:space="0" w:color="auto"/>
        <w:right w:val="none" w:sz="0" w:space="0" w:color="auto"/>
      </w:divBdr>
    </w:div>
    <w:div w:id="2069374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306</TotalTime>
  <Pages>4</Pages>
  <Words>1195</Words>
  <Characters>6817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Hope Taimaaiono Pose-Anesone</dc:creator>
  <cp:keywords/>
  <dc:description/>
  <cp:lastModifiedBy>Hope Taimaaiono Pose-Anesone</cp:lastModifiedBy>
  <cp:revision>3</cp:revision>
  <dcterms:created xsi:type="dcterms:W3CDTF">2024-09-23T22:51:00Z</dcterms:created>
  <dcterms:modified xsi:type="dcterms:W3CDTF">2024-09-25T15:44:00Z</dcterms:modified>
</cp:coreProperties>
</file>