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</w:t>
      </w:r>
      <w:r>
        <w:rPr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радиоэлектроники”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 информационных технологий и управления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 интеллектуальных информационных технологий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дисциплине «Проектирование интеллектуальных геоинформационных систем»</w:t>
      </w:r>
    </w:p>
    <w:p>
      <w:pPr>
        <w:pStyle w:val="Normal"/>
        <w:spacing w:lineRule="auto" w:line="240" w:before="24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lineRule="auto" w:line="240" w:before="240" w:after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«Описание используемых внешних информационных ресурсов и источников для проектирования базы знаний ГИС»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Выполнили ст. гр. 921703: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Суринович А.А.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Козел А.С.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Проверил:                                                                        </w:t>
        <w:tab/>
        <w:t xml:space="preserve">   Самодумкин С. 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Минск 2022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Описание используемых внешних информационных ресурсов и источников для проектирования базы знаний ГИС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Цель:</w:t>
      </w:r>
    </w:p>
    <w:p>
      <w:pPr>
        <w:pStyle w:val="Normal"/>
        <w:spacing w:lineRule="auto" w:line="240" w:before="240" w:after="2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Проанализировать текущую базу знаний, выявить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используемые внешние информационные ресурсы и источники для проектировки базы знаний ГИС.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Введение: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color w:val="202124"/>
          <w:sz w:val="28"/>
          <w:szCs w:val="28"/>
          <w:highlight w:val="white"/>
        </w:rPr>
        <w:t>Системы, основанные на знаниях — это компьютерные программы, спроектированные таким образом, чтобы воспроизводить работу экспертов в заданных областях знания.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 настоящее время системы, основанные на знаниях, находят применение в различных сферах человеческой деятельности. Среди них выделяются медицина, образование, справочные системы а также география.</w:t>
      </w:r>
    </w:p>
    <w:p>
      <w:pPr>
        <w:pStyle w:val="Normal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Ключевым компонентом в системах, основанных на знаниях является база знаний. В данной работе база знаний определяется как систематизированная совокупность всех знаний, представленных на формальном языке и необходимых для функционирования соответствующей системы, основанной на знаниях. Таким образом, качество интеллектуальной системы во многом определяется качеством ее базы знаний.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Отличия баз знаний от баз данных: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Базы данных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могут работать с однородными данными;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представляет собой жестко структурированную модель;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представлены в виде набора записей.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Базы знаний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могут содержать разнородные и разнотипные данные;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представляют собой открытую модель;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знания представлены в виде семантической сети.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Источники данных для создания ГИС: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 основе анализа задач, решаемых интеллектуальными системами были сформулированы требования, предъявляемые к базам знаний, к ним относятся: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базовый слой - картографические материалы (топографические и общегеографические карты, карты административно-территориального деления, кадастровые планы и тд), используемые в виде геодезической системы координат и плоских прямоугольных координат картографических проекций исходных материалов, геодезических координат и проекций создаваемых базовых карт, на основе которых осуществляется построение цифровых моделей в ГИС и практически реализуются все их задачи. 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результаты геодезических измерений на местности, выполняемые нивелирами, теодолитами, электронными тахеометрами, GPS приемниками и др; 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анные государственных статистических служб по самым разным отраслям народного хозяйства, а также данные стационарных измерительных постов наблюдений (гидрологические и метеорологические данные, сведения о загрязнении окружающей среды и пр). </w:t>
      </w:r>
    </w:p>
    <w:p>
      <w:pPr>
        <w:pStyle w:val="Normal"/>
        <w:widowControl/>
        <w:numPr>
          <w:ilvl w:val="0"/>
          <w:numId w:val="3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литературные данные (справочные издания, книги, монографии и статьи, содержащие разнообразные сведения по отдельным типам географических объектов). В ГИС редко используется только один вид данных, чаще всего это сочетание разнообразных данных на какую-либо территорию.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Эффективное использование ГИС для решения разнообразных пространственно-локализованных задач требует от пользователя достаточного объема знаний о геодезических системах координат, картографических проекциях и других элементах математической основы карт ГИС, знаний о методах получения по карте различной информации, математических и других методов использования этой информации для решения пространственно-локализованных задач ГИС. Научные, технические, технологические и прикладные аспекты проектирования, создания и использования ГИС изучаются геоинформатикой. Данные, собираемые в геоинформатике, выделяют в особый класс данных, называемых геоданными. Геоданные - данные о предметах, формах территории и инфраструктурах на поверхности Земли, причем как существенный элемент в них должны присутствовать пространственные отношения. Геоданные описывают объекты через их положение в пространстве непосредственно (например, координатами) или косвенно (например, связями).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В целом следует выделить следующие технологии сбора данных в геоинформатике: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111111"/>
          <w:sz w:val="28"/>
          <w:szCs w:val="28"/>
          <w:highlight w:val="white"/>
        </w:rPr>
        <w:t xml:space="preserve">воздушная съемка, которая включает аэросъемку, съемку с мининосителей;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глобальная система позиционирования (GPS);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космическая съемка, которая является одним из важнейших источников данных для ГИС при проведении природоресурсных исследований, экологического мониторинга, оценки сельскохозяйственных и лесных угодий и т. д.;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карты или картографическая информация, которая является основой построения цифровых моделей ГИС;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данные, поступающие через всемирную сеть Internet;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наземная фотограмметрическая съемка служит источником информации для ГИС при анализе городских ситуаций, экологического мониторинга за деформацией и осадками;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цифровая фотограмметрическая съемка основана на использовании цифровых фотограмметрических камер, которые позволяют выводить информацию в цифровом виде непосредственно на компьютер;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видеосъемка, как источник данных для ГИС, используется в основном для целей мониторинга;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документы, включая архивные таблицы и каталоги координат, служат основным источником данных для ввода в ГИС так называемой предметной или тематической информации, к которой относятся экономические, статистические, социологические и другие виды данных;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геодезические методы (автоматизированные и не автоматизированные) используются для уточнения координатных данных,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источником данных для ГИС являются также результаты обработки в других ГИС;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фотографии, рисунки, чертежи, схемы, видеоизображения и звуки;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статистические таблицы и текстовые описания, технические данные;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почтовые адреса, телефонные книги и справочники; </w:t>
      </w:r>
    </w:p>
    <w:p>
      <w:pPr>
        <w:pStyle w:val="Style11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геодезические, экологические и любые другие сведения.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Ц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ифрового описаниякартографической информации. СтандартыРеспублики Беларусь.</w:t>
      </w:r>
    </w:p>
    <w:p>
      <w:pPr>
        <w:pStyle w:val="Normal"/>
        <w:spacing w:lineRule="auto" w:line="240" w:before="240" w:after="24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Open Geospatial Consortium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OGC</w:t>
      </w:r>
      <w:r>
        <w:rPr>
          <w:rFonts w:eastAsia="Times New Roman" w:cs="Times New Roman" w:ascii="Times New Roman" w:hAnsi="Times New Roman"/>
          <w:sz w:val="28"/>
          <w:szCs w:val="28"/>
        </w:rPr>
        <w:t>) — международная некоммерческая организация, ведущая деятельность по разработке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стандартов </w:t>
      </w:r>
      <w:r>
        <w:rPr>
          <w:rFonts w:eastAsia="Times New Roman" w:cs="Times New Roman" w:ascii="Times New Roman" w:hAnsi="Times New Roman"/>
          <w:sz w:val="28"/>
          <w:szCs w:val="28"/>
        </w:rPr>
        <w:t>в сфере геопространственных данных и сервисов, созданная в 1994 году. В настоящее время координирует деятельность более 500 правительственных, коммерческих, некоммерческих и научно-исследовательских организаций с целью разработки и внедрения консенсусных решений в области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открытых стандартов </w:t>
      </w:r>
      <w:r>
        <w:rPr>
          <w:rFonts w:eastAsia="Times New Roman" w:cs="Times New Roman" w:ascii="Times New Roman" w:hAnsi="Times New Roman"/>
          <w:sz w:val="28"/>
          <w:szCs w:val="28"/>
        </w:rPr>
        <w:t>для геопространственных данных, обработки данных геоинформационных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систем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и совместного использования данных. </w:t>
      </w:r>
    </w:p>
    <w:p>
      <w:pPr>
        <w:pStyle w:val="Normal"/>
        <w:spacing w:lineRule="auto" w:line="240" w:before="240" w:after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Большинство стандартов OGC основано на принципах, изложенных в базовой модели данных для представления географических характеристик под названием 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>Abstract Specification</w:t>
      </w:r>
      <w:r>
        <w:rPr>
          <w:rFonts w:eastAsia="Times New Roman" w:cs="Times New Roman" w:ascii="Times New Roman" w:hAnsi="Times New Roman"/>
          <w:sz w:val="28"/>
          <w:szCs w:val="28"/>
        </w:rPr>
        <w:t>. На основе базовой модели участники консорциума разработали и продолжают разрабатывать большое число спецификаций или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стандартов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для обслуживания конкретных потребностей организаций-участников в области геопространственных технологий и сервисов, включая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ГИС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 w:before="240" w:after="240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Вывод: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 ходе работы было сделано описание используемых внешних информационных ресурсов и источников для проектирования базы знаний ГИС. И проанализирована текущая база знаний, выявленны используемые внешние информационные ресурсы и источники для проектировки базы знаний ГИС.</w:t>
      </w:r>
    </w:p>
    <w:p>
      <w:pPr>
        <w:pStyle w:val="Normal"/>
        <w:spacing w:lineRule="auto" w:line="240" w:before="240" w:after="240"/>
        <w:rPr>
          <w:b/>
          <w:b/>
          <w:bCs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                                              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240" w:after="240"/>
        <w:jc w:val="center"/>
        <w:rPr>
          <w:b/>
          <w:b/>
          <w:bCs/>
          <w:i/>
          <w:i/>
          <w:iCs/>
          <w:lang w:val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lang w:val="ru-RU"/>
        </w:rPr>
        <w:t xml:space="preserve">Источники    </w:t>
      </w:r>
    </w:p>
    <w:p>
      <w:pPr>
        <w:pStyle w:val="Normal"/>
        <w:spacing w:lineRule="auto" w:line="240" w:before="240" w:after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1.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https://www.ogc.org/-</w:t>
      </w:r>
      <w:r>
        <w:rPr>
          <w:rFonts w:eastAsia="Times New Roman" w:cs="Times New Roman" w:ascii="Times New Roman" w:hAnsi="Times New Roman"/>
          <w:sz w:val="28"/>
          <w:szCs w:val="28"/>
        </w:rPr>
        <w:t>The Home of Location Technology Innovation and Collaboration</w:t>
      </w:r>
    </w:p>
    <w:p>
      <w:pPr>
        <w:pStyle w:val="Normal"/>
        <w:spacing w:lineRule="auto" w:line="240" w:before="240" w:after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2.</w:t>
      </w:r>
      <w:bookmarkStart w:id="0" w:name="page45R_mcid48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Абламейко, С. В. Географические информационные системы. Создание</w:t>
        <w:br/>
        <w:t>цифровых карт / С. В. Абламейко, Г. П. Апарин, А. Н. Крючков – Минск</w:t>
        <w:br/>
        <w:t xml:space="preserve">: Институт технической кибернетики НАН Беларуси, 2000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.</w:t>
      </w:r>
    </w:p>
    <w:p>
      <w:pPr>
        <w:pStyle w:val="Normal"/>
        <w:spacing w:lineRule="auto" w:line="240" w:before="240" w:after="24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.</w:t>
      </w:r>
      <w:bookmarkStart w:id="1" w:name="page49R_mcid1"/>
      <w:bookmarkEnd w:id="1"/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Джарратано, Джозеф Экспертные системы: принципы разработки и про-</w:t>
        <w:br/>
        <w:t>граммирование / Джозеф Джарратано, Гари Райли. – 4-е изд. – М. : Виль-</w:t>
        <w:br/>
        <w:t xml:space="preserve">ямс, 2007.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8"/>
        <w:b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szCs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Noto Sans Symbols" w:cs="Noto Sans Symbols"/>
      <w:b/>
      <w:sz w:val="28"/>
    </w:rPr>
  </w:style>
  <w:style w:type="character" w:styleId="ListLabel29">
    <w:name w:val="ListLabel 29"/>
    <w:qFormat/>
    <w:rPr>
      <w:rFonts w:eastAsia="Courier New" w:cs="Courier New"/>
    </w:rPr>
  </w:style>
  <w:style w:type="character" w:styleId="ListLabel30">
    <w:name w:val="ListLabel 30"/>
    <w:qFormat/>
    <w:rPr>
      <w:rFonts w:eastAsia="Noto Sans Symbols" w:cs="Noto Sans Symbols"/>
    </w:rPr>
  </w:style>
  <w:style w:type="character" w:styleId="ListLabel31">
    <w:name w:val="ListLabel 31"/>
    <w:qFormat/>
    <w:rPr>
      <w:rFonts w:eastAsia="Noto Sans Symbols" w:cs="Noto Sans Symbols"/>
    </w:rPr>
  </w:style>
  <w:style w:type="character" w:styleId="ListLabel32">
    <w:name w:val="ListLabel 32"/>
    <w:qFormat/>
    <w:rPr>
      <w:rFonts w:eastAsia="Courier New" w:cs="Courier New"/>
    </w:rPr>
  </w:style>
  <w:style w:type="character" w:styleId="ListLabel33">
    <w:name w:val="ListLabel 33"/>
    <w:qFormat/>
    <w:rPr>
      <w:rFonts w:eastAsia="Noto Sans Symbols" w:cs="Noto Sans Symbols"/>
    </w:rPr>
  </w:style>
  <w:style w:type="character" w:styleId="ListLabel34">
    <w:name w:val="ListLabel 34"/>
    <w:qFormat/>
    <w:rPr>
      <w:rFonts w:eastAsia="Noto Sans Symbols" w:cs="Noto Sans Symbols"/>
    </w:rPr>
  </w:style>
  <w:style w:type="character" w:styleId="ListLabel35">
    <w:name w:val="ListLabel 35"/>
    <w:qFormat/>
    <w:rPr>
      <w:rFonts w:eastAsia="Courier New" w:cs="Courier New"/>
    </w:rPr>
  </w:style>
  <w:style w:type="character" w:styleId="ListLabel36">
    <w:name w:val="ListLabel 36"/>
    <w:qFormat/>
    <w:rPr>
      <w:rFonts w:eastAsia="Noto Sans Symbols" w:cs="Noto Sans Symbols"/>
    </w:rPr>
  </w:style>
  <w:style w:type="character" w:styleId="ListLabel37">
    <w:name w:val="ListLabel 37"/>
    <w:qFormat/>
    <w:rPr>
      <w:rFonts w:ascii="Times New Roman" w:hAnsi="Times New Roman" w:eastAsia="Noto Sans Symbols" w:cs="Noto Sans Symbols"/>
      <w:b w:val="false"/>
      <w:sz w:val="28"/>
    </w:rPr>
  </w:style>
  <w:style w:type="character" w:styleId="ListLabel38">
    <w:name w:val="ListLabel 38"/>
    <w:qFormat/>
    <w:rPr>
      <w:rFonts w:eastAsia="Courier New" w:cs="Courier New"/>
    </w:rPr>
  </w:style>
  <w:style w:type="character" w:styleId="ListLabel39">
    <w:name w:val="ListLabel 39"/>
    <w:qFormat/>
    <w:rPr>
      <w:rFonts w:eastAsia="Noto Sans Symbols" w:cs="Noto Sans Symbols"/>
    </w:rPr>
  </w:style>
  <w:style w:type="character" w:styleId="ListLabel40">
    <w:name w:val="ListLabel 40"/>
    <w:qFormat/>
    <w:rPr>
      <w:rFonts w:eastAsia="Noto Sans Symbols" w:cs="Noto Sans Symbols"/>
    </w:rPr>
  </w:style>
  <w:style w:type="character" w:styleId="ListLabel41">
    <w:name w:val="ListLabel 41"/>
    <w:qFormat/>
    <w:rPr>
      <w:rFonts w:eastAsia="Courier New" w:cs="Courier New"/>
    </w:rPr>
  </w:style>
  <w:style w:type="character" w:styleId="ListLabel42">
    <w:name w:val="ListLabel 42"/>
    <w:qFormat/>
    <w:rPr>
      <w:rFonts w:eastAsia="Noto Sans Symbols" w:cs="Noto Sans Symbols"/>
    </w:rPr>
  </w:style>
  <w:style w:type="character" w:styleId="ListLabel43">
    <w:name w:val="ListLabel 43"/>
    <w:qFormat/>
    <w:rPr>
      <w:rFonts w:eastAsia="Noto Sans Symbols" w:cs="Noto Sans Symbols"/>
    </w:rPr>
  </w:style>
  <w:style w:type="character" w:styleId="ListLabel44">
    <w:name w:val="ListLabel 44"/>
    <w:qFormat/>
    <w:rPr>
      <w:rFonts w:eastAsia="Courier New" w:cs="Courier New"/>
    </w:rPr>
  </w:style>
  <w:style w:type="character" w:styleId="ListLabel45">
    <w:name w:val="ListLabel 45"/>
    <w:qFormat/>
    <w:rPr>
      <w:rFonts w:eastAsia="Noto Sans Symbols" w:cs="Noto Sans Symbols"/>
    </w:rPr>
  </w:style>
  <w:style w:type="character" w:styleId="ListLabel46">
    <w:name w:val="ListLabel 46"/>
    <w:qFormat/>
    <w:rPr>
      <w:rFonts w:ascii="Times New Roman" w:hAnsi="Times New Roman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Style8">
    <w:name w:val="Маркеры списка"/>
    <w:qFormat/>
    <w:rPr>
      <w:rFonts w:ascii="OpenSymbol" w:hAnsi="OpenSymbol" w:eastAsia="OpenSymbol" w:cs="OpenSymbol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cs="Noto Sans Symbols"/>
      <w:b/>
      <w:sz w:val="28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Noto Sans Symbols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ListLabel91">
    <w:name w:val="ListLabel 91"/>
    <w:qFormat/>
    <w:rPr>
      <w:rFonts w:ascii="Times New Roman" w:hAnsi="Times New Roman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Times New Roman" w:hAnsi="Times New Roman"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cs="Noto Sans Symbols"/>
      <w:b/>
      <w:sz w:val="28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Noto Sans Symbols"/>
    </w:rPr>
  </w:style>
  <w:style w:type="character" w:styleId="ListLabel112">
    <w:name w:val="ListLabel 112"/>
    <w:qFormat/>
    <w:rPr>
      <w:rFonts w:cs="Noto Sans Symbols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Noto Sans Symbols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ascii="Times New Roman" w:hAnsi="Times New Roman" w:cs="Open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70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uVLWD2juAQJ5MV4Zu11acI4bpw==">AMUW2mUGfbOqouQSF5HoN1zwsqRSwHdPg6r1R8jVQ4aNneU7yn6DrT680MH/Hz6PRXxw14Apboy4Hg9sdJ+UKUx3u+u3oqqm73T63rNp3Uwx5RllnR1pPZmld4fqlQqo7LM3QpNHZQhY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Neat_Office/6.2.8.2$Windows_x86 LibreOffice_project/</Application>
  <Pages>6</Pages>
  <Words>890</Words>
  <Characters>6629</Characters>
  <CharactersWithSpaces>7930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2022-10-11T17:58:00Z</dcterms:created>
  <dc:creator>User</dc:creator>
  <dc:description/>
  <dc:language>ru-RU</dc:language>
  <cp:lastModifiedBy/>
  <dcterms:modified xsi:type="dcterms:W3CDTF">2022-10-21T11:44:38Z</dcterms:modified>
  <cp:revision>3</cp:revision>
  <dc:subject/>
  <dc:title/>
</cp:coreProperties>
</file>