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3B16DA" w14:textId="77777777" w:rsidR="002C5E21" w:rsidRPr="002C5E21" w:rsidRDefault="002C5E21" w:rsidP="002C5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E21">
        <w:rPr>
          <w:rFonts w:ascii="Times New Roman" w:eastAsia="Times New Roman" w:hAnsi="Times New Roman" w:cs="Times New Roman"/>
          <w:b/>
          <w:bCs/>
          <w:sz w:val="36"/>
          <w:szCs w:val="36"/>
        </w:rPr>
        <w:t>Property Data Engineering Competition Sprint – Part 1</w:t>
      </w:r>
    </w:p>
    <w:p w14:paraId="70E885CE" w14:textId="77777777" w:rsidR="002C5E21" w:rsidRPr="002C5E21" w:rsidRDefault="002C5E21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E21">
        <w:rPr>
          <w:rFonts w:ascii="Times New Roman" w:eastAsia="Times New Roman" w:hAnsi="Times New Roman" w:cs="Times New Roman"/>
          <w:b/>
          <w:bCs/>
          <w:sz w:val="27"/>
          <w:szCs w:val="27"/>
        </w:rPr>
        <w:t>Brief Documentation of Design Decisions</w:t>
      </w:r>
    </w:p>
    <w:p w14:paraId="23621D29" w14:textId="77777777" w:rsidR="002C5E21" w:rsidRPr="002C5E21" w:rsidRDefault="00931FAF" w:rsidP="002C5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8FC6FA">
          <v:rect id="_x0000_i1025" style="width:0;height:1.5pt" o:hralign="center" o:hrstd="t" o:hr="t" fillcolor="#a0a0a0" stroked="f"/>
        </w:pict>
      </w:r>
    </w:p>
    <w:p w14:paraId="060561F9" w14:textId="77777777" w:rsidR="002C5E21" w:rsidRPr="002C5E21" w:rsidRDefault="002C5E21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E21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Overview</w:t>
      </w:r>
    </w:p>
    <w:p w14:paraId="178C4A27" w14:textId="77777777" w:rsidR="002C5E21" w:rsidRPr="002C5E21" w:rsidRDefault="002C5E21" w:rsidP="002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The objective of this sprint was to design and implement an end-to-end </w:t>
      </w: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 and ETL/ELT pipeline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for property analysis in New South Wales (NSW).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br/>
        <w:t xml:space="preserve">The goal was to extract data from multiple raw datasets, transform it into a clean analytical model, and load it into a </w:t>
      </w: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dimensional data warehouse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following </w:t>
      </w: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Kimball’s methodology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57296" w14:textId="77777777" w:rsidR="002C5E21" w:rsidRPr="002C5E21" w:rsidRDefault="00931FAF" w:rsidP="002C5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D11C91">
          <v:rect id="_x0000_i1026" style="width:0;height:1.5pt" o:hralign="center" o:hrstd="t" o:hr="t" fillcolor="#a0a0a0" stroked="f"/>
        </w:pict>
      </w:r>
    </w:p>
    <w:p w14:paraId="7809DC13" w14:textId="77777777" w:rsidR="002C5E21" w:rsidRPr="002C5E21" w:rsidRDefault="002C5E21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E21">
        <w:rPr>
          <w:rFonts w:ascii="Times New Roman" w:eastAsia="Times New Roman" w:hAnsi="Times New Roman" w:cs="Times New Roman"/>
          <w:b/>
          <w:bCs/>
          <w:sz w:val="27"/>
          <w:szCs w:val="27"/>
        </w:rPr>
        <w:t>2. Source Datasets</w:t>
      </w:r>
    </w:p>
    <w:p w14:paraId="2D4CC136" w14:textId="77777777" w:rsidR="002C5E21" w:rsidRPr="002C5E21" w:rsidRDefault="002C5E21" w:rsidP="002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The project used three Excel datasets:</w:t>
      </w:r>
    </w:p>
    <w:p w14:paraId="749CF547" w14:textId="77777777" w:rsidR="002C5E21" w:rsidRPr="002C5E21" w:rsidRDefault="002C5E21" w:rsidP="002C5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AUS_SubCityDistrictState_Data.xlsx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– Provides hierarchical geographic information (Suburb, City, District, State).</w:t>
      </w:r>
    </w:p>
    <w:p w14:paraId="447A9BA1" w14:textId="77777777" w:rsidR="002C5E21" w:rsidRPr="002C5E21" w:rsidRDefault="002C5E21" w:rsidP="002C5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NSW_PropertyMedianValue.xlsx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– Contains median property values for NSW suburbs over time.</w:t>
      </w:r>
    </w:p>
    <w:p w14:paraId="2EB14CA0" w14:textId="77777777" w:rsidR="002C5E21" w:rsidRPr="002C5E21" w:rsidRDefault="002C5E21" w:rsidP="002C5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NSW-Public-Schools-Master-Dataset.xlsx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– Includes school details (school name, type, address, and location coordinates).</w:t>
      </w:r>
    </w:p>
    <w:p w14:paraId="62D5677F" w14:textId="77777777" w:rsidR="002C5E21" w:rsidRPr="002C5E21" w:rsidRDefault="00931FAF" w:rsidP="002C5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41C5E9">
          <v:rect id="_x0000_i1027" style="width:0;height:1.5pt" o:hralign="center" o:hrstd="t" o:hr="t" fillcolor="#a0a0a0" stroked="f"/>
        </w:pict>
      </w:r>
    </w:p>
    <w:p w14:paraId="2FF05704" w14:textId="77777777" w:rsidR="002C5E21" w:rsidRPr="002C5E21" w:rsidRDefault="002C5E21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E21">
        <w:rPr>
          <w:rFonts w:ascii="Times New Roman" w:eastAsia="Times New Roman" w:hAnsi="Times New Roman" w:cs="Times New Roman"/>
          <w:b/>
          <w:bCs/>
          <w:sz w:val="27"/>
          <w:szCs w:val="27"/>
        </w:rPr>
        <w:t>3. Data Acquisition &amp; Staging Design</w:t>
      </w:r>
    </w:p>
    <w:p w14:paraId="3247132A" w14:textId="77777777" w:rsidR="002C5E21" w:rsidRPr="002C5E21" w:rsidRDefault="002C5E21" w:rsidP="002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A dedicated </w:t>
      </w: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staging layer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was created to load raw data from the Excel files into SQL Server.</w:t>
      </w:r>
    </w:p>
    <w:p w14:paraId="6BB6FC82" w14:textId="5402C98B" w:rsidR="002C5E21" w:rsidRPr="002C5E21" w:rsidRDefault="002C5E21" w:rsidP="002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SSIS Package 1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Load_S</w:t>
      </w:r>
      <w:r>
        <w:rPr>
          <w:rFonts w:ascii="Courier New" w:eastAsia="Times New Roman" w:hAnsi="Courier New" w:cs="Courier New"/>
          <w:sz w:val="20"/>
          <w:szCs w:val="20"/>
        </w:rPr>
        <w:t>taging</w:t>
      </w:r>
      <w:r w:rsidRPr="002C5E21">
        <w:rPr>
          <w:rFonts w:ascii="Courier New" w:eastAsia="Times New Roman" w:hAnsi="Courier New" w:cs="Courier New"/>
          <w:sz w:val="20"/>
          <w:szCs w:val="20"/>
        </w:rPr>
        <w:t>.dtsx</w:t>
      </w:r>
      <w:proofErr w:type="spellEnd"/>
      <w:r w:rsidRPr="002C5E21">
        <w:rPr>
          <w:rFonts w:ascii="Times New Roman" w:eastAsia="Times New Roman" w:hAnsi="Times New Roman" w:cs="Times New Roman"/>
          <w:sz w:val="24"/>
          <w:szCs w:val="24"/>
        </w:rPr>
        <w:t>) handles this process:</w:t>
      </w:r>
    </w:p>
    <w:p w14:paraId="660207A7" w14:textId="77777777" w:rsidR="002C5E21" w:rsidRPr="002C5E21" w:rsidRDefault="002C5E21" w:rsidP="002C5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Sources: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Excel Connection Managers pointing to the three datasets.</w:t>
      </w:r>
    </w:p>
    <w:p w14:paraId="76EC7864" w14:textId="2DA76191" w:rsidR="002C5E21" w:rsidRPr="002C5E21" w:rsidRDefault="002C5E21" w:rsidP="002C5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Transformations: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Minimal transformations were applied here — only basic data cleaning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D395A7" w14:textId="77777777" w:rsidR="002C5E21" w:rsidRPr="002C5E21" w:rsidRDefault="002C5E21" w:rsidP="002C5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Tables: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Loaded into SQL Server tables with the naming convention:</w:t>
      </w:r>
    </w:p>
    <w:p w14:paraId="1821154A" w14:textId="599882F2" w:rsidR="002C5E21" w:rsidRPr="002C5E21" w:rsidRDefault="002C5E21" w:rsidP="002C5E2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load_AUS_</w:t>
      </w:r>
      <w:r>
        <w:rPr>
          <w:rFonts w:ascii="Courier New" w:eastAsia="Times New Roman" w:hAnsi="Courier New" w:cs="Courier New"/>
          <w:sz w:val="20"/>
          <w:szCs w:val="20"/>
        </w:rPr>
        <w:t>PostSuburb</w:t>
      </w:r>
      <w:proofErr w:type="spellEnd"/>
    </w:p>
    <w:p w14:paraId="483A87C2" w14:textId="77777777" w:rsidR="002C5E21" w:rsidRPr="002C5E21" w:rsidRDefault="002C5E21" w:rsidP="002C5E2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load_NSW_PropertyMedianValue</w:t>
      </w:r>
      <w:proofErr w:type="spellEnd"/>
    </w:p>
    <w:p w14:paraId="0876E915" w14:textId="77777777" w:rsidR="002C5E21" w:rsidRPr="002C5E21" w:rsidRDefault="002C5E21" w:rsidP="002C5E2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load_NSW_Public_Schools</w:t>
      </w:r>
      <w:proofErr w:type="spellEnd"/>
    </w:p>
    <w:p w14:paraId="54D888AB" w14:textId="77777777" w:rsidR="002C5E21" w:rsidRPr="002C5E21" w:rsidRDefault="002C5E21" w:rsidP="002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This staging layer ensures data lineage and provides a controlled environment for transformation.</w:t>
      </w:r>
    </w:p>
    <w:p w14:paraId="11FFF140" w14:textId="77777777" w:rsidR="002C5E21" w:rsidRPr="002C5E21" w:rsidRDefault="00931FAF" w:rsidP="002C5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525064">
          <v:rect id="_x0000_i1028" style="width:0;height:1.5pt" o:hralign="center" o:hrstd="t" o:hr="t" fillcolor="#a0a0a0" stroked="f"/>
        </w:pict>
      </w:r>
    </w:p>
    <w:p w14:paraId="22D6D1A9" w14:textId="77777777" w:rsidR="002C5E21" w:rsidRPr="002C5E21" w:rsidRDefault="002C5E21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E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Dimensional Modeling Approach</w:t>
      </w:r>
    </w:p>
    <w:p w14:paraId="2635F6B8" w14:textId="77777777" w:rsidR="002C5E21" w:rsidRPr="002C5E21" w:rsidRDefault="002C5E21" w:rsidP="002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Following </w:t>
      </w: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Kimball’s dimensional modeling methodology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Star Schema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was designed to support analytical queries efficiently.</w:t>
      </w:r>
    </w:p>
    <w:p w14:paraId="7F46BEC4" w14:textId="77777777" w:rsidR="002C5E21" w:rsidRPr="002C5E21" w:rsidRDefault="002C5E21" w:rsidP="002C5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Key Design Decisions:</w:t>
      </w:r>
    </w:p>
    <w:p w14:paraId="581161CF" w14:textId="77777777" w:rsidR="002C5E21" w:rsidRPr="002C5E21" w:rsidRDefault="002C5E21" w:rsidP="002C5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Grain Definition: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Each record in the fact table represents a property value observation for a suburb at a given time period.</w:t>
      </w:r>
    </w:p>
    <w:p w14:paraId="2DE21EBD" w14:textId="77777777" w:rsidR="002C5E21" w:rsidRPr="002C5E21" w:rsidRDefault="002C5E21" w:rsidP="002C5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Dimensions:</w:t>
      </w:r>
    </w:p>
    <w:p w14:paraId="56C1F8A6" w14:textId="77777777" w:rsidR="002C5E21" w:rsidRPr="002C5E21" w:rsidRDefault="002C5E21" w:rsidP="002C5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Dim_Suburb</w:t>
      </w:r>
      <w:proofErr w:type="spellEnd"/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– suburb, city, district, and state hierarchy.</w:t>
      </w:r>
    </w:p>
    <w:p w14:paraId="6A6CD6C9" w14:textId="77777777" w:rsidR="002C5E21" w:rsidRPr="002C5E21" w:rsidRDefault="002C5E21" w:rsidP="002C5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Dim_School</w:t>
      </w:r>
      <w:proofErr w:type="spellEnd"/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– nearby school information.</w:t>
      </w:r>
    </w:p>
    <w:p w14:paraId="6C78DF18" w14:textId="77777777" w:rsidR="002C5E21" w:rsidRPr="002C5E21" w:rsidRDefault="002C5E21" w:rsidP="002C5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Dim_Date</w:t>
      </w:r>
      <w:proofErr w:type="spellEnd"/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– date dimension to analyze trends over time.</w:t>
      </w:r>
    </w:p>
    <w:p w14:paraId="74138225" w14:textId="77777777" w:rsidR="002C5E21" w:rsidRPr="002C5E21" w:rsidRDefault="002C5E21" w:rsidP="002C5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Dim_Category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– property value categories (see below).</w:t>
      </w:r>
    </w:p>
    <w:p w14:paraId="2B74AAF9" w14:textId="77777777" w:rsidR="002C5E21" w:rsidRPr="002C5E21" w:rsidRDefault="002C5E21" w:rsidP="002C5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Fact Table:</w:t>
      </w:r>
    </w:p>
    <w:p w14:paraId="35CFCABB" w14:textId="291C0AAD" w:rsidR="002C5E21" w:rsidRDefault="002C5E21" w:rsidP="002C5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Fact_Property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proofErr w:type="spellEnd"/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– contains median property value metrics, linked to dimensions via surrogate keys.</w:t>
      </w:r>
    </w:p>
    <w:p w14:paraId="74C65EA8" w14:textId="77777777" w:rsidR="002C5E21" w:rsidRDefault="002C5E21" w:rsidP="002C5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Factless_SchoolSuburb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Captures the </w:t>
      </w: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between schools and suburbs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(no numeric measures).</w:t>
      </w:r>
    </w:p>
    <w:p w14:paraId="6F6448DF" w14:textId="279AB2B4" w:rsidR="002C5E21" w:rsidRPr="002C5E21" w:rsidRDefault="002C5E21" w:rsidP="002C5E2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Used to support analysis such as:</w:t>
      </w:r>
    </w:p>
    <w:p w14:paraId="754C9768" w14:textId="77777777" w:rsidR="002C5E21" w:rsidRPr="002C5E21" w:rsidRDefault="002C5E21" w:rsidP="002C5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Number of schools per suburb/district.</w:t>
      </w:r>
    </w:p>
    <w:p w14:paraId="3B09F7DF" w14:textId="77777777" w:rsidR="002C5E21" w:rsidRDefault="002C5E21" w:rsidP="002C5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Which suburbs lack nearby schools.</w:t>
      </w:r>
    </w:p>
    <w:p w14:paraId="0016C7E2" w14:textId="7A376AD2" w:rsidR="002C5E21" w:rsidRPr="002C5E21" w:rsidRDefault="002C5E21" w:rsidP="002C5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Keys: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5E21">
        <w:rPr>
          <w:rFonts w:ascii="Times New Roman" w:eastAsia="Times New Roman" w:hAnsi="Times New Roman" w:cs="Times New Roman"/>
          <w:sz w:val="24"/>
          <w:szCs w:val="24"/>
        </w:rPr>
        <w:t>SuburbKey</w:t>
      </w:r>
      <w:proofErr w:type="spellEnd"/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5E21">
        <w:rPr>
          <w:rFonts w:ascii="Times New Roman" w:eastAsia="Times New Roman" w:hAnsi="Times New Roman" w:cs="Times New Roman"/>
          <w:sz w:val="24"/>
          <w:szCs w:val="24"/>
        </w:rPr>
        <w:t>SchoolKey</w:t>
      </w:r>
      <w:proofErr w:type="spellEnd"/>
      <w:r w:rsidRPr="002C5E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9E2C63" w14:textId="77777777" w:rsidR="002C5E21" w:rsidRPr="002C5E21" w:rsidRDefault="002C5E21" w:rsidP="002C5E2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FA12B37" w14:textId="77777777" w:rsidR="002C5E21" w:rsidRPr="002C5E21" w:rsidRDefault="00931FAF" w:rsidP="002C5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E2D084">
          <v:rect id="_x0000_i1029" style="width:0;height:1.5pt" o:hralign="center" o:hrstd="t" o:hr="t" fillcolor="#a0a0a0" stroked="f"/>
        </w:pict>
      </w:r>
    </w:p>
    <w:p w14:paraId="6503E187" w14:textId="77777777" w:rsidR="002C5E21" w:rsidRPr="002C5E21" w:rsidRDefault="002C5E21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E21">
        <w:rPr>
          <w:rFonts w:ascii="Times New Roman" w:eastAsia="Times New Roman" w:hAnsi="Times New Roman" w:cs="Times New Roman"/>
          <w:b/>
          <w:bCs/>
          <w:sz w:val="27"/>
          <w:szCs w:val="27"/>
        </w:rPr>
        <w:t>5. Data Transformation &amp; Loading</w:t>
      </w:r>
    </w:p>
    <w:p w14:paraId="60EFDE52" w14:textId="77777777" w:rsidR="002C5E21" w:rsidRPr="002C5E21" w:rsidRDefault="002C5E21" w:rsidP="002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SSIS Package 2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Transform_Load_Model.dtsx</w:t>
      </w:r>
      <w:proofErr w:type="spellEnd"/>
      <w:r w:rsidRPr="002C5E21">
        <w:rPr>
          <w:rFonts w:ascii="Times New Roman" w:eastAsia="Times New Roman" w:hAnsi="Times New Roman" w:cs="Times New Roman"/>
          <w:sz w:val="24"/>
          <w:szCs w:val="24"/>
        </w:rPr>
        <w:t>) was created to handle transformations and load data into the data warehouse model.</w:t>
      </w:r>
    </w:p>
    <w:p w14:paraId="6D30C74E" w14:textId="77777777" w:rsidR="002C5E21" w:rsidRPr="002C5E21" w:rsidRDefault="002C5E21" w:rsidP="002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Transformations performed:</w:t>
      </w:r>
    </w:p>
    <w:p w14:paraId="035ADB2C" w14:textId="77777777" w:rsidR="002C5E21" w:rsidRPr="002C5E21" w:rsidRDefault="002C5E21" w:rsidP="002C5E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Standardized location names for consistent joins between datasets.</w:t>
      </w:r>
    </w:p>
    <w:p w14:paraId="4F96E6BF" w14:textId="77777777" w:rsidR="002C5E21" w:rsidRPr="002C5E21" w:rsidRDefault="002C5E21" w:rsidP="002C5E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Derived surrogate keys for dimension tables.</w:t>
      </w:r>
    </w:p>
    <w:p w14:paraId="6B1F1D54" w14:textId="77777777" w:rsidR="002C5E21" w:rsidRPr="002C5E21" w:rsidRDefault="002C5E21" w:rsidP="002C5E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Categorized property values into defined ranges using a </w:t>
      </w: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Derived Column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transformation.</w:t>
      </w:r>
    </w:p>
    <w:p w14:paraId="23B50798" w14:textId="77777777" w:rsidR="002C5E21" w:rsidRPr="002C5E21" w:rsidRDefault="002C5E21" w:rsidP="002C5E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Aggregated and joined relevant attributes from schools and suburb datasets.</w:t>
      </w:r>
    </w:p>
    <w:p w14:paraId="72F1113B" w14:textId="77777777" w:rsidR="002C5E21" w:rsidRPr="002C5E21" w:rsidRDefault="00931FAF" w:rsidP="002C5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6616AA">
          <v:rect id="_x0000_i1030" style="width:0;height:1.5pt" o:hralign="center" o:hrstd="t" o:hr="t" fillcolor="#a0a0a0" stroked="f"/>
        </w:pict>
      </w:r>
    </w:p>
    <w:p w14:paraId="0DC6774A" w14:textId="77777777" w:rsidR="00931FAF" w:rsidRDefault="00931FAF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85E43A2" w14:textId="77777777" w:rsidR="00931FAF" w:rsidRDefault="00931FAF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52EFB6C" w14:textId="11DAF7BA" w:rsidR="002C5E21" w:rsidRPr="002C5E21" w:rsidRDefault="002C5E21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2C5E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Property Value Categorization</w:t>
      </w:r>
    </w:p>
    <w:p w14:paraId="167022CC" w14:textId="77777777" w:rsidR="002C5E21" w:rsidRPr="002C5E21" w:rsidRDefault="002C5E21" w:rsidP="002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Implemented a </w:t>
      </w: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Dimension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to classify median property values into business-defined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589"/>
      </w:tblGrid>
      <w:tr w:rsidR="002C5E21" w:rsidRPr="002C5E21" w14:paraId="652D3262" w14:textId="77777777" w:rsidTr="002C5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3A74D" w14:textId="77777777" w:rsidR="002C5E21" w:rsidRPr="002C5E21" w:rsidRDefault="002C5E21" w:rsidP="002C5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C6621D8" w14:textId="77777777" w:rsidR="002C5E21" w:rsidRPr="002C5E21" w:rsidRDefault="002C5E21" w:rsidP="002C5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:rsidR="002C5E21" w:rsidRPr="002C5E21" w14:paraId="4531C63C" w14:textId="77777777" w:rsidTr="002C5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CE6B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0 – 750,000</w:t>
            </w:r>
          </w:p>
        </w:tc>
        <w:tc>
          <w:tcPr>
            <w:tcW w:w="0" w:type="auto"/>
            <w:vAlign w:val="center"/>
            <w:hideMark/>
          </w:tcPr>
          <w:p w14:paraId="2AE5992B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Low Value</w:t>
            </w:r>
          </w:p>
        </w:tc>
      </w:tr>
      <w:tr w:rsidR="002C5E21" w:rsidRPr="002C5E21" w14:paraId="2E6F26F0" w14:textId="77777777" w:rsidTr="002C5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CDCE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750,000 – 1,500,000</w:t>
            </w:r>
          </w:p>
        </w:tc>
        <w:tc>
          <w:tcPr>
            <w:tcW w:w="0" w:type="auto"/>
            <w:vAlign w:val="center"/>
            <w:hideMark/>
          </w:tcPr>
          <w:p w14:paraId="7E7A21C9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Medium Value</w:t>
            </w:r>
          </w:p>
        </w:tc>
      </w:tr>
      <w:tr w:rsidR="002C5E21" w:rsidRPr="002C5E21" w14:paraId="2F8DF1A4" w14:textId="77777777" w:rsidTr="002C5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9608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1,500,000 – 2,500,000</w:t>
            </w:r>
          </w:p>
        </w:tc>
        <w:tc>
          <w:tcPr>
            <w:tcW w:w="0" w:type="auto"/>
            <w:vAlign w:val="center"/>
            <w:hideMark/>
          </w:tcPr>
          <w:p w14:paraId="17C9B0BD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High Value</w:t>
            </w:r>
          </w:p>
        </w:tc>
      </w:tr>
      <w:tr w:rsidR="002C5E21" w:rsidRPr="002C5E21" w14:paraId="69349631" w14:textId="77777777" w:rsidTr="002C5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F625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2,500,000+</w:t>
            </w:r>
          </w:p>
        </w:tc>
        <w:tc>
          <w:tcPr>
            <w:tcW w:w="0" w:type="auto"/>
            <w:vAlign w:val="center"/>
            <w:hideMark/>
          </w:tcPr>
          <w:p w14:paraId="759ED3E9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Premium Value</w:t>
            </w:r>
          </w:p>
        </w:tc>
      </w:tr>
    </w:tbl>
    <w:p w14:paraId="2172BC15" w14:textId="77777777" w:rsidR="002C5E21" w:rsidRPr="002C5E21" w:rsidRDefault="002C5E21" w:rsidP="002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This categorization was achieved through a </w:t>
      </w: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Split or Derived Column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t xml:space="preserve"> transformation in SSIS.</w:t>
      </w:r>
    </w:p>
    <w:p w14:paraId="49A622C8" w14:textId="77777777" w:rsidR="002C5E21" w:rsidRPr="002C5E21" w:rsidRDefault="00931FAF" w:rsidP="002C5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80793C">
          <v:rect id="_x0000_i1031" style="width:0;height:1.5pt" o:hralign="center" o:hrstd="t" o:hr="t" fillcolor="#a0a0a0" stroked="f"/>
        </w:pict>
      </w:r>
    </w:p>
    <w:p w14:paraId="0591327E" w14:textId="77777777" w:rsidR="002C5E21" w:rsidRPr="002C5E21" w:rsidRDefault="002C5E21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E21">
        <w:rPr>
          <w:rFonts w:ascii="Times New Roman" w:eastAsia="Times New Roman" w:hAnsi="Times New Roman" w:cs="Times New Roman"/>
          <w:b/>
          <w:bCs/>
          <w:sz w:val="27"/>
          <w:szCs w:val="27"/>
        </w:rPr>
        <w:t>7. Design Rationale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925"/>
        <w:gridCol w:w="4495"/>
      </w:tblGrid>
      <w:tr w:rsidR="002C5E21" w:rsidRPr="002C5E21" w14:paraId="5E6408E6" w14:textId="77777777" w:rsidTr="002C5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ACB77" w14:textId="77777777" w:rsidR="002C5E21" w:rsidRPr="002C5E21" w:rsidRDefault="002C5E21" w:rsidP="002C5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Area</w:t>
            </w:r>
          </w:p>
        </w:tc>
        <w:tc>
          <w:tcPr>
            <w:tcW w:w="0" w:type="auto"/>
            <w:vAlign w:val="center"/>
            <w:hideMark/>
          </w:tcPr>
          <w:p w14:paraId="066C56D8" w14:textId="77777777" w:rsidR="002C5E21" w:rsidRPr="002C5E21" w:rsidRDefault="002C5E21" w:rsidP="002C5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54C624E" w14:textId="77777777" w:rsidR="002C5E21" w:rsidRPr="002C5E21" w:rsidRDefault="002C5E21" w:rsidP="002C5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Reasoning</w:t>
            </w:r>
          </w:p>
        </w:tc>
      </w:tr>
      <w:tr w:rsidR="002C5E21" w:rsidRPr="002C5E21" w14:paraId="6211B81F" w14:textId="77777777" w:rsidTr="002C5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5318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Schema Type</w:t>
            </w:r>
          </w:p>
        </w:tc>
        <w:tc>
          <w:tcPr>
            <w:tcW w:w="0" w:type="auto"/>
            <w:vAlign w:val="center"/>
            <w:hideMark/>
          </w:tcPr>
          <w:p w14:paraId="739E9D00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Star Schema</w:t>
            </w:r>
          </w:p>
        </w:tc>
        <w:tc>
          <w:tcPr>
            <w:tcW w:w="0" w:type="auto"/>
            <w:vAlign w:val="center"/>
            <w:hideMark/>
          </w:tcPr>
          <w:p w14:paraId="26FA0EAD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Simplifies reporting and ensures faster query performance.</w:t>
            </w:r>
          </w:p>
        </w:tc>
      </w:tr>
      <w:tr w:rsidR="002C5E21" w:rsidRPr="002C5E21" w14:paraId="2C19BE51" w14:textId="77777777" w:rsidTr="002C5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5CB8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Staging Layer</w:t>
            </w:r>
          </w:p>
        </w:tc>
        <w:tc>
          <w:tcPr>
            <w:tcW w:w="0" w:type="auto"/>
            <w:vAlign w:val="center"/>
            <w:hideMark/>
          </w:tcPr>
          <w:p w14:paraId="66DEE86A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Separate </w:t>
            </w:r>
            <w:r w:rsidRPr="002C5E21">
              <w:rPr>
                <w:rFonts w:ascii="Courier New" w:eastAsia="Times New Roman" w:hAnsi="Courier New" w:cs="Courier New"/>
                <w:sz w:val="20"/>
                <w:szCs w:val="20"/>
              </w:rPr>
              <w:t>load_</w:t>
            </w: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tables</w:t>
            </w:r>
          </w:p>
        </w:tc>
        <w:tc>
          <w:tcPr>
            <w:tcW w:w="0" w:type="auto"/>
            <w:vAlign w:val="center"/>
            <w:hideMark/>
          </w:tcPr>
          <w:p w14:paraId="10872817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Enables auditability and error isolation.</w:t>
            </w:r>
          </w:p>
        </w:tc>
      </w:tr>
      <w:tr w:rsidR="002C5E21" w:rsidRPr="002C5E21" w14:paraId="4597E1A4" w14:textId="77777777" w:rsidTr="002C5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F999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Surrogate Keys</w:t>
            </w:r>
          </w:p>
        </w:tc>
        <w:tc>
          <w:tcPr>
            <w:tcW w:w="0" w:type="auto"/>
            <w:vAlign w:val="center"/>
            <w:hideMark/>
          </w:tcPr>
          <w:p w14:paraId="0AC24A10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Integer surrogate keys for all dimensions</w:t>
            </w:r>
          </w:p>
        </w:tc>
        <w:tc>
          <w:tcPr>
            <w:tcW w:w="0" w:type="auto"/>
            <w:vAlign w:val="center"/>
            <w:hideMark/>
          </w:tcPr>
          <w:p w14:paraId="5A9FF571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Ensures data warehouse consistency even if source data changes.</w:t>
            </w:r>
          </w:p>
        </w:tc>
      </w:tr>
      <w:tr w:rsidR="002C5E21" w:rsidRPr="002C5E21" w14:paraId="472B4D8D" w14:textId="77777777" w:rsidTr="002C5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3880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SSIS Workflow Split</w:t>
            </w:r>
          </w:p>
        </w:tc>
        <w:tc>
          <w:tcPr>
            <w:tcW w:w="0" w:type="auto"/>
            <w:vAlign w:val="center"/>
            <w:hideMark/>
          </w:tcPr>
          <w:p w14:paraId="2C5C843B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Two packages (staging &amp; transformation)</w:t>
            </w:r>
          </w:p>
        </w:tc>
        <w:tc>
          <w:tcPr>
            <w:tcW w:w="0" w:type="auto"/>
            <w:vAlign w:val="center"/>
            <w:hideMark/>
          </w:tcPr>
          <w:p w14:paraId="74499D7A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Promotes modularity, easier debugging, and future scalability.</w:t>
            </w:r>
          </w:p>
        </w:tc>
      </w:tr>
      <w:tr w:rsidR="002C5E21" w:rsidRPr="002C5E21" w14:paraId="538AD0F2" w14:textId="77777777" w:rsidTr="002C5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FA5B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Categorization Logic</w:t>
            </w:r>
          </w:p>
        </w:tc>
        <w:tc>
          <w:tcPr>
            <w:tcW w:w="0" w:type="auto"/>
            <w:vAlign w:val="center"/>
            <w:hideMark/>
          </w:tcPr>
          <w:p w14:paraId="4E73509F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Defined in transformation pipeline</w:t>
            </w:r>
          </w:p>
        </w:tc>
        <w:tc>
          <w:tcPr>
            <w:tcW w:w="0" w:type="auto"/>
            <w:vAlign w:val="center"/>
            <w:hideMark/>
          </w:tcPr>
          <w:p w14:paraId="38E8BC41" w14:textId="77777777" w:rsidR="002C5E21" w:rsidRPr="002C5E21" w:rsidRDefault="002C5E21" w:rsidP="002C5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E21">
              <w:rPr>
                <w:rFonts w:ascii="Times New Roman" w:eastAsia="Times New Roman" w:hAnsi="Times New Roman" w:cs="Times New Roman"/>
                <w:sz w:val="24"/>
                <w:szCs w:val="24"/>
              </w:rPr>
              <w:t>Allows easy modification of business rules without changing the schema.</w:t>
            </w:r>
          </w:p>
        </w:tc>
      </w:tr>
    </w:tbl>
    <w:p w14:paraId="0F7EAAC2" w14:textId="77777777" w:rsidR="002C5E21" w:rsidRPr="002C5E21" w:rsidRDefault="00931FAF" w:rsidP="002C5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B7C7D7">
          <v:rect id="_x0000_i1032" style="width:0;height:1.5pt" o:hralign="center" o:hrstd="t" o:hr="t" fillcolor="#a0a0a0" stroked="f"/>
        </w:pict>
      </w:r>
    </w:p>
    <w:p w14:paraId="09699BF6" w14:textId="77777777" w:rsidR="002C5E21" w:rsidRPr="002C5E21" w:rsidRDefault="002C5E21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E21">
        <w:rPr>
          <w:rFonts w:ascii="Times New Roman" w:eastAsia="Times New Roman" w:hAnsi="Times New Roman" w:cs="Times New Roman"/>
          <w:b/>
          <w:bCs/>
          <w:sz w:val="27"/>
          <w:szCs w:val="27"/>
        </w:rPr>
        <w:t>8. Final Data Warehouse Structure</w:t>
      </w:r>
    </w:p>
    <w:p w14:paraId="3390EAC9" w14:textId="77777777" w:rsidR="002C5E21" w:rsidRPr="002C5E21" w:rsidRDefault="002C5E21" w:rsidP="002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Fact Table:</w:t>
      </w:r>
      <w:r w:rsidRPr="002C5E2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Fact_PropertyValue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PropertyValueKey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SuburbKey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SchoolKey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DateKey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CategoryKey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MedianValue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>)</w:t>
      </w:r>
    </w:p>
    <w:p w14:paraId="598BE042" w14:textId="77777777" w:rsidR="002C5E21" w:rsidRPr="002C5E21" w:rsidRDefault="002C5E21" w:rsidP="002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 Tables:</w:t>
      </w:r>
    </w:p>
    <w:p w14:paraId="66272981" w14:textId="77777777" w:rsidR="002C5E21" w:rsidRPr="002C5E21" w:rsidRDefault="002C5E21" w:rsidP="002C5E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Dim_Suburb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SuburbKey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SuburbName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>, City, District, State)</w:t>
      </w:r>
    </w:p>
    <w:p w14:paraId="0770186D" w14:textId="77777777" w:rsidR="002C5E21" w:rsidRPr="002C5E21" w:rsidRDefault="002C5E21" w:rsidP="002C5E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Dim_School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SchoolKey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SchoolName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>, Type, Location, Postcode)</w:t>
      </w:r>
    </w:p>
    <w:p w14:paraId="7265C9EA" w14:textId="77777777" w:rsidR="002C5E21" w:rsidRPr="002C5E21" w:rsidRDefault="002C5E21" w:rsidP="002C5E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Dim_Date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DateKey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FullDate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>, Month, Quarter, Year)</w:t>
      </w:r>
    </w:p>
    <w:p w14:paraId="45FFF850" w14:textId="77777777" w:rsidR="002C5E21" w:rsidRPr="002C5E21" w:rsidRDefault="002C5E21" w:rsidP="002C5E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Courier New" w:eastAsia="Times New Roman" w:hAnsi="Courier New" w:cs="Courier New"/>
          <w:sz w:val="20"/>
          <w:szCs w:val="20"/>
        </w:rPr>
        <w:t>Dim_Category (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CategoryKey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CategoryName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RangeStart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5E21">
        <w:rPr>
          <w:rFonts w:ascii="Courier New" w:eastAsia="Times New Roman" w:hAnsi="Courier New" w:cs="Courier New"/>
          <w:sz w:val="20"/>
          <w:szCs w:val="20"/>
        </w:rPr>
        <w:t>RangeEnd</w:t>
      </w:r>
      <w:proofErr w:type="spellEnd"/>
      <w:r w:rsidRPr="002C5E21">
        <w:rPr>
          <w:rFonts w:ascii="Courier New" w:eastAsia="Times New Roman" w:hAnsi="Courier New" w:cs="Courier New"/>
          <w:sz w:val="20"/>
          <w:szCs w:val="20"/>
        </w:rPr>
        <w:t>)</w:t>
      </w:r>
    </w:p>
    <w:p w14:paraId="07E5FAE5" w14:textId="77777777" w:rsidR="002C5E21" w:rsidRPr="002C5E21" w:rsidRDefault="00931FAF" w:rsidP="002C5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7A632B">
          <v:rect id="_x0000_i1033" style="width:0;height:1.5pt" o:hralign="center" o:hrstd="t" o:hr="t" fillcolor="#a0a0a0" stroked="f"/>
        </w:pict>
      </w:r>
    </w:p>
    <w:p w14:paraId="509AAC28" w14:textId="77777777" w:rsidR="00931FAF" w:rsidRDefault="00931FAF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CD6D0E6" w14:textId="566A8C71" w:rsidR="002C5E21" w:rsidRPr="002C5E21" w:rsidRDefault="002C5E21" w:rsidP="002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E21">
        <w:rPr>
          <w:rFonts w:ascii="Times New Roman" w:eastAsia="Times New Roman" w:hAnsi="Times New Roman" w:cs="Times New Roman"/>
          <w:b/>
          <w:bCs/>
          <w:sz w:val="27"/>
          <w:szCs w:val="27"/>
        </w:rPr>
        <w:t>9. Summary</w:t>
      </w:r>
    </w:p>
    <w:p w14:paraId="7818D9BF" w14:textId="77777777" w:rsidR="002C5E21" w:rsidRPr="002C5E21" w:rsidRDefault="002C5E21" w:rsidP="002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This solution ensures:</w:t>
      </w:r>
    </w:p>
    <w:p w14:paraId="6C667E8D" w14:textId="77777777" w:rsidR="002C5E21" w:rsidRPr="002C5E21" w:rsidRDefault="002C5E21" w:rsidP="002C5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A scalable and audit-friendly ETL process.</w:t>
      </w:r>
    </w:p>
    <w:p w14:paraId="3311E554" w14:textId="77777777" w:rsidR="002C5E21" w:rsidRPr="002C5E21" w:rsidRDefault="002C5E21" w:rsidP="002C5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A clean, high-performance analytical model.</w:t>
      </w:r>
    </w:p>
    <w:p w14:paraId="509795F7" w14:textId="77777777" w:rsidR="002C5E21" w:rsidRPr="002C5E21" w:rsidRDefault="002C5E21" w:rsidP="002C5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E21">
        <w:rPr>
          <w:rFonts w:ascii="Times New Roman" w:eastAsia="Times New Roman" w:hAnsi="Times New Roman" w:cs="Times New Roman"/>
          <w:sz w:val="24"/>
          <w:szCs w:val="24"/>
        </w:rPr>
        <w:t>Flexibility to extend the model for additional datasets or KPIs in later competition phases.</w:t>
      </w:r>
    </w:p>
    <w:p w14:paraId="0F54586D" w14:textId="77777777" w:rsidR="0044685D" w:rsidRDefault="0044685D"/>
    <w:sectPr w:rsidR="00446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36698"/>
    <w:multiLevelType w:val="multilevel"/>
    <w:tmpl w:val="587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C0BF8"/>
    <w:multiLevelType w:val="multilevel"/>
    <w:tmpl w:val="DC1C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F08E3"/>
    <w:multiLevelType w:val="multilevel"/>
    <w:tmpl w:val="1B6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2003F"/>
    <w:multiLevelType w:val="multilevel"/>
    <w:tmpl w:val="2D6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01486"/>
    <w:multiLevelType w:val="multilevel"/>
    <w:tmpl w:val="23BC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B6CE1"/>
    <w:multiLevelType w:val="multilevel"/>
    <w:tmpl w:val="686E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E5E69"/>
    <w:multiLevelType w:val="multilevel"/>
    <w:tmpl w:val="33C4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B2"/>
    <w:rsid w:val="002C5E21"/>
    <w:rsid w:val="0044685D"/>
    <w:rsid w:val="00931FAF"/>
    <w:rsid w:val="00D0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0563"/>
  <w15:chartTrackingRefBased/>
  <w15:docId w15:val="{B5669D33-514D-4D58-96BB-7A46EB1F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5E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5E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C5E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5E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5E2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C5E2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C5E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5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5E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2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</dc:creator>
  <cp:keywords/>
  <dc:description/>
  <cp:lastModifiedBy>Sampada</cp:lastModifiedBy>
  <cp:revision>3</cp:revision>
  <dcterms:created xsi:type="dcterms:W3CDTF">2025-11-02T12:52:00Z</dcterms:created>
  <dcterms:modified xsi:type="dcterms:W3CDTF">2025-11-03T04:51:00Z</dcterms:modified>
</cp:coreProperties>
</file>