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A3A5C"/>
          <w:sz w:val="80"/>
          <w:szCs w:val="80"/>
        </w:rPr>
        <w:t xml:space="preserve">VEDAAUTO</w:t>
      </w:r>
    </w:p>
    <w:p>
      <w:pPr>
        <w:jc w:val="center"/>
      </w:pPr>
      <w:r>
        <w:rPr>
          <w:color w:val="185FA5"/>
          <w:sz w:val="42"/>
          <w:szCs w:val="42"/>
        </w:rPr>
        <w:t xml:space="preserve">Indian Automobile Market</w:t>
      </w:r>
    </w:p>
    <w:p>
      <w:pPr>
        <w:spacing w:after="300"/>
        <w:jc w:val="center"/>
      </w:pPr>
      <w:r>
        <w:rPr>
          <w:b/>
          <w:bCs/>
          <w:color w:val="185FA5"/>
          <w:sz w:val="36"/>
          <w:szCs w:val="36"/>
        </w:rPr>
        <w:t xml:space="preserve">Sales, Pricing &amp; Profitability Investigation</w:t>
      </w:r>
    </w:p>
    <w:p>
      <w:pPr>
        <w:pBdr>
          <w:bottom w:val="single" w:color="D0D5DD" w:sz="4"/>
        </w:pBdr>
        <w:spacing w:after="200"/>
      </w:pPr>
    </w:p>
    <w:p>
      <w:pPr>
        <w:spacing w:after="150"/>
        <w:jc w:val="center"/>
      </w:pPr>
      <w:r>
        <w:rPr>
          <w:i/>
          <w:iCs/>
          <w:color w:val="1E1E2E"/>
          <w:sz w:val="28"/>
          <w:szCs w:val="28"/>
        </w:rPr>
        <w:t xml:space="preserve">End-to-End Business Case Study</w:t>
      </w:r>
    </w:p>
    <w:p>
      <w:pPr>
        <w:spacing w:after="300"/>
        <w:jc w:val="center"/>
      </w:pPr>
      <w:r>
        <w:rPr>
          <w:color w:val="666666"/>
          <w:sz w:val="24"/>
          <w:szCs w:val="24"/>
        </w:rPr>
        <w:t xml:space="preserve">Python  |  Oracle SQL  |  Power BI  | 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72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72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872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1872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Regions</w:t>
            </w:r>
          </w:p>
        </w:tc>
      </w:tr>
      <w:tr>
        <w:tc>
          <w:tcPr>
            <w:tcW w:type="dxa" w:w="187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Automobile Sales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Jan – Dec 2024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34,512 records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6 models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 regions</w:t>
            </w:r>
          </w:p>
        </w:tc>
      </w:tr>
    </w:tbl>
    <w:p>
      <w:pPr>
        <w:spacing w:after="500"/>
      </w:pPr>
    </w:p>
    <w:p>
      <w:pPr>
        <w:jc w:val="center"/>
      </w:pPr>
      <w:r>
        <w:rPr>
          <w:color w:val="666666"/>
          <w:sz w:val="22"/>
          <w:szCs w:val="22"/>
        </w:rPr>
        <w:t xml:space="preserve">Prepared by:</w:t>
      </w:r>
    </w:p>
    <w:p>
      <w:pPr>
        <w:jc w:val="center"/>
      </w:pPr>
      <w:r>
        <w:rPr>
          <w:b/>
          <w:bCs/>
          <w:color w:val="1A3A5C"/>
          <w:sz w:val="32"/>
          <w:szCs w:val="32"/>
        </w:rPr>
        <w:t xml:space="preserve">Dasari Sampath Kumar</w:t>
      </w:r>
    </w:p>
    <w:p>
      <w:pPr>
        <w:jc w:val="center"/>
      </w:pPr>
      <w:r>
        <w:rPr>
          <w:color w:val="666666"/>
          <w:sz w:val="22"/>
          <w:szCs w:val="22"/>
        </w:rPr>
        <w:t xml:space="preserve">Data Analyst  |  DATA MINDS &amp; ANALYTICS, Hyderabad (2024)</w:t>
      </w:r>
    </w:p>
    <w:p>
      <w:pPr>
        <w:jc w:val="center"/>
      </w:pPr>
      <w:r>
        <w:rPr>
          <w:color w:val="185FA5"/>
          <w:sz w:val="22"/>
          <w:szCs w:val="22"/>
        </w:rPr>
        <w:t xml:space="preserve">sampathkumardasari38@gmail.com  |  +91 8008750727</w:t>
      </w:r>
    </w:p>
    <w:p>
      <w:pPr>
        <w:jc w:val="center"/>
      </w:pPr>
      <w:r>
        <w:rPr>
          <w:color w:val="185FA5"/>
          <w:sz w:val="20"/>
          <w:szCs w:val="20"/>
        </w:rPr>
        <w:t xml:space="preserve">github.com/Sampath20019  |  linkedin.com/in/sampathkumar-dasari5-888408368</w:t>
      </w:r>
    </w:p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1. Executive Summary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VedaAuto is a fictional Indian automobile manufacturer. Management raised a critical concern:</w:t>
      </w:r>
    </w:p>
    <w:p>
      <w:pPr>
        <w:spacing w:after="200"/>
        <w:ind w:left="400"/>
      </w:pPr>
      <w:r>
        <w:rPr>
          <w:b/>
          <w:bCs/>
          <w:i/>
          <w:iCs/>
          <w:color w:val="185FA5"/>
          <w:sz w:val="24"/>
          <w:szCs w:val="24"/>
        </w:rPr>
        <w:t xml:space="preserve">"Our total sales appear stable, but we suspect some models are losing market share. Find out what is really happening and what we should do."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This is NOT a dashboard project. This is a full business investigation — from market research to root cause analysis to strategic recommendations.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VedaAuto Project — End-to-End Investigation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400"/>
      </w:tblGrid>
      <w:tr>
        <w:tc>
          <w:tcPr>
            <w:tcW w:type="dxa" w:w="6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Market Research &amp; Industry Analysis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Research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Hypotheses formed</w:t>
            </w:r>
          </w:p>
        </w:tc>
      </w:tr>
      <w:tr>
        <w:tc>
          <w:tcPr>
            <w:tcW w:type="dxa" w:w="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Business Problem Definition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Analysis</w:t>
            </w:r>
          </w:p>
        </w:tc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Management questions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34,512 transactions</w:t>
            </w:r>
          </w:p>
        </w:tc>
      </w:tr>
      <w:tr>
        <w:tc>
          <w:tcPr>
            <w:tcW w:type="dxa" w:w="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SQL Analysis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Oracle SQL</w:t>
            </w:r>
          </w:p>
        </w:tc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10 business queries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Root Cause Investigation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SQL + DAX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5 key findings</w:t>
            </w:r>
          </w:p>
        </w:tc>
      </w:tr>
      <w:tr>
        <w:tc>
          <w:tcPr>
            <w:tcW w:type="dxa" w:w="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Dashboard Creation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Power BI</w:t>
            </w:r>
          </w:p>
        </w:tc>
        <w:tc>
          <w:tcPr>
            <w:tcW w:type="dxa" w:w="2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2-page executive report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Business Recommendations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 strategic actions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2. Why I Chose This Project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2.1 The Problem With Typical Fresher Projects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Most fresher data analyst portfolios contain projects like "Superstore Sales Dashboard" or "HR Attrition Analysis." These projects demonstrate basic tool knowledge but fail to show business thinking — which is what recruiters actually look for.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When a recruiter reviews 50 resumes in a day and sees the same dataset for the 40th time, they stop reading. I needed to build something that would make them stop scrolling.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2.2 My Thinking — Real Analyst Workflow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I asked myself: What do real data analysts actually do? They don't just build dashboards. They: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Start with the business problem — not the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Research the industry before opening any tool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Form hypotheses before running queries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Investigate root causes, not just surface metrics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Deliver recommendations, not just visualizations</w:t>
      </w:r>
    </w:p>
    <w:p>
      <w:pPr>
        <w:spacing w:after="100"/>
      </w:pPr>
    </w:p>
    <w:p>
      <w:pPr>
        <w:spacing w:after="140"/>
      </w:pPr>
      <w:r>
        <w:rPr>
          <w:color w:val="1E1E2E"/>
          <w:sz w:val="22"/>
          <w:szCs w:val="22"/>
        </w:rPr>
        <w:t xml:space="preserve">This project follows that exact workflow — from market research to SQL investigation to Power BI dashboard to business recommendations. It demonstrates the thinking of an analyst, not just the technical skills.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2.3 Why the Automobile Industry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Real market story happening right now — SUV boom, EV revolution, hatchback decline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FY2026 record sales of 46.43 lakh units — every recruiter in India knows this story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Rich dimensions: models, segments, fuel types, regions, pricing, dealers, competitors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Publicly available data (SIAM reports) for authentic market research context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Dramatic contradictions inside the data — perfect for a business investigation</w:t>
      </w:r>
    </w:p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3. Market Research &amp; Industry Understanding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Before touching any data or tool, I researched the Indian automobile industry thoroughly. This is how a real analyst works — understand the market first, then form hypotheses, then investigate data.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3.1 Indian Passenger Vehicle Market — 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000"/>
      </w:tblGrid>
      <w:tr>
        <w:tc>
          <w:tcPr>
            <w:tcW w:type="dxa" w:w="2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Analyst Implication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Total PV Sales FY2026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46.43 lakh units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All-time record — strong overall market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YoY Growth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+7.9%</w:t>
            </w:r>
          </w:p>
        </w:tc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Market expanding but not uniformly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SUV Share Q1 FY27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68% of PV sales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SUVs completely dominating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EV Growth Trend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Very high YoY</w:t>
            </w:r>
          </w:p>
        </w:tc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Consumer shift accelerating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Hatchback Trend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Declining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Structural demand shift — permanent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Average Selling Price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Increasing YoY</w:t>
            </w:r>
          </w:p>
        </w:tc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Premiumization underway</w:t>
            </w:r>
          </w:p>
        </w:tc>
      </w:tr>
    </w:tbl>
    <w:p>
      <w:pPr>
        <w:spacing w:after="150"/>
      </w:pPr>
    </w:p>
    <w:p>
      <w:pPr>
        <w:spacing w:after="8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2: Indian PV Market — Segment Share &amp; Growth Trends FY2026</w:t>
      </w:r>
    </w:p>
    <w:p>
      <w:pPr>
        <w:spacing w:after="8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3: Indian PV Market — Competitor Market Share FY2026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3.2 The 5 Big Market Trends I Identified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SUV Revolution: Indians shifting from hatchbacks to SUVs — road presence, status, comfort. Even ₹7-10L budget buyers now prefer compact SUVs.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EV Acceleration: FAME scheme + rising fuel prices + improving charging infra driving rapid EV adoption, especially in South India.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Hatchback Decline: Entry-level buyers upgrading to SUVs or delaying purchase. Structural — not cyclical.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Premiumization: Average vehicle price rising. ₹15-25L segment growing fastest. Buyers choose features over basic transportation.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E1E2E"/>
          <w:sz w:val="22"/>
          <w:szCs w:val="22"/>
        </w:rPr>
        <w:t xml:space="preserve">Regional Differences: South leads EV adoption. West strong in SUVs. North is volume market but price-sensitive.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3.3 Hypotheses Formed Before Data Analysis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Based on market research, I formed these hypotheses before opening any data — this is the correct analyst approach: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H1: VedaAuto hatchback (Spark) is likely declining while SUV models are growing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H2: Price increases on competitive models may be hurting volume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H3: EV/CNG variants outperforming petrol in South and West regions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H4: Market share declining even if absolute sales are growing</w:t>
      </w:r>
    </w:p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4. VedaAuto — Company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Founded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2010</w:t>
            </w:r>
          </w:p>
        </w:tc>
      </w:tr>
      <w:tr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Pune, Maharashtra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Tagline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"Driven by India"</w:t>
            </w:r>
          </w:p>
        </w:tc>
      </w:tr>
      <w:tr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Annual Volume</w:t>
            </w:r>
          </w:p>
        </w:tc>
        <w:tc>
          <w:tcPr>
            <w:tcW w:type="dxa" w:w="6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~34,500 units (2024)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Regions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North, South, West, East India</w:t>
            </w:r>
          </w:p>
        </w:tc>
      </w:tr>
      <w:tr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Dealer Network</w:t>
            </w:r>
          </w:p>
        </w:tc>
        <w:tc>
          <w:tcPr>
            <w:tcW w:type="dxa" w:w="6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20 dealers across 4 regions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4.1 Model Lineup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400"/>
        <w:gridCol w:w="3000"/>
      </w:tblGrid>
      <w:tr>
        <w:tc>
          <w:tcPr>
            <w:tcW w:type="dxa" w:w="17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Fuel</w:t>
            </w:r>
          </w:p>
        </w:tc>
        <w:tc>
          <w:tcPr>
            <w:tcW w:type="dxa" w:w="14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Spark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Hatchback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Petrol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₹5–7L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First-time buyers</w:t>
            </w:r>
          </w:p>
        </w:tc>
      </w:tr>
      <w:tr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Cruise</w:t>
            </w:r>
          </w:p>
        </w:tc>
        <w:tc>
          <w:tcPr>
            <w:tcW w:type="dxa" w:w="1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Sedan</w:t>
            </w:r>
          </w:p>
        </w:tc>
        <w:tc>
          <w:tcPr>
            <w:tcW w:type="dxa" w:w="1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Petrol</w:t>
            </w:r>
          </w:p>
        </w:tc>
        <w:tc>
          <w:tcPr>
            <w:tcW w:type="dxa" w:w="1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₹9–12L</w:t>
            </w:r>
          </w:p>
        </w:tc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Office professionals</w:t>
            </w:r>
          </w:p>
        </w:tc>
      </w:tr>
      <w:tr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Storm P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Compact SUV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Petrol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₹12–16L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Young families</w:t>
            </w:r>
          </w:p>
        </w:tc>
      </w:tr>
      <w:tr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Storm C</w:t>
            </w:r>
          </w:p>
        </w:tc>
        <w:tc>
          <w:tcPr>
            <w:tcW w:type="dxa" w:w="1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Compact SUV</w:t>
            </w:r>
          </w:p>
        </w:tc>
        <w:tc>
          <w:tcPr>
            <w:tcW w:type="dxa" w:w="1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CNG</w:t>
            </w:r>
          </w:p>
        </w:tc>
        <w:tc>
          <w:tcPr>
            <w:tcW w:type="dxa" w:w="1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₹13–16L</w:t>
            </w:r>
          </w:p>
        </w:tc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Fuel-conscious buyers</w:t>
            </w:r>
          </w:p>
        </w:tc>
      </w:tr>
      <w:tr>
        <w:tc>
          <w:tcPr>
            <w:tcW w:type="dxa" w:w="1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Terra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Full SUV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Diesel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₹17–22L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Premium buyers</w:t>
            </w:r>
          </w:p>
        </w:tc>
      </w:tr>
      <w:tr>
        <w:tc>
          <w:tcPr>
            <w:tcW w:type="dxa" w:w="1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Volt</w:t>
            </w:r>
          </w:p>
        </w:tc>
        <w:tc>
          <w:tcPr>
            <w:tcW w:type="dxa" w:w="1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Electric SUV</w:t>
            </w:r>
          </w:p>
        </w:tc>
        <w:tc>
          <w:tcPr>
            <w:tcW w:type="dxa" w:w="1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EV</w:t>
            </w:r>
          </w:p>
        </w:tc>
        <w:tc>
          <w:tcPr>
            <w:tcW w:type="dxa" w:w="1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₹20–25L</w:t>
            </w:r>
          </w:p>
        </w:tc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Urban tech-savvy buyers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5. Data Generation (Python)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I generated a realistic 12-month transaction dataset using Python with intentional hidden patterns — patterns that mirror real Indian market trends and that the SQL analysis would later discover.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34,512 transactions</w:t>
            </w:r>
          </w:p>
        </w:tc>
      </w:tr>
      <w:tr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January 2024 – December 2024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Models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6 (Spark, Cruise, Storm P, Storm C, Terra, Volt)</w:t>
            </w:r>
          </w:p>
        </w:tc>
      </w:tr>
      <w:tr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Regions</w:t>
            </w:r>
          </w:p>
        </w:tc>
        <w:tc>
          <w:tcPr>
            <w:tcW w:type="dxa" w:w="6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 (North, South, West, East)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Dealers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20 (5 per region)</w:t>
            </w:r>
          </w:p>
        </w:tc>
      </w:tr>
      <w:tr>
        <w:tc>
          <w:tcPr>
            <w:tcW w:type="dxa" w:w="3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Tool</w:t>
            </w:r>
          </w:p>
        </w:tc>
        <w:tc>
          <w:tcPr>
            <w:tcW w:type="dxa" w:w="6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Python (pandas, numpy)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Output</w:t>
            </w:r>
          </w:p>
        </w:tc>
        <w:tc>
          <w:tcPr>
            <w:tcW w:type="dxa" w:w="6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CSV → imported to Oracle SQL Developer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5.1 Hidden Patterns Embedded in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Veda Spark: Declining from 979/month (Jan) to 532/month (Dec) = -45.6%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Veda Volt: Growing from 122/month (Jan) to 389/month (Dec) = +219%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Veda Storm P: 8% price hike applied August — causing volume decline + emergency discounting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Veda Volt in North: Low region weight to simulate missed EV opportunity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1E1E2E"/>
          <w:sz w:val="22"/>
          <w:szCs w:val="22"/>
        </w:rPr>
        <w:t xml:space="preserve">Spark discounting: Progressively increasing discounts despite declining volume</w:t>
      </w:r>
    </w:p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6. SQL Analysis (Oracle SQL Developer)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I wrote 10 analytical queries — each driven by a specific business question. The queries were not random. Each finding prompted the next investigation, building a progressive business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500"/>
        <w:gridCol w:w="2700"/>
      </w:tblGrid>
      <w:tr>
        <w:tc>
          <w:tcPr>
            <w:tcW w:type="dxa" w:w="4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Name</w:t>
            </w:r>
          </w:p>
        </w:tc>
        <w:tc>
          <w:tcPr>
            <w:tcW w:type="dxa" w:w="2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27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Monthly Performance Overview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How did VedaAuto perform month by month?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Units flat but revenue growing — mix shift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Model wise Sales &amp; Profitability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Which models drive revenue and profit?</w:t>
            </w:r>
          </w:p>
        </w:tc>
        <w:tc>
          <w:tcPr>
            <w:tcW w:type="dxa" w:w="2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Spark: most units but lowest margin 16.93%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Spark Monthly Trend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Is Spark growing or declining?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Jan 979 → Dec 532 = -45.6% 🚨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Veda Volt Monthly Trend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How fast is Volt growing?</w:t>
            </w:r>
          </w:p>
        </w:tc>
        <w:tc>
          <w:tcPr>
            <w:tcW w:type="dxa" w:w="2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Jan 122 → Dec 389 = +219% 🚀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Region wise Performance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Which region drives most volume?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North = most units; West = most revenue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Volt Regional Distribution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Where is Volt selling?</w:t>
            </w:r>
          </w:p>
        </w:tc>
        <w:tc>
          <w:tcPr>
            <w:tcW w:type="dxa" w:w="2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South 1,236 vs North only 345 🚨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Discount &amp; Margin Trend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Are discounts increasing?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 +60%; Storm P +121% post-hike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Top 10 Dealer Performance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Who are the best dealers?</w:t>
            </w:r>
          </w:p>
        </w:tc>
        <w:tc>
          <w:tcPr>
            <w:tcW w:type="dxa" w:w="2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North + West dominate top 10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Segment wise Profitability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Which segment most profitable?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Compact SUV 27% vs Hatchback 17%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What-If Price Scenario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What if we change pricing?</w:t>
            </w:r>
          </w:p>
        </w:tc>
        <w:tc>
          <w:tcPr>
            <w:tcW w:type="dxa" w:w="2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Volt can take +5%; Storm P needs -5%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6.1 SQL Screenshot — Veda Volt Monthly Growth Trend (Query 4)</w:t>
      </w:r>
    </w:p>
    <w:p>
      <w:pPr>
        <w:spacing w:after="8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4: Veda Volt Monthly Trend — Jan 122 units → Dec 389 units (+219% growth)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6.2 SQL Screenshot — Discount &amp; Margin Analysis (Query 7)</w:t>
      </w:r>
    </w:p>
    <w:p>
      <w:pPr>
        <w:spacing w:after="8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5: Spark discount escalating Jan ₹18,002 → Dec ₹28,802 (+60%); Storm P post-hike ₹68,083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6.3 SQL Screenshot — What-If Price Scenario Analysis (Query 10)</w:t>
      </w:r>
    </w:p>
    <w:p>
      <w:pPr>
        <w:spacing w:after="8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6: What-If Analysis — Volt +5% price = ₹68,182L revenue; Storm P -5% recommended</w:t>
      </w:r>
    </w:p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7.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c>
          <w:tcPr>
            <w:tcW w:type="dxa" w:w="4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Management Sees</w:t>
            </w:r>
          </w:p>
        </w:tc>
        <w:tc>
          <w:tcPr>
            <w:tcW w:type="dxa" w:w="5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Data Actually Shows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Total units stable (~2,800/month)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Mix shifting dramatically — Spark dying, Volt growing</w:t>
            </w:r>
          </w:p>
        </w:tc>
      </w:tr>
      <w:tr>
        <w:tc>
          <w:tcPr>
            <w:tcW w:type="dxa" w:w="4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Revenue growing month on month</w:t>
            </w:r>
          </w:p>
        </w:tc>
        <w:tc>
          <w:tcPr>
            <w:tcW w:type="dxa" w:w="5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Growth from price increases, NOT volume growth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All models present in all regions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Volt almost invisible in North — 345 vs 1,236 South</w:t>
            </w:r>
          </w:p>
        </w:tc>
      </w:tr>
      <w:tr>
        <w:tc>
          <w:tcPr>
            <w:tcW w:type="dxa" w:w="4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Discounts supporting Spark sales</w:t>
            </w:r>
          </w:p>
        </w:tc>
        <w:tc>
          <w:tcPr>
            <w:tcW w:type="dxa" w:w="5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Discounts destroying margin without recovering volume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Storm P price hike for margins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Price hike backfired — emergency discounts +121%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7: Spark Collapse vs Volt Explosion | North India Volt Gap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Root Cause 1 — Hatchback Structural Decline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Veda Spark's -45.6% decline mirrors the national trend. Indian consumers are permanently shifting from hatchbacks to compact SUVs and EVs. Discounts of ₹28,802/unit are not reversing this shift — they are destroying margin without recovering volume. This is structural, not cyclical.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Root Cause 2 — Storm P Pricing Backfire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An 8% price hike in August caused immediate volume decline. Emergency discounts jumped from ₹30,786 (June) to ₹68,083 (August) — a 121% jump in two months. Competitor pricing (Hyundai Creta, Kia Seltos) remained stable, drawing customers away.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Root Cause 3 — North India EV Opportunity Gap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North India is VedaAuto's largest region (10,550 units) but Veda Volt sells only 345 units there vs 1,236 in South India. This is a readiness problem — dealer EV training, charging infrastructure, and customer education are insufficient in North India.</w:t>
      </w:r>
    </w:p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8. Power BI Dashboard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The dashboard was built in Power BI Desktop with a direct Oracle SQL database connection — professional analyst workflow. Two pages were created: an executive summary and a diagnostic deep dive.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8.1 Page 1 — Executive Summary</w:t>
      </w:r>
    </w:p>
    <w:p>
      <w:pPr>
        <w:spacing w:after="8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8: Power BI Page 1 — Executive Dashboard (Oracle DB → Power BI direct connection)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00"/>
      </w:tblGrid>
      <w:tr>
        <w:tc>
          <w:tcPr>
            <w:tcW w:type="dxa" w:w="2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Story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 KPI Cards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Card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Revenue ₹44.68bn | Profit ₹10.62bn | Units 34,512 | Margin 22.66%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Monthly Revenue &amp; Profit Trend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Both growing Jan → Dec — confirms upward trajectory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Model Profit Ranking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Bar Chart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Storm P #1; Spark #6 (last) — visual proof of problem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Segment Share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Compact SUV 34.7% dominates; Hatchback 26.5% declining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Region Performance Table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Table</w:t>
            </w:r>
          </w:p>
        </w:tc>
        <w:tc>
          <w:tcPr>
            <w:tcW w:type="dxa" w:w="4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North most units; West most revenue per unit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Region Slicer</w:t>
            </w:r>
          </w:p>
        </w:tc>
        <w:tc>
          <w:tcPr>
            <w:tcW w:type="dxa" w:w="16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Slicer</w:t>
            </w:r>
          </w:p>
        </w:tc>
        <w:tc>
          <w:tcPr>
            <w:tcW w:type="dxa" w:w="47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Interactive filter — whole dashboard responds to click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8.2 Page 2 — Diagnostic Investigation</w:t>
      </w:r>
    </w:p>
    <w:p>
      <w:pPr>
        <w:spacing w:after="8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9: Power BI Page 2 — Diagnostic Deep Dive (DAX measures used for model-specific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500"/>
      </w:tblGrid>
      <w:tr>
        <w:tc>
          <w:tcPr>
            <w:tcW w:type="dxa" w:w="2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8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DAX Measure</w:t>
            </w:r>
          </w:p>
        </w:tc>
        <w:tc>
          <w:tcPr>
            <w:tcW w:type="dxa" w:w="3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Story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 Decline Chart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 Units = CALCULATE(SUM, MODEL=Spark)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Jan 979 → Dec 532: visual collapse clearly shown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Volt Regional Bar</w:t>
            </w:r>
          </w:p>
        </w:tc>
        <w:tc>
          <w:tcPr>
            <w:tcW w:type="dxa" w:w="2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Volt Units = CALCULATE(SUM, MODEL=Volt)</w:t>
            </w:r>
          </w:p>
        </w:tc>
        <w:tc>
          <w:tcPr>
            <w:tcW w:type="dxa" w:w="3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South 1,236 vs North 345: gap immediately visible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Discount Trend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 Discount + Storm P Discount (AVG)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Storm P July spike clearly visible — backfire confirmed</w:t>
            </w:r>
          </w:p>
        </w:tc>
      </w:tr>
      <w:tr>
        <w:tc>
          <w:tcPr>
            <w:tcW w:type="dxa" w:w="2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Segment Margin</w:t>
            </w:r>
          </w:p>
        </w:tc>
        <w:tc>
          <w:tcPr>
            <w:tcW w:type="dxa" w:w="2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AVG(GROSS_MARGIN_PCT) by Segment</w:t>
            </w:r>
          </w:p>
        </w:tc>
        <w:tc>
          <w:tcPr>
            <w:tcW w:type="dxa" w:w="3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Compact SUV 27% vs Hatchback 17% — clear winner/loser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9. 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800"/>
        <w:gridCol w:w="2900"/>
      </w:tblGrid>
      <w:tr>
        <w:tc>
          <w:tcPr>
            <w:tcW w:type="dxa" w:w="4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8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 structural decline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-45.6% in 12 months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Not recoverable — begin phase-down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Volt explosive growth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+219% in 12 months</w:t>
            </w:r>
          </w:p>
        </w:tc>
        <w:tc>
          <w:tcPr>
            <w:tcW w:type="dxa" w:w="29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Future of VedaAuto — invest now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North India EV gap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345 vs 1,236 (South)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₹10,000L+ untapped opportunity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Spark discounting failing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Discounts +60% YTD</w:t>
            </w:r>
          </w:p>
        </w:tc>
        <w:tc>
          <w:tcPr>
            <w:tcW w:type="dxa" w:w="29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Margin destruction, no volume benefit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Storm P price hike backfire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Discounts +121% post-hike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Pricing reversal needed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Compact SUV best segment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27% margin, 35% share</w:t>
            </w:r>
          </w:p>
        </w:tc>
        <w:tc>
          <w:tcPr>
            <w:tcW w:type="dxa" w:w="29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Double down — increase production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Hatchback worst segment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17% margin, declining</w:t>
            </w:r>
          </w:p>
        </w:tc>
        <w:tc>
          <w:tcPr>
            <w:tcW w:type="dxa" w:w="29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Phase out — reallocate resources</w:t>
            </w:r>
          </w:p>
        </w:tc>
      </w:tr>
      <w:tr>
        <w:tc>
          <w:tcPr>
            <w:tcW w:type="dxa" w:w="4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West highest revenue/unit</w:t>
            </w:r>
          </w:p>
        </w:tc>
        <w:tc>
          <w:tcPr>
            <w:tcW w:type="dxa" w:w="1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₹1,37,706L vs North ₹1,25,683L</w:t>
            </w:r>
          </w:p>
        </w:tc>
        <w:tc>
          <w:tcPr>
            <w:tcW w:type="dxa" w:w="29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West buying premium models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10. Business Recommendations</w:t>
      </w: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Recommendation 1 — Accelerate Spark Phase-Down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Stop discount escalation. Each ₹1,000 increase costs ₹9.1L annually (9,151 units). Reallocate capacity toward Storm C (best margin: 27.57%) and Volt.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c>
          <w:tcPr>
            <w:tcW w:type="dxa" w:w="4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Stop discount escalation immediately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Save ₹8,000L+ annually in discount costs</w:t>
            </w:r>
          </w:p>
        </w:tc>
      </w:tr>
      <w:tr>
        <w:tc>
          <w:tcPr>
            <w:tcW w:type="dxa" w:w="4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Reduce Spark production by 30% in Q1</w:t>
            </w:r>
          </w:p>
        </w:tc>
        <w:tc>
          <w:tcPr>
            <w:tcW w:type="dxa" w:w="5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Free capacity for Storm C and Volt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Offer Spark→Storm C trade-up incentive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Convert declining segment to growing one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Recommendation 2 — Launch Volt North Initiative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Deploy 50 EV-ready dealers in North India with charging infrastructure partnerships. Campaign: ₹1.5/km (EV) vs ₹8/km (petrol) — economics argument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c>
          <w:tcPr>
            <w:tcW w:type="dxa" w:w="4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Train 50 North dealers on EV sales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Sales confidence improvement</w:t>
            </w:r>
          </w:p>
        </w:tc>
      </w:tr>
      <w:tr>
        <w:tc>
          <w:tcPr>
            <w:tcW w:type="dxa" w:w="4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Partner with EESL for charging infra</w:t>
            </w:r>
          </w:p>
        </w:tc>
        <w:tc>
          <w:tcPr>
            <w:tcW w:type="dxa" w:w="5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Reduce range anxiety barrier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North Volt target: 800+ units/month in 6 months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Additional ₹10,000L+ annually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Recommendation 3 — Revert Storm P Pricing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Roll back August hike by 4-5%. Reduce dealer discounts from ₹68,000 to ₹35,000. Let scale restore margins naturally.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c>
          <w:tcPr>
            <w:tcW w:type="dxa" w:w="4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Price reduction of 4%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Storm P volume: 610 → 750+ units/month</w:t>
            </w:r>
          </w:p>
        </w:tc>
      </w:tr>
      <w:tr>
        <w:tc>
          <w:tcPr>
            <w:tcW w:type="dxa" w:w="4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Dealer discount cap at ₹35,000</w:t>
            </w:r>
          </w:p>
        </w:tc>
        <w:tc>
          <w:tcPr>
            <w:tcW w:type="dxa" w:w="5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Save ₹4,000L in discount costs annually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Revenue recovery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Additional ₹8,000L+ annually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85FA5"/>
          <w:sz w:val="26"/>
          <w:szCs w:val="26"/>
        </w:rPr>
        <w:t xml:space="preserve">Recommendation 4 — Double Down on Storm C (CNG)</w:t>
      </w:r>
    </w:p>
    <w:p>
      <w:pPr>
        <w:spacing w:after="140"/>
      </w:pPr>
      <w:r>
        <w:rPr>
          <w:color w:val="1E1E2E"/>
          <w:sz w:val="22"/>
          <w:szCs w:val="22"/>
        </w:rPr>
        <w:t xml:space="preserve">Best margin (27.57%), steady growth. Expand in West and South where CNG infrastructure is strongest.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c>
          <w:tcPr>
            <w:tcW w:type="dxa" w:w="40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Increase Storm C production by 40%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Units: 330 → 500/month</w:t>
            </w:r>
          </w:p>
        </w:tc>
      </w:tr>
      <w:tr>
        <w:tc>
          <w:tcPr>
            <w:tcW w:type="dxa" w:w="40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CNG dealer expansion in West India</w:t>
            </w:r>
          </w:p>
        </w:tc>
        <w:tc>
          <w:tcPr>
            <w:tcW w:type="dxa" w:w="53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Tap Gujarat + Maharashtra strength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Additional profit impact</w:t>
            </w:r>
          </w:p>
        </w:tc>
        <w:tc>
          <w:tcPr>
            <w:tcW w:type="dxa" w:w="5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₹5,000L+ annually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11.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in This Project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Python (pandas, numpy)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Dataset generation with realistic hidden business patterns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Oracle SQL Developer (Oracle 21c)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Data storage + 10 analytical business queries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2-page executive dashboard with Oracle DB live connection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DAX (Power BI)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4 custom measures for model-specific isolated analysis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GitHub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Portfolio hosting and project documentation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MS Word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Professional project documentation (this document)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85FA5" w:sz="24"/>
        </w:pBdr>
        <w:shd w:fill="E6F1FB" w:val="clear"/>
        <w:spacing w:after="150" w:before="400"/>
        <w:ind w:left="200"/>
      </w:pPr>
      <w:r>
        <w:rPr>
          <w:b/>
          <w:bCs/>
          <w:color w:val="1A3A5C"/>
          <w:sz w:val="34"/>
          <w:szCs w:val="34"/>
        </w:rPr>
        <w:t xml:space="preserve">13. About the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00"/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Name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Dasari Sampath Kumar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Fresher Data Analyst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Kadapa, Andhra Pradesh (targeting Bangalore &amp; Hyderabad)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Data Analytics — DATA MINDS &amp; ANALYTICS, Hyderabad (2024)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Education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Bachelor of Arts — Yogi Vemana University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Email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sampathkumardasari38@gmail.com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Phone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+91 8008750727</w:t>
            </w:r>
          </w:p>
        </w:tc>
      </w:tr>
      <w:tr>
        <w:tc>
          <w:tcPr>
            <w:tcW w:type="dxa" w:w="25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GitHub</w:t>
            </w:r>
          </w:p>
        </w:tc>
        <w:tc>
          <w:tcPr>
            <w:tcW w:type="dxa" w:w="6800"/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github.com/Sampath20019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LinkedIn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color w:val="1E1E2E"/>
                <w:sz w:val="20"/>
                <w:szCs w:val="20"/>
              </w:rPr>
              <w:t xml:space="preserve">linkedin.com/in/sampathkumar-dasari5-888408368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color w:val="1A3A5C"/>
          <w:sz w:val="22"/>
          <w:szCs w:val="22"/>
        </w:rPr>
        <w:t xml:space="preserve">Skills Demonstrated: </w:t>
      </w:r>
      <w:r>
        <w:rPr>
          <w:color w:val="1E1E2E"/>
          <w:sz w:val="22"/>
          <w:szCs w:val="22"/>
        </w:rPr>
        <w:t xml:space="preserve">Market Research  |  Business Problem Framing  |  Python  |  Oracle SQL  |  Power BI  |  DAX  |  Root Cause Analysis  |  What-If Analysis  |  Business Recommendations</w:t>
      </w:r>
    </w:p>
    <w:p>
      <w:pPr>
        <w:pBdr>
          <w:bottom w:val="single" w:color="D0D5DD" w:sz="4"/>
        </w:pBdr>
        <w:spacing w:after="2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This project demonstrates real analyst thinking: from market research to root cause investigation to actionable business recommendations — not just a dashboard.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4929323278be8b2a830d7d309d45f2efef55d.png"/><Relationship Id="rId8" Type="http://schemas.openxmlformats.org/officeDocument/2006/relationships/image" Target="media/fe1f7d40058a3007947cce6b1ebd1c195c991301.png"/><Relationship Id="rId9" Type="http://schemas.openxmlformats.org/officeDocument/2006/relationships/image" Target="media/861daac55dd9c7ae5c5449371480bbf785bc7661.png"/><Relationship Id="rId10" Type="http://schemas.openxmlformats.org/officeDocument/2006/relationships/image" Target="media/f1c90e9ffcd2f8523978a73e913e7857f5fbf00a.png"/><Relationship Id="rId11" Type="http://schemas.openxmlformats.org/officeDocument/2006/relationships/image" Target="media/9d62d4ea61009554de2694448cdc9f4f657fec21.png"/><Relationship Id="rId12" Type="http://schemas.openxmlformats.org/officeDocument/2006/relationships/image" Target="media/4aa16e2be44c1637b7e236d1656b72844db3ede2.png"/><Relationship Id="rId13" Type="http://schemas.openxmlformats.org/officeDocument/2006/relationships/image" Target="media/5b6775e96d61789755e8ef62cc7ba4734daefd0d.png"/><Relationship Id="rId14" Type="http://schemas.openxmlformats.org/officeDocument/2006/relationships/image" Target="media/9db1ffbf5da183d3a8322e904540aacbddc0ceb1.png"/><Relationship Id="rId15" Type="http://schemas.openxmlformats.org/officeDocument/2006/relationships/image" Target="media/f92702ada8239d907b14930e370f05e4b227156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2026-09-05T14:02:28.863Z</dcterms:created>
  <dcterms:modified xsi:type="dcterms:W3CDTF">2026-09-05T14:02:28.874Z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