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2</w:t>
      </w:r>
    </w:p>
    <w:p>
      <w:pPr>
        <w:spacing w:after="60"/>
      </w:pPr>
      <w:r>
        <w:rPr>
          <w:b/>
          <w:sz w:val="24"/>
        </w:rPr>
        <w:t>Lecture Topic: یونٹ 1، سبق 3-4 — مزید قرآنی الفاظ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1، سبق 3-4.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1، سبق 3-4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مزید قرآنی الفاظ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عام قرآنی الفاظ کو تلفظ، معنی اور مختصر ترکیب کے ساتھ یاد کرنا۔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الْإِيمَان، الْإِنْسَان، السَّمِيع، الْبَحْر</w:t>
      </w:r>
    </w:p>
    <w:p>
      <w:pPr>
        <w:pStyle w:val="ListParagraph"/>
        <w:spacing w:after="20"/>
      </w:pPr>
      <w:r>
        <w:rPr>
          <w:b w:val="0"/>
          <w:sz w:val="18"/>
        </w:rPr>
        <w:t>Urdu meanings: ایمان، انسان، خوب سننے والا، سمندر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مزید قرآنی الفاظ.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1، سبق 3-4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1، سبق 3-4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1، سبق 3-4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مزید قرآنی الفاظ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