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rFonts w:ascii="Calibri" w:hAnsi="Calibri"/>
          <w:b/>
          <w:color w:val="0A2540"/>
          <w:sz w:val="44"/>
        </w:rPr>
        <w:t>🌐 Website Proposal &amp; Development Blueprint</w:t>
      </w:r>
    </w:p>
    <w:p>
      <w:pPr>
        <w:spacing w:before="0" w:after="120" w:line="276" w:lineRule="auto"/>
      </w:pPr>
      <w:r>
        <w:rPr>
          <w:rFonts w:ascii="Calibri" w:hAnsi="Calibri"/>
          <w:b/>
          <w:color w:val="141E2D"/>
          <w:sz w:val="22"/>
        </w:rPr>
        <w:t>Client Brand:</w:t>
      </w:r>
      <w:r>
        <w:rPr>
          <w:rFonts w:ascii="Calibri" w:hAnsi="Calibri"/>
          <w:color w:val="28323C"/>
          <w:sz w:val="22"/>
        </w:rPr>
        <w:t xml:space="preserve"> Vovisti Consultancy  </w:t>
      </w:r>
    </w:p>
    <w:p>
      <w:pPr>
        <w:spacing w:before="0" w:after="120" w:line="276" w:lineRule="auto"/>
      </w:pPr>
      <w:r>
        <w:rPr>
          <w:rFonts w:ascii="Calibri" w:hAnsi="Calibri"/>
          <w:b/>
          <w:color w:val="141E2D"/>
          <w:sz w:val="22"/>
        </w:rPr>
        <w:t>Domains:</w:t>
      </w:r>
      <w:r>
        <w:rPr>
          <w:rFonts w:ascii="Calibri" w:hAnsi="Calibri"/>
          <w:color w:val="28323C"/>
          <w:sz w:val="22"/>
        </w:rPr>
        <w:t xml:space="preserve"> Study Abroad &amp; International Travel / Visa Services  </w:t>
      </w:r>
    </w:p>
    <w:p>
      <w:pPr>
        <w:spacing w:before="0" w:after="120" w:line="276" w:lineRule="auto"/>
      </w:pPr>
      <w:r>
        <w:rPr>
          <w:rFonts w:ascii="Calibri" w:hAnsi="Calibri"/>
          <w:b/>
          <w:color w:val="141E2D"/>
          <w:sz w:val="22"/>
        </w:rPr>
        <w:t>Prepared By:</w:t>
      </w:r>
      <w:r>
        <w:rPr>
          <w:rFonts w:ascii="Calibri" w:hAnsi="Calibri"/>
          <w:color w:val="28323C"/>
          <w:sz w:val="22"/>
        </w:rPr>
        <w:t xml:space="preserve"> Web Design &amp; Development Team  </w:t>
      </w:r>
    </w:p>
    <w:p>
      <w:pPr>
        <w:spacing w:before="0" w:after="120" w:line="276" w:lineRule="auto"/>
      </w:pPr>
      <w:r>
        <w:rPr>
          <w:rFonts w:ascii="Calibri" w:hAnsi="Calibri"/>
          <w:b/>
          <w:color w:val="141E2D"/>
          <w:sz w:val="22"/>
        </w:rPr>
        <w:t>Document Version:</w:t>
      </w:r>
      <w:r>
        <w:rPr>
          <w:rFonts w:ascii="Calibri" w:hAnsi="Calibri"/>
          <w:color w:val="28323C"/>
          <w:sz w:val="22"/>
        </w:rPr>
        <w:t xml:space="preserve"> 1.0  </w:t>
      </w:r>
    </w:p>
    <w:p>
      <w:pPr>
        <w:spacing w:before="120" w:after="120"/>
      </w:pPr>
      <w:r>
        <w:rPr>
          <w:color w:val="C8D2DC"/>
        </w:rPr>
        <w:t>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Calibri" w:hAnsi="Calibri"/>
          <w:b/>
          <w:color w:val="0F4C81"/>
          <w:sz w:val="32"/>
        </w:rPr>
        <w:t>📌 1. Executive Summary</w:t>
      </w:r>
    </w:p>
    <w:p>
      <w:pPr>
        <w:spacing w:before="0" w:after="120" w:line="276" w:lineRule="auto"/>
      </w:pPr>
      <w:r>
        <w:rPr>
          <w:rFonts w:ascii="Calibri" w:hAnsi="Calibri"/>
          <w:b/>
          <w:color w:val="141E2D"/>
          <w:sz w:val="22"/>
        </w:rPr>
        <w:t>Vovisti</w:t>
      </w:r>
      <w:r>
        <w:rPr>
          <w:rFonts w:ascii="Calibri" w:hAnsi="Calibri"/>
          <w:color w:val="28323C"/>
          <w:sz w:val="22"/>
        </w:rPr>
        <w:t xml:space="preserve"> is positioned as a premier, dual-focused consultancy guiding clients through two life-changing journeys: </w:t>
      </w:r>
      <w:r>
        <w:rPr>
          <w:rFonts w:ascii="Calibri" w:hAnsi="Calibri"/>
          <w:b/>
          <w:color w:val="141E2D"/>
          <w:sz w:val="22"/>
        </w:rPr>
        <w:t>International Education (Study Abroad)</w:t>
      </w:r>
      <w:r>
        <w:rPr>
          <w:rFonts w:ascii="Calibri" w:hAnsi="Calibri"/>
          <w:color w:val="28323C"/>
          <w:sz w:val="22"/>
        </w:rPr>
        <w:t xml:space="preserve"> and </w:t>
      </w:r>
      <w:r>
        <w:rPr>
          <w:rFonts w:ascii="Calibri" w:hAnsi="Calibri"/>
          <w:b/>
          <w:color w:val="141E2D"/>
          <w:sz w:val="22"/>
        </w:rPr>
        <w:t>Global Travel &amp; Visa Services</w:t>
      </w:r>
      <w:r>
        <w:rPr>
          <w:rFonts w:ascii="Calibri" w:hAnsi="Calibri"/>
          <w:color w:val="28323C"/>
          <w:sz w:val="22"/>
        </w:rPr>
        <w:t>.</w:t>
      </w:r>
    </w:p>
    <w:p>
      <w:pPr>
        <w:spacing w:before="0" w:after="120" w:line="276" w:lineRule="auto"/>
      </w:pPr>
      <w:r>
        <w:rPr>
          <w:rFonts w:ascii="Calibri" w:hAnsi="Calibri"/>
          <w:color w:val="28323C"/>
          <w:sz w:val="22"/>
        </w:rPr>
        <w:t xml:space="preserve">This document outlines the design strategy, feature roadmap, and technical framework for building the official </w:t>
      </w:r>
      <w:r>
        <w:rPr>
          <w:rFonts w:ascii="Calibri" w:hAnsi="Calibri"/>
          <w:b/>
          <w:color w:val="141E2D"/>
          <w:sz w:val="22"/>
        </w:rPr>
        <w:t>Vovisti</w:t>
      </w:r>
      <w:r>
        <w:rPr>
          <w:rFonts w:ascii="Calibri" w:hAnsi="Calibri"/>
          <w:color w:val="28323C"/>
          <w:sz w:val="22"/>
        </w:rPr>
        <w:t xml:space="preserve"> website. The objective is to create a sleek, modern, high-converting digital platform that builds immediate trust, simplifies navigation, and automates appointment bookings.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59669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A2540"/>
                <w:sz w:val="21"/>
              </w:rPr>
              <w:t xml:space="preserve">[TIP] </w:t>
            </w:r>
            <w:r>
              <w:rPr>
                <w:rFonts w:ascii="Calibri" w:hAnsi="Calibri"/>
                <w:color w:val="28323C"/>
                <w:sz w:val="21"/>
              </w:rPr>
              <w:t>**Key Goal:** To give visitors an effortless experience whether they are applying to a top university in the UK or booking a tourist visa to Europe—all while seamlessly driving them to book a direct consultation with your team.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8D2DC"/>
        </w:rPr>
        <w:t>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Calibri" w:hAnsi="Calibri"/>
          <w:b/>
          <w:color w:val="0F4C81"/>
          <w:sz w:val="32"/>
        </w:rPr>
        <w:t>🎨 2. Design Vibe &amp; Aesthetic Vision</w:t>
      </w:r>
    </w:p>
    <w:p>
      <w:pPr>
        <w:spacing w:before="0" w:after="120" w:line="276" w:lineRule="auto"/>
      </w:pPr>
      <w:r>
        <w:rPr>
          <w:rFonts w:ascii="Calibri" w:hAnsi="Calibri"/>
          <w:color w:val="28323C"/>
          <w:sz w:val="22"/>
        </w:rPr>
        <w:t xml:space="preserve">The visual identity of Vovisti will reflect </w:t>
      </w:r>
      <w:r>
        <w:rPr>
          <w:rFonts w:ascii="Calibri" w:hAnsi="Calibri"/>
          <w:b/>
          <w:color w:val="141E2D"/>
          <w:sz w:val="22"/>
        </w:rPr>
        <w:t>prestige, trust, and modern sophistication</w:t>
      </w:r>
      <w:r>
        <w:rPr>
          <w:rFonts w:ascii="Calibri" w:hAnsi="Calibri"/>
          <w:color w:val="28323C"/>
          <w:sz w:val="22"/>
        </w:rPr>
        <w:t>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41E2D"/>
          <w:sz w:val="22"/>
        </w:rPr>
        <w:t>Design Style:</w:t>
      </w:r>
      <w:r>
        <w:rPr>
          <w:rFonts w:ascii="Calibri" w:hAnsi="Calibri"/>
          <w:color w:val="28323C"/>
          <w:sz w:val="22"/>
        </w:rPr>
        <w:t xml:space="preserve"> Modern Glassmorphism (subtle glass-card effects, smooth motion, and deep contrast).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41E2D"/>
          <w:sz w:val="22"/>
        </w:rPr>
        <w:t>Color Palette:</w:t>
      </w:r>
    </w:p>
    <w:p>
      <w:pPr>
        <w:pStyle w:val="ListBullet2"/>
        <w:spacing w:before="40" w:after="40"/>
      </w:pPr>
      <w:r>
        <w:rPr>
          <w:rFonts w:ascii="Calibri" w:hAnsi="Calibri"/>
          <w:color w:val="28323C"/>
          <w:sz w:val="22"/>
        </w:rPr>
        <w:t xml:space="preserve">🟦 </w:t>
      </w:r>
      <w:r>
        <w:rPr>
          <w:rFonts w:ascii="Calibri" w:hAnsi="Calibri"/>
          <w:b/>
          <w:color w:val="141E2D"/>
          <w:sz w:val="22"/>
        </w:rPr>
        <w:t>Deep Navy Blue:</w:t>
      </w:r>
      <w:r>
        <w:rPr>
          <w:rFonts w:ascii="Calibri" w:hAnsi="Calibri"/>
          <w:color w:val="28323C"/>
          <w:sz w:val="22"/>
        </w:rPr>
        <w:t xml:space="preserve"> Represents stability, institutional trust, and global reach.</w:t>
      </w:r>
    </w:p>
    <w:p>
      <w:pPr>
        <w:pStyle w:val="ListBullet2"/>
        <w:spacing w:before="40" w:after="40"/>
      </w:pPr>
      <w:r>
        <w:rPr>
          <w:rFonts w:ascii="Calibri" w:hAnsi="Calibri"/>
          <w:color w:val="28323C"/>
          <w:sz w:val="22"/>
        </w:rPr>
        <w:t xml:space="preserve">🟩 </w:t>
      </w:r>
      <w:r>
        <w:rPr>
          <w:rFonts w:ascii="Calibri" w:hAnsi="Calibri"/>
          <w:b/>
          <w:color w:val="141E2D"/>
          <w:sz w:val="22"/>
        </w:rPr>
        <w:t>Emerald Green:</w:t>
      </w:r>
      <w:r>
        <w:rPr>
          <w:rFonts w:ascii="Calibri" w:hAnsi="Calibri"/>
          <w:color w:val="28323C"/>
          <w:sz w:val="22"/>
        </w:rPr>
        <w:t xml:space="preserve"> Symbolizes growth, visa approval, and opportunity.</w:t>
      </w:r>
    </w:p>
    <w:p>
      <w:pPr>
        <w:pStyle w:val="ListBullet2"/>
        <w:spacing w:before="40" w:after="40"/>
      </w:pPr>
      <w:r>
        <w:rPr>
          <w:rFonts w:ascii="Calibri" w:hAnsi="Calibri"/>
          <w:color w:val="28323C"/>
          <w:sz w:val="22"/>
        </w:rPr>
        <w:t xml:space="preserve">🟨 </w:t>
      </w:r>
      <w:r>
        <w:rPr>
          <w:rFonts w:ascii="Calibri" w:hAnsi="Calibri"/>
          <w:b/>
          <w:color w:val="141E2D"/>
          <w:sz w:val="22"/>
        </w:rPr>
        <w:t>Gold &amp; White Accents:</w:t>
      </w:r>
      <w:r>
        <w:rPr>
          <w:rFonts w:ascii="Calibri" w:hAnsi="Calibri"/>
          <w:color w:val="28323C"/>
          <w:sz w:val="22"/>
        </w:rPr>
        <w:t xml:space="preserve"> Adds a touch of luxury and premium quality.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41E2D"/>
          <w:sz w:val="22"/>
        </w:rPr>
        <w:t>Typography:</w:t>
      </w:r>
      <w:r>
        <w:rPr>
          <w:rFonts w:ascii="Calibri" w:hAnsi="Calibri"/>
          <w:color w:val="28323C"/>
          <w:sz w:val="22"/>
        </w:rPr>
        <w:t xml:space="preserve"> Clean, modern typography (e.g., *Plus Jakarta Sans* / *Outfit*) optimized for high readability on all mobile devices and desktops.</w:t>
      </w:r>
    </w:p>
    <w:p>
      <w:pPr>
        <w:spacing w:before="120" w:after="120"/>
      </w:pPr>
      <w:r>
        <w:rPr>
          <w:color w:val="C8D2DC"/>
        </w:rPr>
        <w:t>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Calibri" w:hAnsi="Calibri"/>
          <w:b/>
          <w:color w:val="0F4C81"/>
          <w:sz w:val="32"/>
        </w:rPr>
        <w:t>🔀 3. Dual-Domain Website Architecture</w:t>
      </w:r>
    </w:p>
    <w:p>
      <w:pPr>
        <w:spacing w:before="0" w:after="120" w:line="276" w:lineRule="auto"/>
      </w:pPr>
      <w:r>
        <w:rPr>
          <w:rFonts w:ascii="Calibri" w:hAnsi="Calibri"/>
          <w:color w:val="28323C"/>
          <w:sz w:val="22"/>
        </w:rPr>
        <w:t xml:space="preserve">To ensure visitors who want to </w:t>
      </w:r>
      <w:r>
        <w:rPr>
          <w:rFonts w:ascii="Calibri" w:hAnsi="Calibri"/>
          <w:b/>
          <w:color w:val="141E2D"/>
          <w:sz w:val="22"/>
        </w:rPr>
        <w:t>Study</w:t>
      </w:r>
      <w:r>
        <w:rPr>
          <w:rFonts w:ascii="Calibri" w:hAnsi="Calibri"/>
          <w:color w:val="28323C"/>
          <w:sz w:val="22"/>
        </w:rPr>
        <w:t xml:space="preserve"> don't get confused with visitors who want to </w:t>
      </w:r>
      <w:r>
        <w:rPr>
          <w:rFonts w:ascii="Calibri" w:hAnsi="Calibri"/>
          <w:b/>
          <w:color w:val="141E2D"/>
          <w:sz w:val="22"/>
        </w:rPr>
        <w:t>Travel</w:t>
      </w:r>
      <w:r>
        <w:rPr>
          <w:rFonts w:ascii="Calibri" w:hAnsi="Calibri"/>
          <w:color w:val="28323C"/>
          <w:sz w:val="22"/>
        </w:rPr>
        <w:t xml:space="preserve">, Vovisti will feature an intuitive </w:t>
      </w:r>
      <w:r>
        <w:rPr>
          <w:rFonts w:ascii="Calibri" w:hAnsi="Calibri"/>
          <w:b/>
          <w:color w:val="141E2D"/>
          <w:sz w:val="22"/>
        </w:rPr>
        <w:t>Dual-Domain Switcher</w:t>
      </w:r>
      <w:r>
        <w:rPr>
          <w:rFonts w:ascii="Calibri" w:hAnsi="Calibri"/>
          <w:color w:val="28323C"/>
          <w:sz w:val="22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4B5563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A2540"/>
                <w:sz w:val="21"/>
              </w:rPr>
              <w:t xml:space="preserve">[DIAGRAM / CODE] </w:t>
            </w:r>
            <w:r>
              <w:rPr>
                <w:rFonts w:ascii="Calibri" w:hAnsi="Calibri"/>
                <w:color w:val="28323C"/>
                <w:sz w:val="21"/>
              </w:rPr>
              <w:t xml:space="preserve">                           ┌───────────────────────────────┐</w:t>
              <w:br/>
              <w:t xml:space="preserve">                           │    VOVISTI OFFICIAL WEBSITE   │</w:t>
              <w:br/>
              <w:t xml:space="preserve">                           └───────────────┬───────────────┘</w:t>
              <w:br/>
              <w:t xml:space="preserve">                                           │</w:t>
              <w:br/>
              <w:t xml:space="preserve">             ┌─────────────────────────────┴─────────────────────────────┐</w:t>
              <w:br/>
              <w:t xml:space="preserve">             ▼                                                           ▼</w:t>
              <w:br/>
              <w:t>┌─────────────────────────┐                                 ┌─────────────────────────┐</w:t>
              <w:br/>
              <w:t>│     🎓 STUDY HUB        │                                 │    ✈️ TRAVEL HUB        │</w:t>
              <w:br/>
              <w:t>├─────────────────────────┤                                 ├─────────────────────────┤</w:t>
              <w:br/>
              <w:t>│ • University Selection  │                                 │ • Visit / Tourist Visas │</w:t>
              <w:br/>
              <w:t>│ • Admission Application │                                 │ • Business &amp; Work Visas │</w:t>
              <w:br/>
              <w:t>│ • IELTS / PTE Prep      │                                 │ • Flight &amp; Stay Support │</w:t>
              <w:br/>
              <w:t>│ • Student Visas         │                                 │ • Travel Insurance      │</w:t>
              <w:br/>
              <w:t>└─────────────────────────┘                                 └─────────────────────────┘</w:t>
            </w:r>
          </w:p>
        </w:tc>
      </w:tr>
    </w:tbl>
    <w:p>
      <w:pPr>
        <w:spacing w:before="0" w:after="120"/>
      </w:pPr>
    </w:p>
    <w:p>
      <w:pPr>
        <w:spacing w:before="0" w:after="120" w:line="276" w:lineRule="auto"/>
      </w:pPr>
      <w:r>
        <w:rPr>
          <w:rFonts w:ascii="Calibri" w:hAnsi="Calibri"/>
          <w:color w:val="28323C"/>
          <w:sz w:val="22"/>
        </w:rPr>
        <w:t>Visitors can switch modes with a single click at the top of the site, dynamically adjusting the featured destinations, services, and banners to match their specific goals.</w:t>
      </w:r>
    </w:p>
    <w:p>
      <w:pPr>
        <w:spacing w:before="120" w:after="120"/>
      </w:pPr>
      <w:r>
        <w:rPr>
          <w:color w:val="C8D2DC"/>
        </w:rPr>
        <w:t>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Calibri" w:hAnsi="Calibri"/>
          <w:b/>
          <w:color w:val="0F4C81"/>
          <w:sz w:val="32"/>
        </w:rPr>
        <w:t>🛠️ 4. Key Features &amp; Interactive Tools</w:t>
      </w:r>
    </w:p>
    <w:p>
      <w:pPr>
        <w:spacing w:before="200" w:after="80"/>
      </w:pPr>
      <w:r>
        <w:rPr>
          <w:rFonts w:ascii="Calibri" w:hAnsi="Calibri"/>
          <w:b/>
          <w:color w:val="059669"/>
          <w:sz w:val="26"/>
        </w:rPr>
        <w:t>1️⃣ Dual-Action Hero Header</w:t>
      </w:r>
    </w:p>
    <w:p>
      <w:pPr>
        <w:pStyle w:val="ListBullet"/>
        <w:spacing w:before="40" w:after="40"/>
      </w:pPr>
      <w:r>
        <w:rPr>
          <w:rFonts w:ascii="Calibri" w:hAnsi="Calibri"/>
          <w:color w:val="28323C"/>
          <w:sz w:val="22"/>
        </w:rPr>
        <w:t>A captivating main banner with dynamic call-to-action buttons:</w:t>
      </w:r>
    </w:p>
    <w:p>
      <w:pPr>
        <w:pStyle w:val="ListBullet2"/>
        <w:spacing w:before="40" w:after="40"/>
      </w:pPr>
      <w:r>
        <w:rPr>
          <w:rFonts w:ascii="Calibri" w:hAnsi="Calibri"/>
          <w:color w:val="28323C"/>
          <w:sz w:val="22"/>
        </w:rPr>
        <w:t xml:space="preserve">🎓 </w:t>
      </w:r>
      <w:r>
        <w:rPr>
          <w:rFonts w:ascii="Calibri" w:hAnsi="Calibri"/>
          <w:b/>
          <w:color w:val="141E2D"/>
          <w:sz w:val="22"/>
        </w:rPr>
        <w:t>"Explore Study Programs"</w:t>
      </w:r>
    </w:p>
    <w:p>
      <w:pPr>
        <w:pStyle w:val="ListBullet2"/>
        <w:spacing w:before="40" w:after="40"/>
      </w:pPr>
      <w:r>
        <w:rPr>
          <w:rFonts w:ascii="Calibri" w:hAnsi="Calibri"/>
          <w:color w:val="28323C"/>
          <w:sz w:val="22"/>
        </w:rPr>
        <w:t xml:space="preserve">✈️ </w:t>
      </w:r>
      <w:r>
        <w:rPr>
          <w:rFonts w:ascii="Calibri" w:hAnsi="Calibri"/>
          <w:b/>
          <w:color w:val="141E2D"/>
          <w:sz w:val="22"/>
        </w:rPr>
        <w:t>"Apply for Travel Visa"</w:t>
      </w:r>
    </w:p>
    <w:p>
      <w:pPr>
        <w:pStyle w:val="ListBullet"/>
        <w:spacing w:before="40" w:after="40"/>
      </w:pPr>
      <w:r>
        <w:rPr>
          <w:rFonts w:ascii="Calibri" w:hAnsi="Calibri"/>
          <w:color w:val="28323C"/>
          <w:sz w:val="22"/>
        </w:rPr>
        <w:t>Quick stats bar: *Total Visas Approved, Partner Universities, Countries Supported, Success Rate*.</w:t>
      </w:r>
    </w:p>
    <w:p>
      <w:pPr>
        <w:spacing w:before="200" w:after="80"/>
      </w:pPr>
      <w:r>
        <w:rPr>
          <w:rFonts w:ascii="Calibri" w:hAnsi="Calibri"/>
          <w:b/>
          <w:color w:val="059669"/>
          <w:sz w:val="26"/>
        </w:rPr>
        <w:t>2️⃣ Automated Calendar Sync &amp; Instant Consultation Booking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41E2D"/>
          <w:sz w:val="22"/>
        </w:rPr>
        <w:t>Live Calendar Integration:</w:t>
      </w:r>
      <w:r>
        <w:rPr>
          <w:rFonts w:ascii="Calibri" w:hAnsi="Calibri"/>
          <w:color w:val="28323C"/>
          <w:sz w:val="22"/>
        </w:rPr>
        <w:t xml:space="preserve"> Integrated direct booking calendar (synced with your Google Calendar or Calendly). Clients can select a date, pick an open time slot, and instantly lock in their consultation.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41E2D"/>
          <w:sz w:val="22"/>
        </w:rPr>
        <w:t>Direct WhatsApp Assistant:</w:t>
      </w:r>
      <w:r>
        <w:rPr>
          <w:rFonts w:ascii="Calibri" w:hAnsi="Calibri"/>
          <w:color w:val="28323C"/>
          <w:sz w:val="22"/>
        </w:rPr>
        <w:t xml:space="preserve"> A floating quick-chat widget for instant mobile inquiries.</w:t>
      </w:r>
    </w:p>
    <w:p>
      <w:pPr>
        <w:spacing w:before="200" w:after="80"/>
      </w:pPr>
      <w:r>
        <w:rPr>
          <w:rFonts w:ascii="Calibri" w:hAnsi="Calibri"/>
          <w:b/>
          <w:color w:val="059669"/>
          <w:sz w:val="26"/>
        </w:rPr>
        <w:t>3️⃣ Interactive Destination Explorer</w:t>
      </w:r>
    </w:p>
    <w:p>
      <w:pPr>
        <w:pStyle w:val="ListBullet"/>
        <w:spacing w:before="40" w:after="40"/>
      </w:pPr>
      <w:r>
        <w:rPr>
          <w:rFonts w:ascii="Calibri" w:hAnsi="Calibri"/>
          <w:color w:val="28323C"/>
          <w:sz w:val="22"/>
        </w:rPr>
        <w:t xml:space="preserve">Clean grid cards for top destinations (e.g., </w:t>
      </w:r>
      <w:r>
        <w:rPr>
          <w:rFonts w:ascii="Calibri" w:hAnsi="Calibri"/>
          <w:b/>
          <w:color w:val="141E2D"/>
          <w:sz w:val="22"/>
        </w:rPr>
        <w:t>UK, USA, Canada, Australia, Germany, Schengen Area, Dubai</w:t>
      </w:r>
      <w:r>
        <w:rPr>
          <w:rFonts w:ascii="Calibri" w:hAnsi="Calibri"/>
          <w:color w:val="28323C"/>
          <w:sz w:val="22"/>
        </w:rPr>
        <w:t>).</w:t>
      </w:r>
    </w:p>
    <w:p>
      <w:pPr>
        <w:pStyle w:val="ListBullet"/>
        <w:spacing w:before="40" w:after="40"/>
      </w:pPr>
      <w:r>
        <w:rPr>
          <w:rFonts w:ascii="Calibri" w:hAnsi="Calibri"/>
          <w:color w:val="28323C"/>
          <w:sz w:val="22"/>
        </w:rPr>
        <w:t>Displays key facts: *Intake dates, general visa processing times, tuition ranges, and popular fields of study*.</w:t>
      </w:r>
    </w:p>
    <w:p>
      <w:pPr>
        <w:spacing w:before="200" w:after="80"/>
      </w:pPr>
      <w:r>
        <w:rPr>
          <w:rFonts w:ascii="Calibri" w:hAnsi="Calibri"/>
          <w:b/>
          <w:color w:val="059669"/>
          <w:sz w:val="26"/>
        </w:rPr>
        <w:t>4️⃣ Test Preparation Hub</w:t>
      </w:r>
    </w:p>
    <w:p>
      <w:pPr>
        <w:pStyle w:val="ListBullet"/>
        <w:spacing w:before="40" w:after="40"/>
      </w:pPr>
      <w:r>
        <w:rPr>
          <w:rFonts w:ascii="Calibri" w:hAnsi="Calibri"/>
          <w:color w:val="28323C"/>
          <w:sz w:val="22"/>
        </w:rPr>
        <w:t xml:space="preserve">Dedicated sections for </w:t>
      </w:r>
      <w:r>
        <w:rPr>
          <w:rFonts w:ascii="Calibri" w:hAnsi="Calibri"/>
          <w:b/>
          <w:color w:val="141E2D"/>
          <w:sz w:val="22"/>
        </w:rPr>
        <w:t>IELTS, PTE, TOEFL, and SAT</w:t>
      </w:r>
      <w:r>
        <w:rPr>
          <w:rFonts w:ascii="Calibri" w:hAnsi="Calibri"/>
          <w:color w:val="28323C"/>
          <w:sz w:val="22"/>
        </w:rPr>
        <w:t xml:space="preserve"> preparation.</w:t>
      </w:r>
    </w:p>
    <w:p>
      <w:pPr>
        <w:pStyle w:val="ListBullet"/>
        <w:spacing w:before="40" w:after="40"/>
      </w:pPr>
      <w:r>
        <w:rPr>
          <w:rFonts w:ascii="Calibri" w:hAnsi="Calibri"/>
          <w:color w:val="28323C"/>
          <w:sz w:val="22"/>
        </w:rPr>
        <w:t>Course highlights, upcoming batch schedules, and free practice test booking.</w:t>
      </w:r>
    </w:p>
    <w:p>
      <w:pPr>
        <w:spacing w:before="200" w:after="80"/>
      </w:pPr>
      <w:r>
        <w:rPr>
          <w:rFonts w:ascii="Calibri" w:hAnsi="Calibri"/>
          <w:b/>
          <w:color w:val="059669"/>
          <w:sz w:val="26"/>
        </w:rPr>
        <w:t>5️⃣ Trust &amp; Verification Section (Social Proof)</w:t>
      </w:r>
    </w:p>
    <w:p>
      <w:pPr>
        <w:pStyle w:val="ListBullet"/>
        <w:spacing w:before="40" w:after="40"/>
      </w:pPr>
      <w:r>
        <w:rPr>
          <w:rFonts w:ascii="Calibri" w:hAnsi="Calibri"/>
          <w:color w:val="28323C"/>
          <w:sz w:val="22"/>
        </w:rPr>
        <w:t>Real visa approval letter showcases (with client privacy protected).</w:t>
      </w:r>
    </w:p>
    <w:p>
      <w:pPr>
        <w:pStyle w:val="ListBullet"/>
        <w:spacing w:before="40" w:after="40"/>
      </w:pPr>
      <w:r>
        <w:rPr>
          <w:rFonts w:ascii="Calibri" w:hAnsi="Calibri"/>
          <w:color w:val="28323C"/>
          <w:sz w:val="22"/>
        </w:rPr>
        <w:t>Client video and text testimonials.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41E2D"/>
          <w:sz w:val="22"/>
        </w:rPr>
        <w:t>FAQ Accordion</w:t>
      </w:r>
      <w:r>
        <w:rPr>
          <w:rFonts w:ascii="Calibri" w:hAnsi="Calibri"/>
          <w:color w:val="28323C"/>
          <w:sz w:val="22"/>
        </w:rPr>
        <w:t xml:space="preserve"> addressing common visa, university, and travel questions.</w:t>
      </w:r>
    </w:p>
    <w:p>
      <w:pPr>
        <w:spacing w:before="120" w:after="120"/>
      </w:pPr>
      <w:r>
        <w:rPr>
          <w:color w:val="C8D2DC"/>
        </w:rPr>
        <w:t>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Calibri" w:hAnsi="Calibri"/>
          <w:b/>
          <w:color w:val="0F4C81"/>
          <w:sz w:val="32"/>
        </w:rPr>
        <w:t>📄 5. Page Structure Overview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141E2D"/>
          <w:sz w:val="22"/>
        </w:rPr>
        <w:t>Homepage:</w:t>
      </w:r>
      <w:r>
        <w:rPr>
          <w:rFonts w:ascii="Calibri" w:hAnsi="Calibri"/>
          <w:color w:val="28323C"/>
          <w:sz w:val="22"/>
        </w:rPr>
        <w:t xml:space="preserve"> Dual-domain switcher, hero header, core services overview, destination grid, success stories, calendar booking widget, and footer.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141E2D"/>
          <w:sz w:val="22"/>
        </w:rPr>
        <w:t>Study Abroad Page:</w:t>
      </w:r>
      <w:r>
        <w:rPr>
          <w:rFonts w:ascii="Calibri" w:hAnsi="Calibri"/>
          <w:color w:val="28323C"/>
          <w:sz w:val="22"/>
        </w:rPr>
        <w:t xml:space="preserve"> Detailed guide on university selection, application workflow, scholarship guidance, and student visa processing.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141E2D"/>
          <w:sz w:val="22"/>
        </w:rPr>
        <w:t>Travel &amp; Visa Page:</w:t>
      </w:r>
      <w:r>
        <w:rPr>
          <w:rFonts w:ascii="Calibri" w:hAnsi="Calibri"/>
          <w:color w:val="28323C"/>
          <w:sz w:val="22"/>
        </w:rPr>
        <w:t xml:space="preserve"> Breakdown of Tourist/Visit visas, Business visas, Work pathways, document requirements, and travel insurance.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141E2D"/>
          <w:sz w:val="22"/>
        </w:rPr>
        <w:t>Test Prep Page:</w:t>
      </w:r>
      <w:r>
        <w:rPr>
          <w:rFonts w:ascii="Calibri" w:hAnsi="Calibri"/>
          <w:color w:val="28323C"/>
          <w:sz w:val="22"/>
        </w:rPr>
        <w:t xml:space="preserve"> Comprehensive details on IELTS/PTE classes, schedules, and enrollment options.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141E2D"/>
          <w:sz w:val="22"/>
        </w:rPr>
        <w:t>About Vovisti:</w:t>
      </w:r>
      <w:r>
        <w:rPr>
          <w:rFonts w:ascii="Calibri" w:hAnsi="Calibri"/>
          <w:color w:val="28323C"/>
          <w:sz w:val="22"/>
        </w:rPr>
        <w:t xml:space="preserve"> Company mission, certified counselors, and commitment to client success.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141E2D"/>
          <w:sz w:val="22"/>
        </w:rPr>
        <w:t>Book a Consultation / Contact:</w:t>
      </w:r>
      <w:r>
        <w:rPr>
          <w:rFonts w:ascii="Calibri" w:hAnsi="Calibri"/>
          <w:color w:val="28323C"/>
          <w:sz w:val="22"/>
        </w:rPr>
        <w:t xml:space="preserve"> Full interactive booking portal, Google Map of office location(s), contact numbers, and inquiry form.</w:t>
      </w:r>
    </w:p>
    <w:p>
      <w:pPr>
        <w:spacing w:before="120" w:after="120"/>
      </w:pPr>
      <w:r>
        <w:rPr>
          <w:color w:val="C8D2DC"/>
        </w:rPr>
        <w:t>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Calibri" w:hAnsi="Calibri"/>
          <w:b/>
          <w:color w:val="0F4C81"/>
          <w:sz w:val="32"/>
        </w:rPr>
        <w:t>🗓️ 6. Development Roadmap &amp; Phases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4B5563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A2540"/>
                <w:sz w:val="21"/>
              </w:rPr>
              <w:t xml:space="preserve">[DIAGRAM / CODE] </w:t>
            </w:r>
            <w:r>
              <w:rPr>
                <w:rFonts w:ascii="Calibri" w:hAnsi="Calibri"/>
                <w:color w:val="28323C"/>
                <w:sz w:val="21"/>
              </w:rPr>
              <w:t>gantt</w:t>
              <w:br/>
              <w:t xml:space="preserve">    title Vovisti Website Development Timeline</w:t>
              <w:br/>
              <w:t xml:space="preserve">    dateFormat  YYYY-MM-DD</w:t>
              <w:br/>
              <w:t xml:space="preserve">    section Phase 1: Planning &amp; Design</w:t>
              <w:br/>
              <w:t xml:space="preserve">    Branding &amp; Wireframes            :a1, 2026-08-15, 7d</w:t>
              <w:br/>
              <w:t xml:space="preserve">    section Phase 2: Core Build</w:t>
              <w:br/>
              <w:t xml:space="preserve">    Dual Hub &amp; Page Development      :a2, after a1, 10d</w:t>
              <w:br/>
              <w:t xml:space="preserve">    Calendar &amp; WhatsApp Integration  :a3, after a2, 4d</w:t>
              <w:br/>
              <w:t xml:space="preserve">    section Phase 3: Launch</w:t>
              <w:br/>
              <w:t xml:space="preserve">    Content Population &amp; QA Testing  :a4, after a3, 5d</w:t>
              <w:br/>
              <w:t xml:space="preserve">    Official Launch                  :doc, after a4, 2d</w:t>
            </w:r>
          </w:p>
        </w:tc>
      </w:tr>
    </w:tbl>
    <w:p>
      <w:pPr>
        <w:spacing w:before="0" w:after="120"/>
      </w:pPr>
    </w:p>
    <w:p>
      <w:pPr>
        <w:pStyle w:val="ListBullet"/>
        <w:spacing w:before="40" w:after="40"/>
      </w:pPr>
      <w:r>
        <w:rPr>
          <w:rFonts w:ascii="Calibri" w:hAnsi="Calibri"/>
          <w:b/>
          <w:color w:val="141E2D"/>
          <w:sz w:val="22"/>
        </w:rPr>
        <w:t>Phase 1: Planning &amp; Visual Wireframing (Week 1)</w:t>
      </w:r>
      <w:r>
        <w:rPr>
          <w:rFonts w:ascii="Calibri" w:hAnsi="Calibri"/>
          <w:color w:val="28323C"/>
          <w:sz w:val="22"/>
        </w:rPr>
        <w:t xml:space="preserve">  </w:t>
      </w:r>
    </w:p>
    <w:p>
      <w:pPr>
        <w:spacing w:before="0" w:after="120" w:line="276" w:lineRule="auto"/>
      </w:pPr>
      <w:r>
        <w:rPr>
          <w:rFonts w:ascii="Calibri" w:hAnsi="Calibri"/>
          <w:color w:val="28323C"/>
          <w:sz w:val="22"/>
        </w:rPr>
        <w:t xml:space="preserve">  Finalize branding assets, content structure, and layout approval.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41E2D"/>
          <w:sz w:val="22"/>
        </w:rPr>
        <w:t>Phase 2: Core Development &amp; System Integration (Weeks 2–3)</w:t>
      </w:r>
      <w:r>
        <w:rPr>
          <w:rFonts w:ascii="Calibri" w:hAnsi="Calibri"/>
          <w:color w:val="28323C"/>
          <w:sz w:val="22"/>
        </w:rPr>
        <w:t xml:space="preserve">  </w:t>
      </w:r>
    </w:p>
    <w:p>
      <w:pPr>
        <w:spacing w:before="0" w:after="120" w:line="276" w:lineRule="auto"/>
      </w:pPr>
      <w:r>
        <w:rPr>
          <w:rFonts w:ascii="Calibri" w:hAnsi="Calibri"/>
          <w:color w:val="28323C"/>
          <w:sz w:val="22"/>
        </w:rPr>
        <w:t xml:space="preserve">  Build custom responsive layouts, dual-domain switcher, calendar booking system, and WhatsApp integration.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41E2D"/>
          <w:sz w:val="22"/>
        </w:rPr>
        <w:t>Phase 3: Testing &amp; Launch (Week 4)</w:t>
      </w:r>
      <w:r>
        <w:rPr>
          <w:rFonts w:ascii="Calibri" w:hAnsi="Calibri"/>
          <w:color w:val="28323C"/>
          <w:sz w:val="22"/>
        </w:rPr>
        <w:t xml:space="preserve">  </w:t>
      </w:r>
    </w:p>
    <w:p>
      <w:pPr>
        <w:spacing w:before="0" w:after="120" w:line="276" w:lineRule="auto"/>
      </w:pPr>
      <w:r>
        <w:rPr>
          <w:rFonts w:ascii="Calibri" w:hAnsi="Calibri"/>
          <w:color w:val="28323C"/>
          <w:sz w:val="22"/>
        </w:rPr>
        <w:t xml:space="preserve">  Mobile responsiveness check, speed optimization, security audit, and live domain launch.</w:t>
      </w:r>
    </w:p>
    <w:p>
      <w:pPr>
        <w:spacing w:before="120" w:after="120"/>
      </w:pPr>
      <w:r>
        <w:rPr>
          <w:color w:val="C8D2DC"/>
        </w:rPr>
        <w:t>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Calibri" w:hAnsi="Calibri"/>
          <w:b/>
          <w:color w:val="0F4C81"/>
          <w:sz w:val="32"/>
        </w:rPr>
        <w:t>📋 7. Client Checklist (What We Need from Vovisti)</w:t>
      </w:r>
    </w:p>
    <w:p>
      <w:pPr>
        <w:spacing w:before="0" w:after="120" w:line="276" w:lineRule="auto"/>
      </w:pPr>
      <w:r>
        <w:rPr>
          <w:rFonts w:ascii="Calibri" w:hAnsi="Calibri"/>
          <w:color w:val="28323C"/>
          <w:sz w:val="22"/>
        </w:rPr>
        <w:t>To ensure a smooth project kickoff, please provide the following details when ready:</w:t>
      </w:r>
    </w:p>
    <w:p>
      <w:pPr>
        <w:pStyle w:val="ListBullet"/>
        <w:spacing w:before="40" w:after="40"/>
      </w:pPr>
      <w:r>
        <w:rPr>
          <w:rFonts w:ascii="Calibri" w:hAnsi="Calibri"/>
          <w:color w:val="28323C"/>
          <w:sz w:val="22"/>
        </w:rPr>
        <w:t>[ ] High-resolution Logo (PNG or vector format).</w:t>
      </w:r>
    </w:p>
    <w:p>
      <w:pPr>
        <w:pStyle w:val="ListBullet"/>
        <w:spacing w:before="40" w:after="40"/>
      </w:pPr>
      <w:r>
        <w:rPr>
          <w:rFonts w:ascii="Calibri" w:hAnsi="Calibri"/>
          <w:color w:val="28323C"/>
          <w:sz w:val="22"/>
        </w:rPr>
        <w:t>[ ] Preferred contact phone numbers, email addresses, and physical office address(es).</w:t>
      </w:r>
    </w:p>
    <w:p>
      <w:pPr>
        <w:pStyle w:val="ListBullet"/>
        <w:spacing w:before="40" w:after="40"/>
      </w:pPr>
      <w:r>
        <w:rPr>
          <w:rFonts w:ascii="Calibri" w:hAnsi="Calibri"/>
          <w:color w:val="28323C"/>
          <w:sz w:val="22"/>
        </w:rPr>
        <w:t>[ ] Calendar link for booking integration (Google Calendar / Calendly account).</w:t>
      </w:r>
    </w:p>
    <w:p>
      <w:pPr>
        <w:pStyle w:val="ListBullet"/>
        <w:spacing w:before="40" w:after="40"/>
      </w:pPr>
      <w:r>
        <w:rPr>
          <w:rFonts w:ascii="Calibri" w:hAnsi="Calibri"/>
          <w:color w:val="28323C"/>
          <w:sz w:val="22"/>
        </w:rPr>
        <w:t>[ ] List of primary countries &amp; services you want featured first.</w:t>
      </w:r>
    </w:p>
    <w:p>
      <w:pPr>
        <w:pStyle w:val="ListBullet"/>
        <w:spacing w:before="40" w:after="40"/>
      </w:pPr>
      <w:r>
        <w:rPr>
          <w:rFonts w:ascii="Calibri" w:hAnsi="Calibri"/>
          <w:color w:val="28323C"/>
          <w:sz w:val="22"/>
        </w:rPr>
        <w:t>[ ] Student/Traveler testimonials or visa approval success photos (if available).</w:t>
      </w:r>
    </w:p>
    <w:p>
      <w:pPr>
        <w:spacing w:before="120" w:after="120"/>
      </w:pPr>
      <w:r>
        <w:rPr>
          <w:color w:val="C8D2DC"/>
        </w:rPr>
        <w:t>────────────────────────────────────────────────────────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A2540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A2540"/>
                <w:sz w:val="21"/>
              </w:rPr>
              <w:t xml:space="preserve">[NOTE] </w:t>
            </w:r>
            <w:r>
              <w:rPr>
                <w:rFonts w:ascii="Calibri" w:hAnsi="Calibri"/>
                <w:color w:val="28323C"/>
                <w:sz w:val="21"/>
              </w:rPr>
              <w:t>**Summary:** The **Vovisti** web platform will be built to convey global authority, deliver an exceptional user experience, and seamlessly convert site visitors into booked clients.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