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7C1D09" w14:textId="28C5B036" w:rsidR="00AF1C7D" w:rsidRPr="007A1CB2" w:rsidRDefault="00AF1C7D" w:rsidP="00AF1C7D">
      <w:pPr>
        <w:ind w:left="720" w:firstLine="720"/>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Big data Project Report</w:t>
      </w:r>
    </w:p>
    <w:p w14:paraId="7172D5CE" w14:textId="77777777" w:rsidR="00AF1C7D" w:rsidRPr="007A1CB2" w:rsidRDefault="00AF1C7D" w:rsidP="00AF1C7D">
      <w:pPr>
        <w:jc w:val="center"/>
        <w:rPr>
          <w:rFonts w:ascii="Times New Roman" w:hAnsi="Times New Roman" w:cs="Times New Roman"/>
          <w:b/>
          <w:bCs/>
          <w:sz w:val="24"/>
          <w:szCs w:val="24"/>
          <w:lang w:val="en-US"/>
        </w:rPr>
      </w:pPr>
      <w:r w:rsidRPr="007A1CB2">
        <w:rPr>
          <w:rFonts w:ascii="Times New Roman" w:hAnsi="Times New Roman" w:cs="Times New Roman"/>
          <w:b/>
          <w:bCs/>
          <w:noProof/>
          <w:sz w:val="24"/>
          <w:szCs w:val="24"/>
          <w:lang w:val="en-US"/>
        </w:rPr>
        <w:drawing>
          <wp:inline distT="0" distB="0" distL="0" distR="0" wp14:anchorId="76A249FB" wp14:editId="4AFD296E">
            <wp:extent cx="2162175" cy="2433805"/>
            <wp:effectExtent l="0" t="0" r="0" b="0"/>
            <wp:docPr id="625887045" name="Picture 1" descr="A logo with text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87045" name="Picture 1" descr="A logo with text and a black background&#10;&#10;Description automatically generated"/>
                    <pic:cNvPicPr/>
                  </pic:nvPicPr>
                  <pic:blipFill rotWithShape="1">
                    <a:blip r:embed="rId5" cstate="print">
                      <a:extLst>
                        <a:ext uri="{28A0092B-C50C-407E-A947-70E740481C1C}">
                          <a14:useLocalDpi xmlns:a14="http://schemas.microsoft.com/office/drawing/2010/main" val="0"/>
                        </a:ext>
                      </a:extLst>
                    </a:blip>
                    <a:srcRect l="20833" t="17262" r="19941" b="16071"/>
                    <a:stretch/>
                  </pic:blipFill>
                  <pic:spPr bwMode="auto">
                    <a:xfrm>
                      <a:off x="0" y="0"/>
                      <a:ext cx="2166161" cy="2438292"/>
                    </a:xfrm>
                    <a:prstGeom prst="rect">
                      <a:avLst/>
                    </a:prstGeom>
                    <a:ln>
                      <a:noFill/>
                    </a:ln>
                    <a:extLst>
                      <a:ext uri="{53640926-AAD7-44D8-BBD7-CCE9431645EC}">
                        <a14:shadowObscured xmlns:a14="http://schemas.microsoft.com/office/drawing/2010/main"/>
                      </a:ext>
                    </a:extLst>
                  </pic:spPr>
                </pic:pic>
              </a:graphicData>
            </a:graphic>
          </wp:inline>
        </w:drawing>
      </w:r>
    </w:p>
    <w:p w14:paraId="5D81437C" w14:textId="2E328C3B" w:rsidR="00AF1C7D" w:rsidRPr="007A1CB2" w:rsidRDefault="00AF1C7D" w:rsidP="00AF1C7D">
      <w:pPr>
        <w:spacing w:line="240" w:lineRule="auto"/>
        <w:jc w:val="center"/>
        <w:rPr>
          <w:rFonts w:ascii="Times New Roman" w:hAnsi="Times New Roman" w:cs="Times New Roman"/>
          <w:b/>
          <w:bCs/>
          <w:sz w:val="36"/>
          <w:szCs w:val="36"/>
          <w:lang w:val="en-US"/>
        </w:rPr>
      </w:pPr>
      <w:r w:rsidRPr="007A1CB2">
        <w:rPr>
          <w:rFonts w:ascii="Times New Roman" w:hAnsi="Times New Roman" w:cs="Times New Roman"/>
          <w:b/>
          <w:bCs/>
          <w:sz w:val="36"/>
          <w:szCs w:val="36"/>
          <w:lang w:val="en-US"/>
        </w:rPr>
        <w:t>MASTER OF BUSINESS ADMINISTRATION</w:t>
      </w:r>
    </w:p>
    <w:p w14:paraId="4306CB6E" w14:textId="77777777" w:rsidR="00AF1C7D" w:rsidRPr="007A1CB2" w:rsidRDefault="00AF1C7D" w:rsidP="00AF1C7D">
      <w:pPr>
        <w:spacing w:line="240" w:lineRule="auto"/>
        <w:jc w:val="center"/>
        <w:rPr>
          <w:rFonts w:ascii="Times New Roman" w:hAnsi="Times New Roman" w:cs="Times New Roman"/>
          <w:b/>
          <w:bCs/>
          <w:sz w:val="36"/>
          <w:szCs w:val="36"/>
          <w:lang w:val="en-US"/>
        </w:rPr>
      </w:pPr>
      <w:r w:rsidRPr="007A1CB2">
        <w:rPr>
          <w:rFonts w:ascii="Times New Roman" w:hAnsi="Times New Roman" w:cs="Times New Roman"/>
          <w:b/>
          <w:bCs/>
          <w:sz w:val="36"/>
          <w:szCs w:val="36"/>
          <w:lang w:val="en-US"/>
        </w:rPr>
        <w:t>(BUSINESS ANALYTICS)</w:t>
      </w:r>
    </w:p>
    <w:p w14:paraId="76B71D90" w14:textId="77777777" w:rsidR="00AF1C7D" w:rsidRPr="007A1CB2" w:rsidRDefault="00AF1C7D" w:rsidP="00AF1C7D">
      <w:pPr>
        <w:jc w:val="center"/>
        <w:rPr>
          <w:rFonts w:ascii="Times New Roman" w:hAnsi="Times New Roman" w:cs="Times New Roman"/>
          <w:b/>
          <w:bCs/>
          <w:sz w:val="24"/>
          <w:szCs w:val="24"/>
          <w:lang w:val="en-US"/>
        </w:rPr>
      </w:pPr>
    </w:p>
    <w:p w14:paraId="69F61F03" w14:textId="77777777" w:rsidR="00AF1C7D" w:rsidRPr="007A1CB2" w:rsidRDefault="00AF1C7D" w:rsidP="00AF1C7D">
      <w:pPr>
        <w:ind w:left="2880" w:firstLine="720"/>
        <w:jc w:val="center"/>
        <w:rPr>
          <w:rFonts w:ascii="Times New Roman" w:hAnsi="Times New Roman" w:cs="Times New Roman"/>
          <w:b/>
          <w:bCs/>
          <w:sz w:val="24"/>
          <w:szCs w:val="24"/>
          <w:lang w:val="en-US"/>
        </w:rPr>
      </w:pPr>
    </w:p>
    <w:p w14:paraId="2210A01E" w14:textId="77777777" w:rsidR="00AF1C7D" w:rsidRPr="007A1CB2" w:rsidRDefault="00AF1C7D" w:rsidP="00AF1C7D">
      <w:pPr>
        <w:ind w:left="2880" w:firstLine="720"/>
        <w:jc w:val="center"/>
        <w:rPr>
          <w:rFonts w:ascii="Times New Roman" w:hAnsi="Times New Roman" w:cs="Times New Roman"/>
          <w:b/>
          <w:bCs/>
          <w:sz w:val="24"/>
          <w:szCs w:val="24"/>
          <w:lang w:val="en-US"/>
        </w:rPr>
      </w:pPr>
    </w:p>
    <w:p w14:paraId="72DB5332" w14:textId="77777777" w:rsidR="00AF1C7D" w:rsidRDefault="00AF1C7D" w:rsidP="00AF1C7D">
      <w:pPr>
        <w:jc w:val="center"/>
        <w:rPr>
          <w:rFonts w:ascii="Times New Roman" w:hAnsi="Times New Roman" w:cs="Times New Roman"/>
          <w:b/>
          <w:bCs/>
          <w:i/>
          <w:iCs/>
          <w:sz w:val="24"/>
          <w:szCs w:val="24"/>
          <w:lang w:val="en-US"/>
        </w:rPr>
      </w:pPr>
      <w:r w:rsidRPr="007A1CB2">
        <w:rPr>
          <w:rFonts w:ascii="Times New Roman" w:hAnsi="Times New Roman" w:cs="Times New Roman"/>
          <w:b/>
          <w:bCs/>
          <w:i/>
          <w:iCs/>
          <w:sz w:val="24"/>
          <w:szCs w:val="24"/>
          <w:lang w:val="en-US"/>
        </w:rPr>
        <w:t>Submitted by</w:t>
      </w:r>
    </w:p>
    <w:p w14:paraId="53D5151B" w14:textId="63AF1153" w:rsidR="00AF1C7D" w:rsidRDefault="00AF1C7D" w:rsidP="00AF1C7D">
      <w:pPr>
        <w:jc w:val="center"/>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Samrat Chakraborty</w:t>
      </w:r>
    </w:p>
    <w:p w14:paraId="6C3046C8" w14:textId="49ADD2E5" w:rsidR="00AF1C7D" w:rsidRDefault="00AF1C7D" w:rsidP="00AF1C7D">
      <w:pPr>
        <w:jc w:val="center"/>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(Admission No: 23MB0057)</w:t>
      </w:r>
    </w:p>
    <w:p w14:paraId="558417AF" w14:textId="69544A91" w:rsidR="00AF1C7D" w:rsidRPr="007A1CB2" w:rsidRDefault="00AF1C7D" w:rsidP="00AF1C7D">
      <w:pPr>
        <w:jc w:val="center"/>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And</w:t>
      </w:r>
    </w:p>
    <w:p w14:paraId="63139D1F" w14:textId="77777777" w:rsidR="00AF1C7D" w:rsidRPr="007A1CB2" w:rsidRDefault="00AF1C7D" w:rsidP="00AF1C7D">
      <w:pPr>
        <w:jc w:val="center"/>
        <w:rPr>
          <w:rFonts w:ascii="Times New Roman" w:hAnsi="Times New Roman" w:cs="Times New Roman"/>
          <w:b/>
          <w:bCs/>
          <w:i/>
          <w:iCs/>
          <w:sz w:val="24"/>
          <w:szCs w:val="24"/>
          <w:lang w:val="en-US"/>
        </w:rPr>
      </w:pPr>
      <w:proofErr w:type="spellStart"/>
      <w:r w:rsidRPr="007A1CB2">
        <w:rPr>
          <w:rFonts w:ascii="Times New Roman" w:hAnsi="Times New Roman" w:cs="Times New Roman"/>
          <w:b/>
          <w:bCs/>
          <w:i/>
          <w:iCs/>
          <w:sz w:val="24"/>
          <w:szCs w:val="24"/>
          <w:lang w:val="en-US"/>
        </w:rPr>
        <w:t>Anupurba</w:t>
      </w:r>
      <w:proofErr w:type="spellEnd"/>
      <w:r w:rsidRPr="007A1CB2">
        <w:rPr>
          <w:rFonts w:ascii="Times New Roman" w:hAnsi="Times New Roman" w:cs="Times New Roman"/>
          <w:b/>
          <w:bCs/>
          <w:i/>
          <w:iCs/>
          <w:sz w:val="24"/>
          <w:szCs w:val="24"/>
          <w:lang w:val="en-US"/>
        </w:rPr>
        <w:t xml:space="preserve"> Mukherjee</w:t>
      </w:r>
    </w:p>
    <w:p w14:paraId="027FA720" w14:textId="77777777" w:rsidR="00AF1C7D" w:rsidRPr="007A1CB2" w:rsidRDefault="00AF1C7D" w:rsidP="00AF1C7D">
      <w:pPr>
        <w:jc w:val="center"/>
        <w:rPr>
          <w:rFonts w:ascii="Times New Roman" w:hAnsi="Times New Roman" w:cs="Times New Roman"/>
          <w:b/>
          <w:bCs/>
          <w:i/>
          <w:iCs/>
          <w:sz w:val="24"/>
          <w:szCs w:val="24"/>
          <w:lang w:val="en-US"/>
        </w:rPr>
      </w:pPr>
      <w:r w:rsidRPr="007A1CB2">
        <w:rPr>
          <w:rFonts w:ascii="Times New Roman" w:hAnsi="Times New Roman" w:cs="Times New Roman"/>
          <w:b/>
          <w:bCs/>
          <w:i/>
          <w:iCs/>
          <w:sz w:val="24"/>
          <w:szCs w:val="24"/>
          <w:lang w:val="en-US"/>
        </w:rPr>
        <w:t>(Admission No: 23MB0009)</w:t>
      </w:r>
    </w:p>
    <w:p w14:paraId="763B2993" w14:textId="77777777" w:rsidR="00AF1C7D" w:rsidRPr="007A1CB2" w:rsidRDefault="00AF1C7D" w:rsidP="00AF1C7D">
      <w:pPr>
        <w:jc w:val="center"/>
        <w:rPr>
          <w:rFonts w:ascii="Times New Roman" w:hAnsi="Times New Roman" w:cs="Times New Roman"/>
          <w:b/>
          <w:bCs/>
          <w:sz w:val="24"/>
          <w:szCs w:val="24"/>
          <w:lang w:val="en-US"/>
        </w:rPr>
      </w:pPr>
    </w:p>
    <w:p w14:paraId="56B6DA06" w14:textId="77777777" w:rsidR="00AF1C7D" w:rsidRPr="007A1CB2" w:rsidRDefault="00AF1C7D" w:rsidP="00AF1C7D">
      <w:pPr>
        <w:jc w:val="center"/>
        <w:rPr>
          <w:rFonts w:ascii="Times New Roman" w:hAnsi="Times New Roman" w:cs="Times New Roman"/>
          <w:b/>
          <w:bCs/>
          <w:sz w:val="24"/>
          <w:szCs w:val="24"/>
          <w:lang w:val="en-US"/>
        </w:rPr>
      </w:pPr>
    </w:p>
    <w:p w14:paraId="3FD6FF0E" w14:textId="77777777" w:rsidR="00AF1C7D" w:rsidRPr="007A1CB2" w:rsidRDefault="00AF1C7D" w:rsidP="00AF1C7D">
      <w:pPr>
        <w:jc w:val="center"/>
        <w:rPr>
          <w:rFonts w:ascii="Times New Roman" w:hAnsi="Times New Roman" w:cs="Times New Roman"/>
          <w:b/>
          <w:bCs/>
          <w:sz w:val="24"/>
          <w:szCs w:val="24"/>
          <w:lang w:val="en-US"/>
        </w:rPr>
      </w:pPr>
    </w:p>
    <w:p w14:paraId="3603A4FD" w14:textId="77777777" w:rsidR="00AF1C7D" w:rsidRPr="007A1CB2" w:rsidRDefault="00AF1C7D" w:rsidP="00AF1C7D">
      <w:pPr>
        <w:jc w:val="center"/>
        <w:rPr>
          <w:rFonts w:ascii="Times New Roman" w:hAnsi="Times New Roman" w:cs="Times New Roman"/>
          <w:b/>
          <w:bCs/>
          <w:i/>
          <w:iCs/>
          <w:sz w:val="24"/>
          <w:szCs w:val="24"/>
          <w:lang w:val="en-US"/>
        </w:rPr>
      </w:pPr>
      <w:r w:rsidRPr="007A1CB2">
        <w:rPr>
          <w:rFonts w:ascii="Times New Roman" w:hAnsi="Times New Roman" w:cs="Times New Roman"/>
          <w:b/>
          <w:bCs/>
          <w:i/>
          <w:iCs/>
          <w:sz w:val="24"/>
          <w:szCs w:val="24"/>
          <w:lang w:val="en-US"/>
        </w:rPr>
        <w:t>Under the supervision of</w:t>
      </w:r>
    </w:p>
    <w:p w14:paraId="44DD3CC6" w14:textId="2C145EFC" w:rsidR="00AF1C7D" w:rsidRPr="007A1CB2" w:rsidRDefault="00AF1C7D" w:rsidP="00AF1C7D">
      <w:pPr>
        <w:jc w:val="center"/>
        <w:rPr>
          <w:rFonts w:ascii="Times New Roman" w:hAnsi="Times New Roman" w:cs="Times New Roman"/>
          <w:b/>
          <w:bCs/>
          <w:i/>
          <w:iCs/>
          <w:sz w:val="24"/>
          <w:szCs w:val="24"/>
          <w:lang w:val="en-US"/>
        </w:rPr>
      </w:pPr>
      <w:r w:rsidRPr="007A1CB2">
        <w:rPr>
          <w:rFonts w:ascii="Times New Roman" w:hAnsi="Times New Roman" w:cs="Times New Roman"/>
          <w:b/>
          <w:bCs/>
          <w:i/>
          <w:iCs/>
          <w:sz w:val="24"/>
          <w:szCs w:val="24"/>
          <w:lang w:val="en-US"/>
        </w:rPr>
        <w:t>Prof. S</w:t>
      </w:r>
      <w:r>
        <w:rPr>
          <w:rFonts w:ascii="Times New Roman" w:hAnsi="Times New Roman" w:cs="Times New Roman"/>
          <w:b/>
          <w:bCs/>
          <w:i/>
          <w:iCs/>
          <w:sz w:val="24"/>
          <w:szCs w:val="24"/>
          <w:lang w:val="en-US"/>
        </w:rPr>
        <w:t>hikha</w:t>
      </w:r>
      <w:r w:rsidRPr="007A1CB2">
        <w:rPr>
          <w:rFonts w:ascii="Times New Roman" w:hAnsi="Times New Roman" w:cs="Times New Roman"/>
          <w:b/>
          <w:bCs/>
          <w:i/>
          <w:iCs/>
          <w:sz w:val="24"/>
          <w:szCs w:val="24"/>
          <w:lang w:val="en-US"/>
        </w:rPr>
        <w:t xml:space="preserve"> Singh</w:t>
      </w:r>
    </w:p>
    <w:p w14:paraId="767160FA" w14:textId="77777777" w:rsidR="00AF1C7D" w:rsidRPr="007A1CB2" w:rsidRDefault="00AF1C7D" w:rsidP="00AF1C7D">
      <w:pPr>
        <w:jc w:val="center"/>
        <w:rPr>
          <w:rFonts w:ascii="Times New Roman" w:hAnsi="Times New Roman" w:cs="Times New Roman"/>
          <w:b/>
          <w:bCs/>
          <w:sz w:val="24"/>
          <w:szCs w:val="24"/>
          <w:lang w:val="en-US"/>
        </w:rPr>
      </w:pPr>
      <w:r w:rsidRPr="007A1CB2">
        <w:rPr>
          <w:rFonts w:ascii="Times New Roman" w:hAnsi="Times New Roman" w:cs="Times New Roman"/>
          <w:b/>
          <w:bCs/>
          <w:i/>
          <w:iCs/>
          <w:sz w:val="24"/>
          <w:szCs w:val="24"/>
          <w:lang w:val="en-US"/>
        </w:rPr>
        <w:t>Professor</w:t>
      </w:r>
    </w:p>
    <w:p w14:paraId="59A2561C" w14:textId="2E53218F" w:rsidR="00E96590" w:rsidRDefault="00E96590">
      <w:pPr>
        <w:rPr>
          <w:b/>
          <w:bCs/>
          <w:sz w:val="40"/>
          <w:szCs w:val="40"/>
        </w:rPr>
      </w:pPr>
      <w:r>
        <w:rPr>
          <w:b/>
          <w:bCs/>
          <w:sz w:val="40"/>
          <w:szCs w:val="40"/>
        </w:rPr>
        <w:br w:type="page"/>
      </w:r>
    </w:p>
    <w:p w14:paraId="7A65F973" w14:textId="02ED0340" w:rsidR="00400403" w:rsidRPr="00400403" w:rsidRDefault="00400403" w:rsidP="009C2ED6">
      <w:pPr>
        <w:rPr>
          <w:b/>
          <w:bCs/>
        </w:rPr>
      </w:pPr>
      <w:r w:rsidRPr="00400403">
        <w:rPr>
          <w:b/>
          <w:bCs/>
          <w:sz w:val="40"/>
          <w:szCs w:val="40"/>
        </w:rPr>
        <w:lastRenderedPageBreak/>
        <w:t xml:space="preserve">Decoding Honda’s Sustainability Narrative: A Topic </w:t>
      </w:r>
      <w:proofErr w:type="spellStart"/>
      <w:r w:rsidRPr="00400403">
        <w:rPr>
          <w:b/>
          <w:bCs/>
          <w:sz w:val="40"/>
          <w:szCs w:val="40"/>
        </w:rPr>
        <w:t>Modeling</w:t>
      </w:r>
      <w:proofErr w:type="spellEnd"/>
      <w:r w:rsidRPr="00400403">
        <w:rPr>
          <w:b/>
          <w:bCs/>
          <w:sz w:val="40"/>
          <w:szCs w:val="40"/>
        </w:rPr>
        <w:t xml:space="preserve"> and Industry 5.0 Benchmarking Study</w:t>
      </w:r>
      <w:r>
        <w:rPr>
          <w:b/>
          <w:bCs/>
          <w:sz w:val="40"/>
          <w:szCs w:val="40"/>
        </w:rPr>
        <w:t xml:space="preserve"> </w:t>
      </w:r>
      <w:r>
        <w:rPr>
          <w:b/>
          <w:bCs/>
        </w:rPr>
        <w:br/>
      </w:r>
    </w:p>
    <w:p w14:paraId="25AAC9C4" w14:textId="407D5738" w:rsidR="009C2ED6" w:rsidRPr="009C2ED6" w:rsidRDefault="009C2ED6" w:rsidP="009C2ED6">
      <w:pPr>
        <w:rPr>
          <w:b/>
          <w:bCs/>
          <w:sz w:val="28"/>
          <w:szCs w:val="28"/>
        </w:rPr>
      </w:pPr>
      <w:r w:rsidRPr="009C2ED6">
        <w:rPr>
          <w:b/>
          <w:bCs/>
          <w:sz w:val="28"/>
          <w:szCs w:val="28"/>
        </w:rPr>
        <w:t>1. Introduction</w:t>
      </w:r>
    </w:p>
    <w:p w14:paraId="240B204C" w14:textId="666B0E78" w:rsidR="009C2ED6" w:rsidRPr="009C2ED6" w:rsidRDefault="009C2ED6" w:rsidP="009C2ED6">
      <w:pPr>
        <w:rPr>
          <w:sz w:val="24"/>
          <w:szCs w:val="24"/>
        </w:rPr>
      </w:pPr>
      <w:r w:rsidRPr="009C2ED6">
        <w:rPr>
          <w:sz w:val="24"/>
          <w:szCs w:val="24"/>
        </w:rPr>
        <w:t xml:space="preserve">As global companies increasingly rely on digital platforms to express their brand identity and strategic vision, </w:t>
      </w:r>
      <w:proofErr w:type="spellStart"/>
      <w:r w:rsidRPr="009C2ED6">
        <w:rPr>
          <w:sz w:val="24"/>
          <w:szCs w:val="24"/>
        </w:rPr>
        <w:t>analyzing</w:t>
      </w:r>
      <w:proofErr w:type="spellEnd"/>
      <w:r w:rsidRPr="009C2ED6">
        <w:rPr>
          <w:sz w:val="24"/>
          <w:szCs w:val="24"/>
        </w:rPr>
        <w:t xml:space="preserve"> the content of their official communications provides key insights into corporate priorities and positioning. In this project, we apply natural language processing (NLP) techniques—primarily web scraping and topic </w:t>
      </w:r>
      <w:proofErr w:type="spellStart"/>
      <w:r w:rsidRPr="009C2ED6">
        <w:rPr>
          <w:sz w:val="24"/>
          <w:szCs w:val="24"/>
        </w:rPr>
        <w:t>modeling</w:t>
      </w:r>
      <w:proofErr w:type="spellEnd"/>
      <w:r w:rsidRPr="009C2ED6">
        <w:rPr>
          <w:sz w:val="24"/>
          <w:szCs w:val="24"/>
        </w:rPr>
        <w:t xml:space="preserve">—to uncover and interpret the central </w:t>
      </w:r>
      <w:r w:rsidR="006E5AA5">
        <w:rPr>
          <w:sz w:val="24"/>
          <w:szCs w:val="24"/>
        </w:rPr>
        <w:t>topics</w:t>
      </w:r>
      <w:r w:rsidRPr="009C2ED6">
        <w:rPr>
          <w:sz w:val="24"/>
          <w:szCs w:val="24"/>
        </w:rPr>
        <w:t xml:space="preserve"> of </w:t>
      </w:r>
      <w:r w:rsidRPr="009C2ED6">
        <w:rPr>
          <w:b/>
          <w:bCs/>
          <w:sz w:val="24"/>
          <w:szCs w:val="24"/>
        </w:rPr>
        <w:t>Honda Motor Company</w:t>
      </w:r>
      <w:r w:rsidRPr="009C2ED6">
        <w:rPr>
          <w:sz w:val="24"/>
          <w:szCs w:val="24"/>
        </w:rPr>
        <w:t xml:space="preserve"> as reflected in both its global website and its 2024 Sustainability Report.</w:t>
      </w:r>
    </w:p>
    <w:p w14:paraId="59E2D102" w14:textId="77777777" w:rsidR="009C2ED6" w:rsidRPr="009C2ED6" w:rsidRDefault="009C2ED6" w:rsidP="009C2ED6">
      <w:pPr>
        <w:rPr>
          <w:sz w:val="24"/>
          <w:szCs w:val="24"/>
        </w:rPr>
      </w:pPr>
      <w:r w:rsidRPr="009C2ED6">
        <w:rPr>
          <w:sz w:val="24"/>
          <w:szCs w:val="24"/>
        </w:rPr>
        <w:t>The objective of this study is twofold:</w:t>
      </w:r>
    </w:p>
    <w:p w14:paraId="6D792BEA" w14:textId="3E2BAEB4" w:rsidR="009C2ED6" w:rsidRPr="00400403" w:rsidRDefault="009C2ED6" w:rsidP="009C2ED6">
      <w:pPr>
        <w:pStyle w:val="ListParagraph"/>
        <w:numPr>
          <w:ilvl w:val="0"/>
          <w:numId w:val="15"/>
        </w:numPr>
        <w:rPr>
          <w:sz w:val="24"/>
          <w:szCs w:val="24"/>
        </w:rPr>
      </w:pPr>
      <w:r w:rsidRPr="00400403">
        <w:rPr>
          <w:sz w:val="24"/>
          <w:szCs w:val="24"/>
        </w:rPr>
        <w:t xml:space="preserve">To identify and understand the </w:t>
      </w:r>
      <w:r w:rsidRPr="00400403">
        <w:rPr>
          <w:b/>
          <w:bCs/>
          <w:sz w:val="24"/>
          <w:szCs w:val="24"/>
        </w:rPr>
        <w:t xml:space="preserve">dominant communication </w:t>
      </w:r>
      <w:r w:rsidR="006E5AA5">
        <w:rPr>
          <w:b/>
          <w:bCs/>
          <w:sz w:val="24"/>
          <w:szCs w:val="24"/>
        </w:rPr>
        <w:t>topics</w:t>
      </w:r>
      <w:r w:rsidRPr="00400403">
        <w:rPr>
          <w:sz w:val="24"/>
          <w:szCs w:val="24"/>
        </w:rPr>
        <w:t xml:space="preserve"> across Honda’s website and sustainability narratives.</w:t>
      </w:r>
    </w:p>
    <w:p w14:paraId="5C96A951" w14:textId="406AD318" w:rsidR="009C2ED6" w:rsidRPr="00400403" w:rsidRDefault="009C2ED6" w:rsidP="009C2ED6">
      <w:pPr>
        <w:pStyle w:val="ListParagraph"/>
        <w:numPr>
          <w:ilvl w:val="0"/>
          <w:numId w:val="15"/>
        </w:numPr>
        <w:rPr>
          <w:sz w:val="24"/>
          <w:szCs w:val="24"/>
        </w:rPr>
      </w:pPr>
      <w:r w:rsidRPr="00400403">
        <w:rPr>
          <w:sz w:val="24"/>
          <w:szCs w:val="24"/>
        </w:rPr>
        <w:t xml:space="preserve">To assess how these </w:t>
      </w:r>
      <w:r w:rsidR="006E5AA5">
        <w:rPr>
          <w:sz w:val="24"/>
          <w:szCs w:val="24"/>
        </w:rPr>
        <w:t>topics</w:t>
      </w:r>
      <w:r w:rsidRPr="00400403">
        <w:rPr>
          <w:sz w:val="24"/>
          <w:szCs w:val="24"/>
        </w:rPr>
        <w:t xml:space="preserve"> align with </w:t>
      </w:r>
      <w:r w:rsidRPr="00400403">
        <w:rPr>
          <w:b/>
          <w:bCs/>
          <w:sz w:val="24"/>
          <w:szCs w:val="24"/>
        </w:rPr>
        <w:t>Industry 5.0 principles</w:t>
      </w:r>
      <w:r w:rsidRPr="00400403">
        <w:rPr>
          <w:sz w:val="24"/>
          <w:szCs w:val="24"/>
        </w:rPr>
        <w:t>, a modern industrial vision focusing on sustainability, human-centric innovation, technological resilience, and digital intelligence.</w:t>
      </w:r>
    </w:p>
    <w:p w14:paraId="1AEA6544" w14:textId="7ED176D3" w:rsidR="009C2ED6" w:rsidRPr="009C2ED6" w:rsidRDefault="009C2ED6" w:rsidP="009C2ED6"/>
    <w:p w14:paraId="2D3B9734" w14:textId="77777777" w:rsidR="009C2ED6" w:rsidRPr="009C2ED6" w:rsidRDefault="009C2ED6" w:rsidP="009C2ED6">
      <w:pPr>
        <w:rPr>
          <w:b/>
          <w:bCs/>
          <w:sz w:val="28"/>
          <w:szCs w:val="28"/>
        </w:rPr>
      </w:pPr>
      <w:r w:rsidRPr="009C2ED6">
        <w:rPr>
          <w:b/>
          <w:bCs/>
          <w:sz w:val="28"/>
          <w:szCs w:val="28"/>
        </w:rPr>
        <w:t>2. Methodology</w:t>
      </w:r>
    </w:p>
    <w:p w14:paraId="2B7ECF0A" w14:textId="77777777" w:rsidR="009C2ED6" w:rsidRPr="009C2ED6" w:rsidRDefault="009C2ED6" w:rsidP="009C2ED6">
      <w:pPr>
        <w:rPr>
          <w:b/>
          <w:bCs/>
          <w:sz w:val="28"/>
          <w:szCs w:val="28"/>
        </w:rPr>
      </w:pPr>
      <w:r w:rsidRPr="009C2ED6">
        <w:rPr>
          <w:b/>
          <w:bCs/>
          <w:sz w:val="28"/>
          <w:szCs w:val="28"/>
        </w:rPr>
        <w:t>2.1 Web Scraping for Website Data</w:t>
      </w:r>
    </w:p>
    <w:p w14:paraId="3AD98AF9" w14:textId="2D87CDD3" w:rsidR="009C2ED6" w:rsidRPr="009C2ED6" w:rsidRDefault="009C2ED6" w:rsidP="009C2ED6">
      <w:pPr>
        <w:rPr>
          <w:sz w:val="24"/>
          <w:szCs w:val="24"/>
        </w:rPr>
      </w:pPr>
      <w:r w:rsidRPr="009C2ED6">
        <w:rPr>
          <w:sz w:val="24"/>
          <w:szCs w:val="24"/>
        </w:rPr>
        <w:t>We extracted textual content from Honda'</w:t>
      </w:r>
      <w:r w:rsidRPr="00400403">
        <w:rPr>
          <w:sz w:val="24"/>
          <w:szCs w:val="24"/>
        </w:rPr>
        <w:t xml:space="preserve">s global website </w:t>
      </w:r>
      <w:r w:rsidRPr="009C2ED6">
        <w:rPr>
          <w:sz w:val="24"/>
          <w:szCs w:val="24"/>
        </w:rPr>
        <w:t>using a custom web scraper. The scraping logic included not only the homepage but also all internal links, ensuring a comprehensive capture of Honda’s digital messaging. This included sections like:</w:t>
      </w:r>
    </w:p>
    <w:p w14:paraId="46B55237" w14:textId="77777777" w:rsidR="009C2ED6" w:rsidRPr="009C2ED6" w:rsidRDefault="009C2ED6" w:rsidP="009C2ED6">
      <w:pPr>
        <w:numPr>
          <w:ilvl w:val="0"/>
          <w:numId w:val="2"/>
        </w:numPr>
        <w:rPr>
          <w:sz w:val="24"/>
          <w:szCs w:val="24"/>
        </w:rPr>
      </w:pPr>
      <w:r w:rsidRPr="009C2ED6">
        <w:rPr>
          <w:sz w:val="24"/>
          <w:szCs w:val="24"/>
        </w:rPr>
        <w:t>Investor Relations</w:t>
      </w:r>
    </w:p>
    <w:p w14:paraId="351FE711" w14:textId="77777777" w:rsidR="009C2ED6" w:rsidRPr="009C2ED6" w:rsidRDefault="009C2ED6" w:rsidP="009C2ED6">
      <w:pPr>
        <w:numPr>
          <w:ilvl w:val="0"/>
          <w:numId w:val="2"/>
        </w:numPr>
        <w:rPr>
          <w:sz w:val="24"/>
          <w:szCs w:val="24"/>
        </w:rPr>
      </w:pPr>
      <w:r w:rsidRPr="009C2ED6">
        <w:rPr>
          <w:sz w:val="24"/>
          <w:szCs w:val="24"/>
        </w:rPr>
        <w:t>About Honda</w:t>
      </w:r>
    </w:p>
    <w:p w14:paraId="23F03DE9" w14:textId="77777777" w:rsidR="009C2ED6" w:rsidRPr="009C2ED6" w:rsidRDefault="009C2ED6" w:rsidP="009C2ED6">
      <w:pPr>
        <w:numPr>
          <w:ilvl w:val="0"/>
          <w:numId w:val="2"/>
        </w:numPr>
        <w:rPr>
          <w:sz w:val="24"/>
          <w:szCs w:val="24"/>
        </w:rPr>
      </w:pPr>
      <w:r w:rsidRPr="009C2ED6">
        <w:rPr>
          <w:sz w:val="24"/>
          <w:szCs w:val="24"/>
        </w:rPr>
        <w:t>Sustainability and CSR</w:t>
      </w:r>
    </w:p>
    <w:p w14:paraId="5283D91A" w14:textId="77777777" w:rsidR="009C2ED6" w:rsidRPr="009C2ED6" w:rsidRDefault="009C2ED6" w:rsidP="009C2ED6">
      <w:pPr>
        <w:numPr>
          <w:ilvl w:val="0"/>
          <w:numId w:val="2"/>
        </w:numPr>
        <w:rPr>
          <w:sz w:val="24"/>
          <w:szCs w:val="24"/>
        </w:rPr>
      </w:pPr>
      <w:r w:rsidRPr="009C2ED6">
        <w:rPr>
          <w:sz w:val="24"/>
          <w:szCs w:val="24"/>
        </w:rPr>
        <w:t>Technology and Mobility Innovations</w:t>
      </w:r>
    </w:p>
    <w:p w14:paraId="272CA2E6" w14:textId="77777777" w:rsidR="009C2ED6" w:rsidRPr="009C2ED6" w:rsidRDefault="009C2ED6" w:rsidP="009C2ED6">
      <w:pPr>
        <w:numPr>
          <w:ilvl w:val="0"/>
          <w:numId w:val="2"/>
        </w:numPr>
        <w:rPr>
          <w:sz w:val="24"/>
          <w:szCs w:val="24"/>
        </w:rPr>
      </w:pPr>
      <w:r w:rsidRPr="009C2ED6">
        <w:rPr>
          <w:sz w:val="24"/>
          <w:szCs w:val="24"/>
        </w:rPr>
        <w:t>Brand Philosophy</w:t>
      </w:r>
    </w:p>
    <w:p w14:paraId="15314091" w14:textId="5FDC4D09" w:rsidR="009C2ED6" w:rsidRPr="009C2ED6" w:rsidRDefault="009C2ED6" w:rsidP="009C2ED6">
      <w:pPr>
        <w:rPr>
          <w:sz w:val="24"/>
          <w:szCs w:val="24"/>
        </w:rPr>
      </w:pPr>
      <w:r w:rsidRPr="009C2ED6">
        <w:rPr>
          <w:sz w:val="24"/>
          <w:szCs w:val="24"/>
        </w:rPr>
        <w:t xml:space="preserve">Text from these pages was cleaned and stored in a structured JSON </w:t>
      </w:r>
      <w:proofErr w:type="gramStart"/>
      <w:r w:rsidRPr="009C2ED6">
        <w:rPr>
          <w:sz w:val="24"/>
          <w:szCs w:val="24"/>
        </w:rPr>
        <w:t xml:space="preserve">format </w:t>
      </w:r>
      <w:r w:rsidRPr="00400403">
        <w:rPr>
          <w:sz w:val="24"/>
          <w:szCs w:val="24"/>
        </w:rPr>
        <w:t>,</w:t>
      </w:r>
      <w:proofErr w:type="gramEnd"/>
      <w:r w:rsidRPr="00400403">
        <w:rPr>
          <w:sz w:val="24"/>
          <w:szCs w:val="24"/>
        </w:rPr>
        <w:t xml:space="preserve"> </w:t>
      </w:r>
      <w:r w:rsidRPr="009C2ED6">
        <w:rPr>
          <w:sz w:val="24"/>
          <w:szCs w:val="24"/>
        </w:rPr>
        <w:t>making it suitable for further analysis.</w:t>
      </w:r>
    </w:p>
    <w:p w14:paraId="1D86CA41" w14:textId="77777777" w:rsidR="009C2ED6" w:rsidRPr="009C2ED6" w:rsidRDefault="009C2ED6" w:rsidP="009C2ED6">
      <w:pPr>
        <w:rPr>
          <w:b/>
          <w:bCs/>
          <w:sz w:val="28"/>
          <w:szCs w:val="28"/>
        </w:rPr>
      </w:pPr>
      <w:r w:rsidRPr="009C2ED6">
        <w:rPr>
          <w:b/>
          <w:bCs/>
          <w:sz w:val="28"/>
          <w:szCs w:val="28"/>
        </w:rPr>
        <w:t>2.2 Preprocessing and Corpus Creation</w:t>
      </w:r>
    </w:p>
    <w:p w14:paraId="5709CF57" w14:textId="77777777" w:rsidR="009C2ED6" w:rsidRPr="009C2ED6" w:rsidRDefault="009C2ED6" w:rsidP="009C2ED6">
      <w:pPr>
        <w:rPr>
          <w:sz w:val="24"/>
          <w:szCs w:val="24"/>
        </w:rPr>
      </w:pPr>
      <w:r w:rsidRPr="009C2ED6">
        <w:rPr>
          <w:sz w:val="24"/>
          <w:szCs w:val="24"/>
        </w:rPr>
        <w:t>To prepare the text for analysis, we applied standard preprocessing techniques:</w:t>
      </w:r>
    </w:p>
    <w:p w14:paraId="2E64317F" w14:textId="77777777" w:rsidR="009C2ED6" w:rsidRPr="009C2ED6" w:rsidRDefault="009C2ED6" w:rsidP="009C2ED6">
      <w:pPr>
        <w:numPr>
          <w:ilvl w:val="0"/>
          <w:numId w:val="3"/>
        </w:numPr>
        <w:rPr>
          <w:sz w:val="24"/>
          <w:szCs w:val="24"/>
        </w:rPr>
      </w:pPr>
      <w:r w:rsidRPr="009C2ED6">
        <w:rPr>
          <w:sz w:val="24"/>
          <w:szCs w:val="24"/>
        </w:rPr>
        <w:t>Lowercasing</w:t>
      </w:r>
    </w:p>
    <w:p w14:paraId="54CB9666" w14:textId="77777777" w:rsidR="009C2ED6" w:rsidRPr="009C2ED6" w:rsidRDefault="009C2ED6" w:rsidP="009C2ED6">
      <w:pPr>
        <w:numPr>
          <w:ilvl w:val="0"/>
          <w:numId w:val="3"/>
        </w:numPr>
        <w:rPr>
          <w:sz w:val="24"/>
          <w:szCs w:val="24"/>
        </w:rPr>
      </w:pPr>
      <w:r w:rsidRPr="009C2ED6">
        <w:rPr>
          <w:sz w:val="24"/>
          <w:szCs w:val="24"/>
        </w:rPr>
        <w:t xml:space="preserve">Removal of </w:t>
      </w:r>
      <w:proofErr w:type="spellStart"/>
      <w:r w:rsidRPr="009C2ED6">
        <w:rPr>
          <w:sz w:val="24"/>
          <w:szCs w:val="24"/>
        </w:rPr>
        <w:t>stopwords</w:t>
      </w:r>
      <w:proofErr w:type="spellEnd"/>
      <w:r w:rsidRPr="009C2ED6">
        <w:rPr>
          <w:sz w:val="24"/>
          <w:szCs w:val="24"/>
        </w:rPr>
        <w:t xml:space="preserve"> and punctuation</w:t>
      </w:r>
    </w:p>
    <w:p w14:paraId="2155A8EA" w14:textId="77777777" w:rsidR="009C2ED6" w:rsidRPr="009C2ED6" w:rsidRDefault="009C2ED6" w:rsidP="009C2ED6">
      <w:pPr>
        <w:numPr>
          <w:ilvl w:val="0"/>
          <w:numId w:val="3"/>
        </w:numPr>
        <w:rPr>
          <w:sz w:val="24"/>
          <w:szCs w:val="24"/>
        </w:rPr>
      </w:pPr>
      <w:r w:rsidRPr="009C2ED6">
        <w:rPr>
          <w:sz w:val="24"/>
          <w:szCs w:val="24"/>
        </w:rPr>
        <w:lastRenderedPageBreak/>
        <w:t>Tokenization into words</w:t>
      </w:r>
    </w:p>
    <w:p w14:paraId="6E3DD506" w14:textId="77777777" w:rsidR="009C2ED6" w:rsidRPr="009C2ED6" w:rsidRDefault="009C2ED6" w:rsidP="009C2ED6">
      <w:pPr>
        <w:numPr>
          <w:ilvl w:val="0"/>
          <w:numId w:val="3"/>
        </w:numPr>
        <w:rPr>
          <w:sz w:val="24"/>
          <w:szCs w:val="24"/>
        </w:rPr>
      </w:pPr>
      <w:r w:rsidRPr="009C2ED6">
        <w:rPr>
          <w:sz w:val="24"/>
          <w:szCs w:val="24"/>
        </w:rPr>
        <w:t xml:space="preserve">Construction of a bag-of-words model using </w:t>
      </w:r>
      <w:proofErr w:type="spellStart"/>
      <w:r w:rsidRPr="009C2ED6">
        <w:rPr>
          <w:sz w:val="24"/>
          <w:szCs w:val="24"/>
        </w:rPr>
        <w:t>gensim</w:t>
      </w:r>
      <w:proofErr w:type="spellEnd"/>
    </w:p>
    <w:p w14:paraId="22260C65" w14:textId="274E1EAB" w:rsidR="009C2ED6" w:rsidRPr="009C2ED6" w:rsidRDefault="009C2ED6" w:rsidP="009C2ED6">
      <w:pPr>
        <w:rPr>
          <w:sz w:val="24"/>
          <w:szCs w:val="24"/>
        </w:rPr>
      </w:pPr>
      <w:r w:rsidRPr="009C2ED6">
        <w:rPr>
          <w:sz w:val="24"/>
          <w:szCs w:val="24"/>
        </w:rPr>
        <w:t>The resulting corpus allowed us to identify term frequencies and model topic distributions across all documents.</w:t>
      </w:r>
    </w:p>
    <w:p w14:paraId="5F2E0BFF" w14:textId="77777777" w:rsidR="009C2ED6" w:rsidRPr="009C2ED6" w:rsidRDefault="009C2ED6" w:rsidP="009C2ED6">
      <w:pPr>
        <w:rPr>
          <w:b/>
          <w:bCs/>
          <w:sz w:val="28"/>
          <w:szCs w:val="28"/>
        </w:rPr>
      </w:pPr>
      <w:r w:rsidRPr="009C2ED6">
        <w:rPr>
          <w:b/>
          <w:bCs/>
          <w:sz w:val="28"/>
          <w:szCs w:val="28"/>
        </w:rPr>
        <w:t xml:space="preserve">3. Topic </w:t>
      </w:r>
      <w:proofErr w:type="spellStart"/>
      <w:r w:rsidRPr="009C2ED6">
        <w:rPr>
          <w:b/>
          <w:bCs/>
          <w:sz w:val="28"/>
          <w:szCs w:val="28"/>
        </w:rPr>
        <w:t>Modeling</w:t>
      </w:r>
      <w:proofErr w:type="spellEnd"/>
      <w:r w:rsidRPr="009C2ED6">
        <w:rPr>
          <w:b/>
          <w:bCs/>
          <w:sz w:val="28"/>
          <w:szCs w:val="28"/>
        </w:rPr>
        <w:t xml:space="preserve"> on Honda’s Website</w:t>
      </w:r>
    </w:p>
    <w:p w14:paraId="048F1F24" w14:textId="3E04E7C3" w:rsidR="009C2ED6" w:rsidRPr="009C2ED6" w:rsidRDefault="009C2ED6" w:rsidP="009C2ED6">
      <w:pPr>
        <w:rPr>
          <w:sz w:val="24"/>
          <w:szCs w:val="24"/>
        </w:rPr>
      </w:pPr>
      <w:r w:rsidRPr="009C2ED6">
        <w:rPr>
          <w:sz w:val="24"/>
          <w:szCs w:val="24"/>
        </w:rPr>
        <w:t xml:space="preserve">Using </w:t>
      </w:r>
      <w:r w:rsidRPr="009C2ED6">
        <w:rPr>
          <w:b/>
          <w:bCs/>
          <w:sz w:val="24"/>
          <w:szCs w:val="24"/>
        </w:rPr>
        <w:t>Latent Dirichlet Allocation (LDA)</w:t>
      </w:r>
      <w:r w:rsidRPr="009C2ED6">
        <w:rPr>
          <w:sz w:val="24"/>
          <w:szCs w:val="24"/>
        </w:rPr>
        <w:t xml:space="preserve">, we trained a model with 5 topics to explore the major </w:t>
      </w:r>
      <w:r w:rsidR="006E5AA5">
        <w:rPr>
          <w:sz w:val="24"/>
          <w:szCs w:val="24"/>
        </w:rPr>
        <w:t>topics</w:t>
      </w:r>
      <w:r w:rsidRPr="009C2ED6">
        <w:rPr>
          <w:sz w:val="24"/>
          <w:szCs w:val="24"/>
        </w:rPr>
        <w:t xml:space="preserve"> in Honda's website content. Each topic is interpreted based on the most dominant keywords and supported by visualizations for clarity.</w:t>
      </w:r>
    </w:p>
    <w:p w14:paraId="01AA51F8" w14:textId="77777777" w:rsidR="009C2ED6" w:rsidRPr="009C2ED6" w:rsidRDefault="009C2ED6" w:rsidP="009C2ED6">
      <w:pPr>
        <w:rPr>
          <w:b/>
          <w:bCs/>
          <w:sz w:val="28"/>
          <w:szCs w:val="28"/>
        </w:rPr>
      </w:pPr>
      <w:r w:rsidRPr="009C2ED6">
        <w:rPr>
          <w:b/>
          <w:bCs/>
          <w:sz w:val="28"/>
          <w:szCs w:val="28"/>
        </w:rPr>
        <w:t>3.1 Overall Word Cloud</w:t>
      </w:r>
    </w:p>
    <w:p w14:paraId="7E1738CF" w14:textId="77777777" w:rsidR="009C2ED6" w:rsidRPr="009C2ED6" w:rsidRDefault="009C2ED6" w:rsidP="009C2ED6">
      <w:pPr>
        <w:rPr>
          <w:sz w:val="24"/>
          <w:szCs w:val="24"/>
        </w:rPr>
      </w:pPr>
      <w:r w:rsidRPr="009C2ED6">
        <w:rPr>
          <w:sz w:val="24"/>
          <w:szCs w:val="24"/>
        </w:rPr>
        <w:t xml:space="preserve">The word cloud revealed that </w:t>
      </w:r>
      <w:r w:rsidRPr="009C2ED6">
        <w:rPr>
          <w:b/>
          <w:bCs/>
          <w:sz w:val="24"/>
          <w:szCs w:val="24"/>
        </w:rPr>
        <w:t>"</w:t>
      </w:r>
      <w:proofErr w:type="spellStart"/>
      <w:r w:rsidRPr="009C2ED6">
        <w:rPr>
          <w:b/>
          <w:bCs/>
          <w:sz w:val="24"/>
          <w:szCs w:val="24"/>
        </w:rPr>
        <w:t>honda</w:t>
      </w:r>
      <w:proofErr w:type="spellEnd"/>
      <w:r w:rsidRPr="009C2ED6">
        <w:rPr>
          <w:b/>
          <w:bCs/>
          <w:sz w:val="24"/>
          <w:szCs w:val="24"/>
        </w:rPr>
        <w:t>"</w:t>
      </w:r>
      <w:r w:rsidRPr="009C2ED6">
        <w:rPr>
          <w:sz w:val="24"/>
          <w:szCs w:val="24"/>
        </w:rPr>
        <w:t xml:space="preserve">, unsurprisingly, was the most dominant word across all web pages. Other frequently appearing terms included </w:t>
      </w:r>
      <w:r w:rsidRPr="009C2ED6">
        <w:rPr>
          <w:i/>
          <w:iCs/>
          <w:sz w:val="24"/>
          <w:szCs w:val="24"/>
        </w:rPr>
        <w:t>mobility</w:t>
      </w:r>
      <w:r w:rsidRPr="009C2ED6">
        <w:rPr>
          <w:sz w:val="24"/>
          <w:szCs w:val="24"/>
        </w:rPr>
        <w:t xml:space="preserve">, </w:t>
      </w:r>
      <w:r w:rsidRPr="009C2ED6">
        <w:rPr>
          <w:i/>
          <w:iCs/>
          <w:sz w:val="24"/>
          <w:szCs w:val="24"/>
        </w:rPr>
        <w:t>dreams</w:t>
      </w:r>
      <w:r w:rsidRPr="009C2ED6">
        <w:rPr>
          <w:sz w:val="24"/>
          <w:szCs w:val="24"/>
        </w:rPr>
        <w:t xml:space="preserve">, </w:t>
      </w:r>
      <w:r w:rsidRPr="009C2ED6">
        <w:rPr>
          <w:i/>
          <w:iCs/>
          <w:sz w:val="24"/>
          <w:szCs w:val="24"/>
        </w:rPr>
        <w:t>corporate</w:t>
      </w:r>
      <w:r w:rsidRPr="009C2ED6">
        <w:rPr>
          <w:sz w:val="24"/>
          <w:szCs w:val="24"/>
        </w:rPr>
        <w:t xml:space="preserve">, </w:t>
      </w:r>
      <w:r w:rsidRPr="009C2ED6">
        <w:rPr>
          <w:i/>
          <w:iCs/>
          <w:sz w:val="24"/>
          <w:szCs w:val="24"/>
        </w:rPr>
        <w:t>power</w:t>
      </w:r>
      <w:r w:rsidRPr="009C2ED6">
        <w:rPr>
          <w:sz w:val="24"/>
          <w:szCs w:val="24"/>
        </w:rPr>
        <w:t xml:space="preserve">, and </w:t>
      </w:r>
      <w:r w:rsidRPr="009C2ED6">
        <w:rPr>
          <w:i/>
          <w:iCs/>
          <w:sz w:val="24"/>
          <w:szCs w:val="24"/>
        </w:rPr>
        <w:t>innovation</w:t>
      </w:r>
      <w:r w:rsidRPr="009C2ED6">
        <w:rPr>
          <w:sz w:val="24"/>
          <w:szCs w:val="24"/>
        </w:rPr>
        <w:t>—indicating a strong brand-driven and forward-thinking communication style.</w:t>
      </w:r>
    </w:p>
    <w:p w14:paraId="6DE9E708" w14:textId="474DA50B" w:rsidR="009C2ED6" w:rsidRDefault="009C2ED6" w:rsidP="009C2ED6">
      <w:r>
        <w:rPr>
          <w:noProof/>
        </w:rPr>
        <w:drawing>
          <wp:inline distT="0" distB="0" distL="0" distR="0" wp14:anchorId="08C18020" wp14:editId="78933DAF">
            <wp:extent cx="5731510" cy="3097530"/>
            <wp:effectExtent l="0" t="0" r="2540" b="7620"/>
            <wp:docPr id="28846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69249" name="Picture 288469249"/>
                    <pic:cNvPicPr/>
                  </pic:nvPicPr>
                  <pic:blipFill>
                    <a:blip r:embed="rId6">
                      <a:extLst>
                        <a:ext uri="{28A0092B-C50C-407E-A947-70E740481C1C}">
                          <a14:useLocalDpi xmlns:a14="http://schemas.microsoft.com/office/drawing/2010/main" val="0"/>
                        </a:ext>
                      </a:extLst>
                    </a:blip>
                    <a:stretch>
                      <a:fillRect/>
                    </a:stretch>
                  </pic:blipFill>
                  <pic:spPr>
                    <a:xfrm>
                      <a:off x="0" y="0"/>
                      <a:ext cx="5731510" cy="3097530"/>
                    </a:xfrm>
                    <a:prstGeom prst="rect">
                      <a:avLst/>
                    </a:prstGeom>
                  </pic:spPr>
                </pic:pic>
              </a:graphicData>
            </a:graphic>
          </wp:inline>
        </w:drawing>
      </w:r>
    </w:p>
    <w:p w14:paraId="133F2FDC" w14:textId="60D91562" w:rsidR="00400403" w:rsidRPr="009C2ED6" w:rsidRDefault="00400403" w:rsidP="009C2ED6">
      <w:r>
        <w:t xml:space="preserve">Figure 1: </w:t>
      </w:r>
      <w:r w:rsidR="00697126" w:rsidRPr="00697126">
        <w:t xml:space="preserve">Honda Website Word Cloud Highlighting Dominant Brand </w:t>
      </w:r>
      <w:r w:rsidR="006E5AA5">
        <w:t>Topics</w:t>
      </w:r>
    </w:p>
    <w:p w14:paraId="41510C5A" w14:textId="77777777" w:rsidR="009C2ED6" w:rsidRPr="009C2ED6" w:rsidRDefault="009C2ED6" w:rsidP="009C2ED6">
      <w:pPr>
        <w:rPr>
          <w:b/>
          <w:bCs/>
          <w:sz w:val="28"/>
          <w:szCs w:val="28"/>
        </w:rPr>
      </w:pPr>
      <w:r w:rsidRPr="009C2ED6">
        <w:rPr>
          <w:b/>
          <w:bCs/>
          <w:sz w:val="28"/>
          <w:szCs w:val="28"/>
        </w:rPr>
        <w:t>3.2 Identified Topics and Interpretation</w:t>
      </w:r>
    </w:p>
    <w:p w14:paraId="5D53A8A4" w14:textId="77777777" w:rsidR="009C2ED6" w:rsidRDefault="009C2ED6" w:rsidP="009C2ED6">
      <w:pPr>
        <w:rPr>
          <w:sz w:val="24"/>
          <w:szCs w:val="24"/>
        </w:rPr>
      </w:pPr>
      <w:r w:rsidRPr="009C2ED6">
        <w:rPr>
          <w:sz w:val="24"/>
          <w:szCs w:val="24"/>
        </w:rPr>
        <w:t>The five topics extracted from the LDA model represent distinct thematic pillars of Honda’s web communication.</w:t>
      </w:r>
    </w:p>
    <w:p w14:paraId="00D55567" w14:textId="77777777" w:rsidR="00400403" w:rsidRDefault="00400403" w:rsidP="009C2ED6">
      <w:pPr>
        <w:rPr>
          <w:sz w:val="24"/>
          <w:szCs w:val="24"/>
        </w:rPr>
      </w:pPr>
    </w:p>
    <w:p w14:paraId="3313411C" w14:textId="77777777" w:rsidR="00400403" w:rsidRDefault="00400403" w:rsidP="009C2ED6">
      <w:pPr>
        <w:rPr>
          <w:sz w:val="24"/>
          <w:szCs w:val="24"/>
        </w:rPr>
      </w:pPr>
    </w:p>
    <w:p w14:paraId="4420E7DE" w14:textId="77777777" w:rsidR="00400403" w:rsidRDefault="00400403" w:rsidP="009C2ED6">
      <w:pPr>
        <w:rPr>
          <w:sz w:val="24"/>
          <w:szCs w:val="24"/>
        </w:rPr>
      </w:pPr>
    </w:p>
    <w:p w14:paraId="73773068" w14:textId="77777777" w:rsidR="00400403" w:rsidRPr="00400403" w:rsidRDefault="00400403" w:rsidP="009C2ED6">
      <w:pPr>
        <w:rPr>
          <w:sz w:val="24"/>
          <w:szCs w:val="24"/>
        </w:rPr>
      </w:pPr>
    </w:p>
    <w:tbl>
      <w:tblPr>
        <w:tblStyle w:val="TableGrid"/>
        <w:tblW w:w="0" w:type="auto"/>
        <w:tblLook w:val="04A0" w:firstRow="1" w:lastRow="0" w:firstColumn="1" w:lastColumn="0" w:noHBand="0" w:noVBand="1"/>
      </w:tblPr>
      <w:tblGrid>
        <w:gridCol w:w="1555"/>
        <w:gridCol w:w="3685"/>
        <w:gridCol w:w="3776"/>
      </w:tblGrid>
      <w:tr w:rsidR="009C2ED6" w:rsidRPr="00400403" w14:paraId="58FD91FF" w14:textId="77777777" w:rsidTr="00400403">
        <w:trPr>
          <w:trHeight w:val="558"/>
        </w:trPr>
        <w:tc>
          <w:tcPr>
            <w:tcW w:w="1555" w:type="dxa"/>
          </w:tcPr>
          <w:p w14:paraId="21274182" w14:textId="16AAEB1D" w:rsidR="009C2ED6" w:rsidRPr="00400403" w:rsidRDefault="009C2ED6" w:rsidP="009C2ED6">
            <w:pPr>
              <w:rPr>
                <w:sz w:val="24"/>
                <w:szCs w:val="24"/>
              </w:rPr>
            </w:pPr>
            <w:r w:rsidRPr="009C2ED6">
              <w:rPr>
                <w:b/>
                <w:bCs/>
                <w:sz w:val="24"/>
                <w:szCs w:val="24"/>
              </w:rPr>
              <w:lastRenderedPageBreak/>
              <w:t>Topic</w:t>
            </w:r>
          </w:p>
        </w:tc>
        <w:tc>
          <w:tcPr>
            <w:tcW w:w="3685" w:type="dxa"/>
          </w:tcPr>
          <w:p w14:paraId="7A08E3D3" w14:textId="061A1109" w:rsidR="009C2ED6" w:rsidRPr="00400403" w:rsidRDefault="009C2ED6" w:rsidP="009C2ED6">
            <w:pPr>
              <w:rPr>
                <w:sz w:val="24"/>
                <w:szCs w:val="24"/>
              </w:rPr>
            </w:pPr>
            <w:r w:rsidRPr="009C2ED6">
              <w:rPr>
                <w:b/>
                <w:bCs/>
                <w:sz w:val="24"/>
                <w:szCs w:val="24"/>
              </w:rPr>
              <w:t>Focus Area</w:t>
            </w:r>
          </w:p>
        </w:tc>
        <w:tc>
          <w:tcPr>
            <w:tcW w:w="3776" w:type="dxa"/>
          </w:tcPr>
          <w:p w14:paraId="4219206B" w14:textId="654F03A3" w:rsidR="009C2ED6" w:rsidRPr="00400403" w:rsidRDefault="009C2ED6" w:rsidP="009C2ED6">
            <w:pPr>
              <w:rPr>
                <w:sz w:val="24"/>
                <w:szCs w:val="24"/>
              </w:rPr>
            </w:pPr>
            <w:r w:rsidRPr="009C2ED6">
              <w:rPr>
                <w:b/>
                <w:bCs/>
                <w:sz w:val="24"/>
                <w:szCs w:val="24"/>
              </w:rPr>
              <w:t>Interpretation</w:t>
            </w:r>
          </w:p>
        </w:tc>
      </w:tr>
      <w:tr w:rsidR="009C2ED6" w:rsidRPr="00400403" w14:paraId="50CEDE8F" w14:textId="77777777" w:rsidTr="005E1C3E">
        <w:tc>
          <w:tcPr>
            <w:tcW w:w="1555" w:type="dxa"/>
          </w:tcPr>
          <w:p w14:paraId="12D6B769" w14:textId="21B1987C" w:rsidR="009C2ED6" w:rsidRPr="00400403" w:rsidRDefault="009C2ED6" w:rsidP="009C2ED6">
            <w:pPr>
              <w:rPr>
                <w:sz w:val="24"/>
                <w:szCs w:val="24"/>
              </w:rPr>
            </w:pPr>
            <w:r w:rsidRPr="00400403">
              <w:rPr>
                <w:sz w:val="24"/>
                <w:szCs w:val="24"/>
              </w:rPr>
              <w:br/>
            </w:r>
            <w:r w:rsidRPr="00400403">
              <w:rPr>
                <w:sz w:val="24"/>
                <w:szCs w:val="24"/>
              </w:rPr>
              <w:br/>
            </w:r>
            <w:r w:rsidRPr="009C2ED6">
              <w:rPr>
                <w:sz w:val="24"/>
                <w:szCs w:val="24"/>
              </w:rPr>
              <w:t>Topic 0</w:t>
            </w:r>
          </w:p>
        </w:tc>
        <w:tc>
          <w:tcPr>
            <w:tcW w:w="3685" w:type="dxa"/>
            <w:vAlign w:val="center"/>
          </w:tcPr>
          <w:p w14:paraId="5246ED77" w14:textId="3EE8717E" w:rsidR="009C2ED6" w:rsidRPr="00400403" w:rsidRDefault="009C2ED6" w:rsidP="009C2ED6">
            <w:pPr>
              <w:rPr>
                <w:sz w:val="24"/>
                <w:szCs w:val="24"/>
              </w:rPr>
            </w:pPr>
            <w:r w:rsidRPr="009C2ED6">
              <w:rPr>
                <w:sz w:val="24"/>
                <w:szCs w:val="24"/>
              </w:rPr>
              <w:t>Brand Passion and Vision</w:t>
            </w:r>
          </w:p>
        </w:tc>
        <w:tc>
          <w:tcPr>
            <w:tcW w:w="3776" w:type="dxa"/>
          </w:tcPr>
          <w:p w14:paraId="0610E286" w14:textId="7ADF3AC1" w:rsidR="009C2ED6" w:rsidRPr="00400403" w:rsidRDefault="009C2ED6" w:rsidP="009C2ED6">
            <w:pPr>
              <w:rPr>
                <w:sz w:val="24"/>
                <w:szCs w:val="24"/>
              </w:rPr>
            </w:pPr>
            <w:r w:rsidRPr="009C2ED6">
              <w:rPr>
                <w:sz w:val="24"/>
                <w:szCs w:val="24"/>
              </w:rPr>
              <w:t xml:space="preserve">Terms like </w:t>
            </w:r>
            <w:r w:rsidRPr="009C2ED6">
              <w:rPr>
                <w:i/>
                <w:iCs/>
                <w:sz w:val="24"/>
                <w:szCs w:val="24"/>
              </w:rPr>
              <w:t>dreams</w:t>
            </w:r>
            <w:r w:rsidRPr="009C2ED6">
              <w:rPr>
                <w:sz w:val="24"/>
                <w:szCs w:val="24"/>
              </w:rPr>
              <w:t xml:space="preserve">, </w:t>
            </w:r>
            <w:r w:rsidRPr="009C2ED6">
              <w:rPr>
                <w:i/>
                <w:iCs/>
                <w:sz w:val="24"/>
                <w:szCs w:val="24"/>
              </w:rPr>
              <w:t>joy</w:t>
            </w:r>
            <w:r w:rsidRPr="009C2ED6">
              <w:rPr>
                <w:sz w:val="24"/>
                <w:szCs w:val="24"/>
              </w:rPr>
              <w:t xml:space="preserve">, </w:t>
            </w:r>
            <w:r w:rsidRPr="009C2ED6">
              <w:rPr>
                <w:i/>
                <w:iCs/>
                <w:sz w:val="24"/>
                <w:szCs w:val="24"/>
              </w:rPr>
              <w:t>mobility</w:t>
            </w:r>
            <w:r w:rsidRPr="009C2ED6">
              <w:rPr>
                <w:sz w:val="24"/>
                <w:szCs w:val="24"/>
              </w:rPr>
              <w:t xml:space="preserve">, and </w:t>
            </w:r>
            <w:r w:rsidRPr="009C2ED6">
              <w:rPr>
                <w:i/>
                <w:iCs/>
                <w:sz w:val="24"/>
                <w:szCs w:val="24"/>
              </w:rPr>
              <w:t>passion</w:t>
            </w:r>
            <w:r w:rsidRPr="009C2ED6">
              <w:rPr>
                <w:sz w:val="24"/>
                <w:szCs w:val="24"/>
              </w:rPr>
              <w:t xml:space="preserve"> emphasize Honda’s human-centric branding. It positions itself not just as a company, but as a dream enabler.</w:t>
            </w:r>
          </w:p>
        </w:tc>
      </w:tr>
      <w:tr w:rsidR="009C2ED6" w:rsidRPr="00400403" w14:paraId="3110A7A5" w14:textId="77777777" w:rsidTr="009C2ED6">
        <w:tc>
          <w:tcPr>
            <w:tcW w:w="1555" w:type="dxa"/>
          </w:tcPr>
          <w:p w14:paraId="2B3CF06A" w14:textId="2B24F087" w:rsidR="009C2ED6" w:rsidRPr="00400403" w:rsidRDefault="009C2ED6" w:rsidP="009C2ED6">
            <w:pPr>
              <w:rPr>
                <w:sz w:val="24"/>
                <w:szCs w:val="24"/>
              </w:rPr>
            </w:pPr>
            <w:r w:rsidRPr="00400403">
              <w:rPr>
                <w:sz w:val="24"/>
                <w:szCs w:val="24"/>
              </w:rPr>
              <w:t>Topic 1</w:t>
            </w:r>
          </w:p>
        </w:tc>
        <w:tc>
          <w:tcPr>
            <w:tcW w:w="3685" w:type="dxa"/>
          </w:tcPr>
          <w:p w14:paraId="5BDFCB87" w14:textId="2A57140B" w:rsidR="009C2ED6" w:rsidRPr="00400403" w:rsidRDefault="009C2ED6" w:rsidP="009C2ED6">
            <w:pPr>
              <w:rPr>
                <w:sz w:val="24"/>
                <w:szCs w:val="24"/>
              </w:rPr>
            </w:pPr>
            <w:r w:rsidRPr="009C2ED6">
              <w:rPr>
                <w:sz w:val="24"/>
                <w:szCs w:val="24"/>
              </w:rPr>
              <w:t>Corporate Philosophy and Global Identity</w:t>
            </w:r>
          </w:p>
        </w:tc>
        <w:tc>
          <w:tcPr>
            <w:tcW w:w="3776" w:type="dxa"/>
          </w:tcPr>
          <w:p w14:paraId="338FDCA6" w14:textId="010FDA16" w:rsidR="009C2ED6" w:rsidRPr="00400403" w:rsidRDefault="009C2ED6" w:rsidP="009C2ED6">
            <w:pPr>
              <w:rPr>
                <w:sz w:val="24"/>
                <w:szCs w:val="24"/>
              </w:rPr>
            </w:pPr>
            <w:r w:rsidRPr="009C2ED6">
              <w:rPr>
                <w:sz w:val="24"/>
                <w:szCs w:val="24"/>
              </w:rPr>
              <w:t xml:space="preserve">With words like </w:t>
            </w:r>
            <w:r w:rsidRPr="009C2ED6">
              <w:rPr>
                <w:i/>
                <w:iCs/>
                <w:sz w:val="24"/>
                <w:szCs w:val="24"/>
              </w:rPr>
              <w:t>corporate</w:t>
            </w:r>
            <w:r w:rsidRPr="009C2ED6">
              <w:rPr>
                <w:sz w:val="24"/>
                <w:szCs w:val="24"/>
              </w:rPr>
              <w:t xml:space="preserve">, </w:t>
            </w:r>
            <w:r w:rsidRPr="009C2ED6">
              <w:rPr>
                <w:i/>
                <w:iCs/>
                <w:sz w:val="24"/>
                <w:szCs w:val="24"/>
              </w:rPr>
              <w:t>philosophy</w:t>
            </w:r>
            <w:r w:rsidRPr="009C2ED6">
              <w:rPr>
                <w:sz w:val="24"/>
                <w:szCs w:val="24"/>
              </w:rPr>
              <w:t xml:space="preserve">, </w:t>
            </w:r>
            <w:r w:rsidRPr="009C2ED6">
              <w:rPr>
                <w:i/>
                <w:iCs/>
                <w:sz w:val="24"/>
                <w:szCs w:val="24"/>
              </w:rPr>
              <w:t>power</w:t>
            </w:r>
            <w:r w:rsidRPr="009C2ED6">
              <w:rPr>
                <w:sz w:val="24"/>
                <w:szCs w:val="24"/>
              </w:rPr>
              <w:t xml:space="preserve">, and </w:t>
            </w:r>
            <w:r w:rsidRPr="009C2ED6">
              <w:rPr>
                <w:i/>
                <w:iCs/>
                <w:sz w:val="24"/>
                <w:szCs w:val="24"/>
              </w:rPr>
              <w:t>world</w:t>
            </w:r>
            <w:r w:rsidRPr="009C2ED6">
              <w:rPr>
                <w:sz w:val="24"/>
                <w:szCs w:val="24"/>
              </w:rPr>
              <w:t>, this topic reflects Honda’s self-perception as a global corporate citizen.</w:t>
            </w:r>
          </w:p>
        </w:tc>
      </w:tr>
      <w:tr w:rsidR="009C2ED6" w:rsidRPr="00400403" w14:paraId="3575A949" w14:textId="77777777" w:rsidTr="0058669B">
        <w:tc>
          <w:tcPr>
            <w:tcW w:w="1555" w:type="dxa"/>
          </w:tcPr>
          <w:p w14:paraId="66FC2886" w14:textId="734B708E" w:rsidR="009C2ED6" w:rsidRPr="00400403" w:rsidRDefault="009C2ED6" w:rsidP="009C2ED6">
            <w:pPr>
              <w:rPr>
                <w:sz w:val="24"/>
                <w:szCs w:val="24"/>
              </w:rPr>
            </w:pPr>
            <w:r w:rsidRPr="00400403">
              <w:rPr>
                <w:sz w:val="24"/>
                <w:szCs w:val="24"/>
              </w:rPr>
              <w:t>Topic 2</w:t>
            </w:r>
          </w:p>
        </w:tc>
        <w:tc>
          <w:tcPr>
            <w:tcW w:w="3685" w:type="dxa"/>
          </w:tcPr>
          <w:p w14:paraId="72AB96BC" w14:textId="32057CD6" w:rsidR="009C2ED6" w:rsidRPr="00400403" w:rsidRDefault="009C2ED6" w:rsidP="009C2ED6">
            <w:pPr>
              <w:rPr>
                <w:sz w:val="24"/>
                <w:szCs w:val="24"/>
              </w:rPr>
            </w:pPr>
            <w:r w:rsidRPr="009C2ED6">
              <w:rPr>
                <w:sz w:val="24"/>
                <w:szCs w:val="24"/>
              </w:rPr>
              <w:t>Brand Rights and Legal Messaging</w:t>
            </w:r>
          </w:p>
        </w:tc>
        <w:tc>
          <w:tcPr>
            <w:tcW w:w="3776" w:type="dxa"/>
            <w:vAlign w:val="center"/>
          </w:tcPr>
          <w:p w14:paraId="3BC2A661" w14:textId="109F6CB0" w:rsidR="009C2ED6" w:rsidRPr="00400403" w:rsidRDefault="009C2ED6" w:rsidP="009C2ED6">
            <w:pPr>
              <w:rPr>
                <w:sz w:val="24"/>
                <w:szCs w:val="24"/>
              </w:rPr>
            </w:pPr>
            <w:r w:rsidRPr="009C2ED6">
              <w:rPr>
                <w:sz w:val="24"/>
                <w:szCs w:val="24"/>
              </w:rPr>
              <w:t xml:space="preserve">The frequent use of </w:t>
            </w:r>
            <w:r w:rsidRPr="009C2ED6">
              <w:rPr>
                <w:i/>
                <w:iCs/>
                <w:sz w:val="24"/>
                <w:szCs w:val="24"/>
              </w:rPr>
              <w:t>rights</w:t>
            </w:r>
            <w:r w:rsidRPr="009C2ED6">
              <w:rPr>
                <w:sz w:val="24"/>
                <w:szCs w:val="24"/>
              </w:rPr>
              <w:t xml:space="preserve">, </w:t>
            </w:r>
            <w:r w:rsidRPr="009C2ED6">
              <w:rPr>
                <w:i/>
                <w:iCs/>
                <w:sz w:val="24"/>
                <w:szCs w:val="24"/>
              </w:rPr>
              <w:t>reserved</w:t>
            </w:r>
            <w:r w:rsidRPr="009C2ED6">
              <w:rPr>
                <w:sz w:val="24"/>
                <w:szCs w:val="24"/>
              </w:rPr>
              <w:t xml:space="preserve">, </w:t>
            </w:r>
            <w:r w:rsidRPr="009C2ED6">
              <w:rPr>
                <w:i/>
                <w:iCs/>
                <w:sz w:val="24"/>
                <w:szCs w:val="24"/>
              </w:rPr>
              <w:t>slogan</w:t>
            </w:r>
            <w:r w:rsidRPr="009C2ED6">
              <w:rPr>
                <w:sz w:val="24"/>
                <w:szCs w:val="24"/>
              </w:rPr>
              <w:t xml:space="preserve">, and </w:t>
            </w:r>
            <w:r w:rsidRPr="009C2ED6">
              <w:rPr>
                <w:i/>
                <w:iCs/>
                <w:sz w:val="24"/>
                <w:szCs w:val="24"/>
              </w:rPr>
              <w:t>march</w:t>
            </w:r>
            <w:r w:rsidRPr="009C2ED6">
              <w:rPr>
                <w:sz w:val="24"/>
                <w:szCs w:val="24"/>
              </w:rPr>
              <w:t xml:space="preserve"> shows Honda’s effort to protect and promote its brand identity legally.</w:t>
            </w:r>
          </w:p>
        </w:tc>
      </w:tr>
      <w:tr w:rsidR="009C2ED6" w:rsidRPr="00400403" w14:paraId="7AD44D85" w14:textId="77777777" w:rsidTr="006E029F">
        <w:tc>
          <w:tcPr>
            <w:tcW w:w="1555" w:type="dxa"/>
          </w:tcPr>
          <w:p w14:paraId="7DEC2B62" w14:textId="74362319" w:rsidR="009C2ED6" w:rsidRPr="00400403" w:rsidRDefault="009C2ED6" w:rsidP="009C2ED6">
            <w:pPr>
              <w:rPr>
                <w:sz w:val="24"/>
                <w:szCs w:val="24"/>
              </w:rPr>
            </w:pPr>
            <w:r w:rsidRPr="00400403">
              <w:rPr>
                <w:sz w:val="24"/>
                <w:szCs w:val="24"/>
              </w:rPr>
              <w:t>Topic 3</w:t>
            </w:r>
          </w:p>
        </w:tc>
        <w:tc>
          <w:tcPr>
            <w:tcW w:w="3685" w:type="dxa"/>
          </w:tcPr>
          <w:p w14:paraId="684954F2" w14:textId="1834ED53" w:rsidR="009C2ED6" w:rsidRPr="00400403" w:rsidRDefault="009C2ED6" w:rsidP="009C2ED6">
            <w:pPr>
              <w:rPr>
                <w:sz w:val="24"/>
                <w:szCs w:val="24"/>
              </w:rPr>
            </w:pPr>
            <w:r w:rsidRPr="009C2ED6">
              <w:rPr>
                <w:sz w:val="24"/>
                <w:szCs w:val="24"/>
              </w:rPr>
              <w:t>Racing Heritage and Technological Prowess</w:t>
            </w:r>
          </w:p>
        </w:tc>
        <w:tc>
          <w:tcPr>
            <w:tcW w:w="3776" w:type="dxa"/>
            <w:vAlign w:val="center"/>
          </w:tcPr>
          <w:p w14:paraId="604CBBFA" w14:textId="33015A2B" w:rsidR="009C2ED6" w:rsidRPr="00400403" w:rsidRDefault="009C2ED6" w:rsidP="009C2ED6">
            <w:pPr>
              <w:rPr>
                <w:sz w:val="24"/>
                <w:szCs w:val="24"/>
              </w:rPr>
            </w:pPr>
            <w:r w:rsidRPr="009C2ED6">
              <w:rPr>
                <w:sz w:val="24"/>
                <w:szCs w:val="24"/>
              </w:rPr>
              <w:t xml:space="preserve">Words like </w:t>
            </w:r>
            <w:r w:rsidRPr="009C2ED6">
              <w:rPr>
                <w:i/>
                <w:iCs/>
                <w:sz w:val="24"/>
                <w:szCs w:val="24"/>
              </w:rPr>
              <w:t>racing</w:t>
            </w:r>
            <w:r w:rsidRPr="009C2ED6">
              <w:rPr>
                <w:sz w:val="24"/>
                <w:szCs w:val="24"/>
              </w:rPr>
              <w:t xml:space="preserve">, </w:t>
            </w:r>
            <w:r w:rsidRPr="009C2ED6">
              <w:rPr>
                <w:i/>
                <w:iCs/>
                <w:sz w:val="24"/>
                <w:szCs w:val="24"/>
              </w:rPr>
              <w:t>championships</w:t>
            </w:r>
            <w:r w:rsidRPr="009C2ED6">
              <w:rPr>
                <w:sz w:val="24"/>
                <w:szCs w:val="24"/>
              </w:rPr>
              <w:t xml:space="preserve">, and </w:t>
            </w:r>
            <w:r w:rsidRPr="009C2ED6">
              <w:rPr>
                <w:i/>
                <w:iCs/>
                <w:sz w:val="24"/>
                <w:szCs w:val="24"/>
              </w:rPr>
              <w:t>technologies</w:t>
            </w:r>
            <w:r w:rsidRPr="009C2ED6">
              <w:rPr>
                <w:sz w:val="24"/>
                <w:szCs w:val="24"/>
              </w:rPr>
              <w:t xml:space="preserve"> signal the integration of speed, legacy, and innovation in Honda’s storytelling.</w:t>
            </w:r>
          </w:p>
        </w:tc>
      </w:tr>
      <w:tr w:rsidR="009C2ED6" w:rsidRPr="00400403" w14:paraId="275B53FA" w14:textId="77777777" w:rsidTr="00F269E1">
        <w:tc>
          <w:tcPr>
            <w:tcW w:w="1555" w:type="dxa"/>
          </w:tcPr>
          <w:p w14:paraId="3DAED024" w14:textId="438C6DF7" w:rsidR="009C2ED6" w:rsidRPr="00400403" w:rsidRDefault="009C2ED6" w:rsidP="009C2ED6">
            <w:pPr>
              <w:rPr>
                <w:sz w:val="24"/>
                <w:szCs w:val="24"/>
              </w:rPr>
            </w:pPr>
            <w:r w:rsidRPr="00400403">
              <w:rPr>
                <w:sz w:val="24"/>
                <w:szCs w:val="24"/>
              </w:rPr>
              <w:t>Topic 4</w:t>
            </w:r>
          </w:p>
        </w:tc>
        <w:tc>
          <w:tcPr>
            <w:tcW w:w="3685" w:type="dxa"/>
          </w:tcPr>
          <w:p w14:paraId="7673D369" w14:textId="6DC680B2" w:rsidR="009C2ED6" w:rsidRPr="00400403" w:rsidRDefault="009C2ED6" w:rsidP="009C2ED6">
            <w:pPr>
              <w:rPr>
                <w:sz w:val="24"/>
                <w:szCs w:val="24"/>
              </w:rPr>
            </w:pPr>
            <w:r w:rsidRPr="009C2ED6">
              <w:rPr>
                <w:sz w:val="24"/>
                <w:szCs w:val="24"/>
              </w:rPr>
              <w:t>Leadership and Business Structure</w:t>
            </w:r>
          </w:p>
        </w:tc>
        <w:tc>
          <w:tcPr>
            <w:tcW w:w="3776" w:type="dxa"/>
            <w:vAlign w:val="center"/>
          </w:tcPr>
          <w:p w14:paraId="54825748" w14:textId="366479F3" w:rsidR="009C2ED6" w:rsidRPr="00400403" w:rsidRDefault="009C2ED6" w:rsidP="009C2ED6">
            <w:pPr>
              <w:rPr>
                <w:sz w:val="24"/>
                <w:szCs w:val="24"/>
              </w:rPr>
            </w:pPr>
            <w:r w:rsidRPr="009C2ED6">
              <w:rPr>
                <w:sz w:val="24"/>
                <w:szCs w:val="24"/>
              </w:rPr>
              <w:t xml:space="preserve">Terms such as </w:t>
            </w:r>
            <w:r w:rsidRPr="009C2ED6">
              <w:rPr>
                <w:i/>
                <w:iCs/>
                <w:sz w:val="24"/>
                <w:szCs w:val="24"/>
              </w:rPr>
              <w:t>subsidiaries</w:t>
            </w:r>
            <w:r w:rsidRPr="009C2ED6">
              <w:rPr>
                <w:sz w:val="24"/>
                <w:szCs w:val="24"/>
              </w:rPr>
              <w:t xml:space="preserve">, </w:t>
            </w:r>
            <w:r w:rsidRPr="009C2ED6">
              <w:rPr>
                <w:i/>
                <w:iCs/>
                <w:sz w:val="24"/>
                <w:szCs w:val="24"/>
              </w:rPr>
              <w:t>team</w:t>
            </w:r>
            <w:r w:rsidRPr="009C2ED6">
              <w:rPr>
                <w:sz w:val="24"/>
                <w:szCs w:val="24"/>
              </w:rPr>
              <w:t xml:space="preserve">, </w:t>
            </w:r>
            <w:r w:rsidRPr="009C2ED6">
              <w:rPr>
                <w:i/>
                <w:iCs/>
                <w:sz w:val="24"/>
                <w:szCs w:val="24"/>
              </w:rPr>
              <w:t>investor</w:t>
            </w:r>
            <w:r w:rsidRPr="009C2ED6">
              <w:rPr>
                <w:sz w:val="24"/>
                <w:szCs w:val="24"/>
              </w:rPr>
              <w:t xml:space="preserve">, and </w:t>
            </w:r>
            <w:r w:rsidRPr="009C2ED6">
              <w:rPr>
                <w:i/>
                <w:iCs/>
                <w:sz w:val="24"/>
                <w:szCs w:val="24"/>
              </w:rPr>
              <w:t>leader</w:t>
            </w:r>
            <w:r w:rsidRPr="009C2ED6">
              <w:rPr>
                <w:sz w:val="24"/>
                <w:szCs w:val="24"/>
              </w:rPr>
              <w:t xml:space="preserve"> indicate the company’s openness about its business hierarchy and leadership.</w:t>
            </w:r>
          </w:p>
        </w:tc>
      </w:tr>
    </w:tbl>
    <w:p w14:paraId="7789BD60" w14:textId="7A331477" w:rsidR="00400403" w:rsidRPr="009C2ED6" w:rsidRDefault="00400403" w:rsidP="00400403">
      <w:r>
        <w:br/>
        <w:t>Table 1: Topics extracted from LDA model</w:t>
      </w:r>
    </w:p>
    <w:tbl>
      <w:tblPr>
        <w:tblW w:w="9040" w:type="dxa"/>
        <w:tblCellSpacing w:w="15" w:type="dxa"/>
        <w:tblCellMar>
          <w:top w:w="15" w:type="dxa"/>
          <w:left w:w="15" w:type="dxa"/>
          <w:bottom w:w="15" w:type="dxa"/>
          <w:right w:w="15" w:type="dxa"/>
        </w:tblCellMar>
        <w:tblLook w:val="04A0" w:firstRow="1" w:lastRow="0" w:firstColumn="1" w:lastColumn="0" w:noHBand="0" w:noVBand="1"/>
      </w:tblPr>
      <w:tblGrid>
        <w:gridCol w:w="8879"/>
        <w:gridCol w:w="66"/>
        <w:gridCol w:w="95"/>
      </w:tblGrid>
      <w:tr w:rsidR="009C2ED6" w:rsidRPr="009C2ED6" w14:paraId="4DCA9D48" w14:textId="77777777" w:rsidTr="00957CAE">
        <w:trPr>
          <w:tblCellSpacing w:w="15" w:type="dxa"/>
        </w:trPr>
        <w:tc>
          <w:tcPr>
            <w:tcW w:w="0" w:type="auto"/>
            <w:vAlign w:val="center"/>
          </w:tcPr>
          <w:p w14:paraId="7DC3BC99" w14:textId="14A51E88" w:rsidR="009C2ED6" w:rsidRPr="009C2ED6" w:rsidRDefault="00400403" w:rsidP="009C2ED6">
            <w:r>
              <w:lastRenderedPageBreak/>
              <w:br/>
            </w:r>
            <w:r w:rsidR="006E1159">
              <w:rPr>
                <w:noProof/>
              </w:rPr>
              <w:drawing>
                <wp:inline distT="0" distB="0" distL="0" distR="0" wp14:anchorId="0FE7BEB9" wp14:editId="1D910047">
                  <wp:extent cx="5553075" cy="4826488"/>
                  <wp:effectExtent l="0" t="0" r="0" b="0"/>
                  <wp:docPr id="1142301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01066" name="Picture 114230106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85983" cy="4855090"/>
                          </a:xfrm>
                          <a:prstGeom prst="rect">
                            <a:avLst/>
                          </a:prstGeom>
                        </pic:spPr>
                      </pic:pic>
                    </a:graphicData>
                  </a:graphic>
                </wp:inline>
              </w:drawing>
            </w:r>
          </w:p>
        </w:tc>
        <w:tc>
          <w:tcPr>
            <w:tcW w:w="0" w:type="auto"/>
            <w:vAlign w:val="center"/>
          </w:tcPr>
          <w:p w14:paraId="59272A20" w14:textId="41F8358F" w:rsidR="009C2ED6" w:rsidRPr="009C2ED6" w:rsidRDefault="009C2ED6" w:rsidP="009C2ED6"/>
        </w:tc>
        <w:tc>
          <w:tcPr>
            <w:tcW w:w="50" w:type="dxa"/>
            <w:vAlign w:val="center"/>
          </w:tcPr>
          <w:p w14:paraId="4E87E0DF" w14:textId="2AE8D9CC" w:rsidR="009C2ED6" w:rsidRPr="009C2ED6" w:rsidRDefault="009C2ED6" w:rsidP="009C2ED6"/>
        </w:tc>
      </w:tr>
      <w:tr w:rsidR="009C2ED6" w:rsidRPr="009C2ED6" w14:paraId="05E3A269" w14:textId="77777777" w:rsidTr="00957CAE">
        <w:trPr>
          <w:tblCellSpacing w:w="15" w:type="dxa"/>
        </w:trPr>
        <w:tc>
          <w:tcPr>
            <w:tcW w:w="0" w:type="auto"/>
            <w:vAlign w:val="center"/>
          </w:tcPr>
          <w:p w14:paraId="7100BDED" w14:textId="6F4A8582" w:rsidR="009C2ED6" w:rsidRPr="009C2ED6" w:rsidRDefault="00957CAE" w:rsidP="009C2ED6">
            <w:r>
              <w:t xml:space="preserve">Figure 2: </w:t>
            </w:r>
            <w:r w:rsidR="00697126" w:rsidRPr="00697126">
              <w:t xml:space="preserve">Topic-Specific Word Clouds and t-SNE Visualization of Website </w:t>
            </w:r>
            <w:r w:rsidR="006E5AA5">
              <w:t>Topics</w:t>
            </w:r>
            <w:r>
              <w:br/>
            </w:r>
            <w:r>
              <w:br/>
            </w:r>
            <w:r w:rsidR="006E1159" w:rsidRPr="006E1159">
              <w:t xml:space="preserve">The t-SNE Inter-topic Distance Map visually illustrates how Honda’s website documents cluster around five distinct </w:t>
            </w:r>
            <w:r w:rsidR="006E5AA5">
              <w:t>topics</w:t>
            </w:r>
            <w:r w:rsidR="006E1159" w:rsidRPr="006E1159">
              <w:t xml:space="preserve">. Each point represents a document, </w:t>
            </w:r>
            <w:proofErr w:type="spellStart"/>
            <w:r w:rsidR="006E1159" w:rsidRPr="006E1159">
              <w:t>colored</w:t>
            </w:r>
            <w:proofErr w:type="spellEnd"/>
            <w:r w:rsidR="006E1159" w:rsidRPr="006E1159">
              <w:t xml:space="preserve"> by its dominant topic. The clear separation between clusters confirms that the topics—ranging from emotional branding and corporate identity to legal messaging, racing heritage, and business structure—are well-defined and non-overlapping. Notably, Topics 0 and 1 show slight proximity, reflecting shared elements around brand vision and corporate philosophy. The overall map validates the strength of the topic model and highlights the thematic clarity in Honda’s digital communication.</w:t>
            </w:r>
          </w:p>
        </w:tc>
        <w:tc>
          <w:tcPr>
            <w:tcW w:w="0" w:type="auto"/>
            <w:vAlign w:val="center"/>
          </w:tcPr>
          <w:p w14:paraId="44832715" w14:textId="09BDB988" w:rsidR="009C2ED6" w:rsidRPr="009C2ED6" w:rsidRDefault="009C2ED6" w:rsidP="009C2ED6"/>
        </w:tc>
        <w:tc>
          <w:tcPr>
            <w:tcW w:w="50" w:type="dxa"/>
            <w:vAlign w:val="center"/>
          </w:tcPr>
          <w:p w14:paraId="767F1F60" w14:textId="2431134A" w:rsidR="009C2ED6" w:rsidRPr="009C2ED6" w:rsidRDefault="009C2ED6" w:rsidP="009C2ED6"/>
        </w:tc>
      </w:tr>
      <w:tr w:rsidR="009C2ED6" w:rsidRPr="009C2ED6" w14:paraId="75505859" w14:textId="77777777" w:rsidTr="00957CAE">
        <w:trPr>
          <w:tblCellSpacing w:w="15" w:type="dxa"/>
        </w:trPr>
        <w:tc>
          <w:tcPr>
            <w:tcW w:w="0" w:type="auto"/>
            <w:vAlign w:val="center"/>
          </w:tcPr>
          <w:p w14:paraId="08DA456E" w14:textId="3289D207" w:rsidR="009C2ED6" w:rsidRPr="009C2ED6" w:rsidRDefault="009C2ED6" w:rsidP="006E1159"/>
        </w:tc>
        <w:tc>
          <w:tcPr>
            <w:tcW w:w="0" w:type="auto"/>
            <w:vAlign w:val="center"/>
          </w:tcPr>
          <w:p w14:paraId="38A631AD" w14:textId="1FC3B880" w:rsidR="009C2ED6" w:rsidRPr="009C2ED6" w:rsidRDefault="009C2ED6" w:rsidP="009C2ED6"/>
        </w:tc>
        <w:tc>
          <w:tcPr>
            <w:tcW w:w="50" w:type="dxa"/>
            <w:vAlign w:val="center"/>
          </w:tcPr>
          <w:p w14:paraId="5ACC93D6" w14:textId="1B54D031" w:rsidR="009C2ED6" w:rsidRPr="009C2ED6" w:rsidRDefault="009C2ED6" w:rsidP="009C2ED6"/>
        </w:tc>
      </w:tr>
    </w:tbl>
    <w:p w14:paraId="6C093FFE" w14:textId="329AD545" w:rsidR="009C2ED6" w:rsidRPr="009C2ED6" w:rsidRDefault="009C2ED6" w:rsidP="006E1159"/>
    <w:p w14:paraId="126E210B" w14:textId="77777777" w:rsidR="006E1159" w:rsidRDefault="006E1159" w:rsidP="009C2ED6">
      <w:pPr>
        <w:rPr>
          <w:b/>
          <w:bCs/>
        </w:rPr>
      </w:pPr>
    </w:p>
    <w:p w14:paraId="6BA07243" w14:textId="77777777" w:rsidR="00957CAE" w:rsidRDefault="00957CAE" w:rsidP="009C2ED6">
      <w:pPr>
        <w:rPr>
          <w:b/>
          <w:bCs/>
        </w:rPr>
      </w:pPr>
    </w:p>
    <w:p w14:paraId="61144AC2" w14:textId="77777777" w:rsidR="00957CAE" w:rsidRDefault="00957CAE" w:rsidP="009C2ED6">
      <w:pPr>
        <w:rPr>
          <w:b/>
          <w:bCs/>
        </w:rPr>
      </w:pPr>
    </w:p>
    <w:p w14:paraId="1F5E4366" w14:textId="77777777" w:rsidR="00957CAE" w:rsidRDefault="00957CAE" w:rsidP="009C2ED6">
      <w:pPr>
        <w:rPr>
          <w:b/>
          <w:bCs/>
        </w:rPr>
      </w:pPr>
    </w:p>
    <w:p w14:paraId="39E8DECC" w14:textId="3C729295" w:rsidR="009C2ED6" w:rsidRPr="009C2ED6" w:rsidRDefault="009C2ED6" w:rsidP="009C2ED6">
      <w:pPr>
        <w:rPr>
          <w:b/>
          <w:bCs/>
          <w:sz w:val="28"/>
          <w:szCs w:val="28"/>
        </w:rPr>
      </w:pPr>
      <w:r w:rsidRPr="009C2ED6">
        <w:rPr>
          <w:b/>
          <w:bCs/>
          <w:sz w:val="28"/>
          <w:szCs w:val="28"/>
        </w:rPr>
        <w:lastRenderedPageBreak/>
        <w:t>3.3 Document-Topic Distribution</w:t>
      </w:r>
    </w:p>
    <w:p w14:paraId="7C228A02" w14:textId="673E9C88" w:rsidR="009C2ED6" w:rsidRPr="009C2ED6" w:rsidRDefault="00040348" w:rsidP="009C2ED6">
      <w:pPr>
        <w:rPr>
          <w:sz w:val="24"/>
          <w:szCs w:val="24"/>
        </w:rPr>
      </w:pPr>
      <w:r w:rsidRPr="00957CAE">
        <w:rPr>
          <w:sz w:val="24"/>
          <w:szCs w:val="24"/>
        </w:rPr>
        <w:t xml:space="preserve">To evaluate how clearly the extracted topics map onto Honda’s website content, we examined the topic probabilities for individual documents. Some pages, such as those discussing Honda’s corporate philosophy and global presence, were almost entirely dominated by Topic 1. Others showed mixed associations—for instance, a page might reflect 40% content related to business structure (Topic 4) and 30% tied to brand vision (Topic 0). This distribution confirms that while some content is strongly aligned with specific </w:t>
      </w:r>
      <w:r w:rsidR="006E5AA5">
        <w:rPr>
          <w:sz w:val="24"/>
          <w:szCs w:val="24"/>
        </w:rPr>
        <w:t>topics</w:t>
      </w:r>
      <w:r w:rsidRPr="00957CAE">
        <w:rPr>
          <w:sz w:val="24"/>
          <w:szCs w:val="24"/>
        </w:rPr>
        <w:t>, other pages incorporate multiple messaging dimensions, reflecting the multidimensional nature of Honda’s communication strategy.</w:t>
      </w:r>
    </w:p>
    <w:p w14:paraId="6C3A4554" w14:textId="17949022" w:rsidR="00040348" w:rsidRPr="00957CAE" w:rsidRDefault="009C2ED6" w:rsidP="00040348">
      <w:pPr>
        <w:rPr>
          <w:sz w:val="24"/>
          <w:szCs w:val="24"/>
        </w:rPr>
      </w:pPr>
      <w:r w:rsidRPr="009C2ED6">
        <w:rPr>
          <w:b/>
          <w:bCs/>
          <w:sz w:val="28"/>
          <w:szCs w:val="28"/>
        </w:rPr>
        <w:t xml:space="preserve">4. Topic </w:t>
      </w:r>
      <w:proofErr w:type="spellStart"/>
      <w:r w:rsidRPr="009C2ED6">
        <w:rPr>
          <w:b/>
          <w:bCs/>
          <w:sz w:val="28"/>
          <w:szCs w:val="28"/>
        </w:rPr>
        <w:t>Modeling</w:t>
      </w:r>
      <w:proofErr w:type="spellEnd"/>
      <w:r w:rsidRPr="009C2ED6">
        <w:rPr>
          <w:b/>
          <w:bCs/>
          <w:sz w:val="28"/>
          <w:szCs w:val="28"/>
        </w:rPr>
        <w:t xml:space="preserve"> on Honda’s Sustainability Report</w:t>
      </w:r>
      <w:r w:rsidR="00040348" w:rsidRPr="00957CAE">
        <w:rPr>
          <w:b/>
          <w:bCs/>
          <w:sz w:val="28"/>
          <w:szCs w:val="28"/>
        </w:rPr>
        <w:br/>
      </w:r>
      <w:r w:rsidR="00040348">
        <w:rPr>
          <w:b/>
          <w:bCs/>
        </w:rPr>
        <w:br/>
      </w:r>
      <w:r w:rsidR="00040348" w:rsidRPr="00957CAE">
        <w:rPr>
          <w:sz w:val="24"/>
          <w:szCs w:val="24"/>
        </w:rPr>
        <w:t xml:space="preserve">To gain deeper insight into Honda’s environmental, social, and governance (ESG) communication strategy, we performed topic </w:t>
      </w:r>
      <w:proofErr w:type="spellStart"/>
      <w:r w:rsidR="00040348" w:rsidRPr="00957CAE">
        <w:rPr>
          <w:sz w:val="24"/>
          <w:szCs w:val="24"/>
        </w:rPr>
        <w:t>modeling</w:t>
      </w:r>
      <w:proofErr w:type="spellEnd"/>
      <w:r w:rsidR="00040348" w:rsidRPr="00957CAE">
        <w:rPr>
          <w:sz w:val="24"/>
          <w:szCs w:val="24"/>
        </w:rPr>
        <w:t xml:space="preserve"> on the 2024 Sustainability Report. The goal was to uncover key thematic areas in the company’s sustainability narrative and evaluate the coherence and clarity of these </w:t>
      </w:r>
      <w:r w:rsidR="006E5AA5">
        <w:rPr>
          <w:sz w:val="24"/>
          <w:szCs w:val="24"/>
        </w:rPr>
        <w:t>topics</w:t>
      </w:r>
      <w:r w:rsidR="00040348" w:rsidRPr="00957CAE">
        <w:rPr>
          <w:sz w:val="24"/>
          <w:szCs w:val="24"/>
        </w:rPr>
        <w:t>.</w:t>
      </w:r>
    </w:p>
    <w:p w14:paraId="704402E2" w14:textId="77777777" w:rsidR="00040348" w:rsidRPr="00040348" w:rsidRDefault="00040348" w:rsidP="00040348">
      <w:pPr>
        <w:rPr>
          <w:b/>
          <w:bCs/>
          <w:sz w:val="28"/>
          <w:szCs w:val="28"/>
        </w:rPr>
      </w:pPr>
      <w:r w:rsidRPr="00040348">
        <w:rPr>
          <w:b/>
          <w:bCs/>
          <w:sz w:val="28"/>
          <w:szCs w:val="28"/>
        </w:rPr>
        <w:t>4.1 Coherence Score Optimization</w:t>
      </w:r>
    </w:p>
    <w:p w14:paraId="7C2F98FA" w14:textId="77777777" w:rsidR="00040348" w:rsidRPr="00040348" w:rsidRDefault="00040348" w:rsidP="00040348">
      <w:pPr>
        <w:rPr>
          <w:sz w:val="24"/>
          <w:szCs w:val="24"/>
        </w:rPr>
      </w:pPr>
      <w:r w:rsidRPr="00040348">
        <w:rPr>
          <w:sz w:val="24"/>
          <w:szCs w:val="24"/>
        </w:rPr>
        <w:t xml:space="preserve">To determine the ideal number of topics for </w:t>
      </w:r>
      <w:proofErr w:type="spellStart"/>
      <w:r w:rsidRPr="00040348">
        <w:rPr>
          <w:sz w:val="24"/>
          <w:szCs w:val="24"/>
        </w:rPr>
        <w:t>modeling</w:t>
      </w:r>
      <w:proofErr w:type="spellEnd"/>
      <w:r w:rsidRPr="00040348">
        <w:rPr>
          <w:sz w:val="24"/>
          <w:szCs w:val="24"/>
        </w:rPr>
        <w:t>, we applied a coherence score evaluation across a range of topic numbers. Coherence score measures the semantic consistency of words within topics—higher scores indicate more interpretable topics.</w:t>
      </w:r>
    </w:p>
    <w:p w14:paraId="490C98D8" w14:textId="77777777" w:rsidR="00040348" w:rsidRPr="00040348" w:rsidRDefault="00040348" w:rsidP="00040348">
      <w:pPr>
        <w:rPr>
          <w:sz w:val="24"/>
          <w:szCs w:val="24"/>
        </w:rPr>
      </w:pPr>
      <w:r w:rsidRPr="00040348">
        <w:rPr>
          <w:sz w:val="24"/>
          <w:szCs w:val="24"/>
        </w:rPr>
        <w:t>As shown in the line chart below, the highest coherence score was achieved when the number of topics was set to three. Beyond this point, the scores declined significantly, suggesting that adding more topics would introduce noise or overlap rather than improving interpretability.</w:t>
      </w:r>
    </w:p>
    <w:p w14:paraId="54157153" w14:textId="4593A28E" w:rsidR="009C2ED6" w:rsidRDefault="00040348" w:rsidP="009C2ED6">
      <w:pPr>
        <w:rPr>
          <w:b/>
          <w:bCs/>
        </w:rPr>
      </w:pPr>
      <w:r>
        <w:rPr>
          <w:b/>
          <w:bCs/>
          <w:noProof/>
        </w:rPr>
        <w:drawing>
          <wp:inline distT="0" distB="0" distL="0" distR="0" wp14:anchorId="4BD0064A" wp14:editId="50836A31">
            <wp:extent cx="5731510" cy="3103880"/>
            <wp:effectExtent l="0" t="0" r="2540" b="1270"/>
            <wp:docPr id="3740387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38762" name="Picture 374038762"/>
                    <pic:cNvPicPr/>
                  </pic:nvPicPr>
                  <pic:blipFill>
                    <a:blip r:embed="rId8">
                      <a:extLst>
                        <a:ext uri="{28A0092B-C50C-407E-A947-70E740481C1C}">
                          <a14:useLocalDpi xmlns:a14="http://schemas.microsoft.com/office/drawing/2010/main" val="0"/>
                        </a:ext>
                      </a:extLst>
                    </a:blip>
                    <a:stretch>
                      <a:fillRect/>
                    </a:stretch>
                  </pic:blipFill>
                  <pic:spPr>
                    <a:xfrm>
                      <a:off x="0" y="0"/>
                      <a:ext cx="5731510" cy="3103880"/>
                    </a:xfrm>
                    <a:prstGeom prst="rect">
                      <a:avLst/>
                    </a:prstGeom>
                  </pic:spPr>
                </pic:pic>
              </a:graphicData>
            </a:graphic>
          </wp:inline>
        </w:drawing>
      </w:r>
    </w:p>
    <w:p w14:paraId="513BB96E" w14:textId="6C0815CE" w:rsidR="00957CAE" w:rsidRPr="009C2ED6" w:rsidRDefault="00957CAE" w:rsidP="009C2ED6">
      <w:r w:rsidRPr="00957CAE">
        <w:t xml:space="preserve">Figure 3: </w:t>
      </w:r>
      <w:r w:rsidR="00697126" w:rsidRPr="00697126">
        <w:t>Coherence Score by Number of Topics for Sustainability Report</w:t>
      </w:r>
    </w:p>
    <w:p w14:paraId="1E2E0677" w14:textId="77777777" w:rsidR="00040348" w:rsidRPr="00040348" w:rsidRDefault="00040348" w:rsidP="00040348">
      <w:pPr>
        <w:rPr>
          <w:b/>
          <w:bCs/>
          <w:sz w:val="28"/>
          <w:szCs w:val="28"/>
        </w:rPr>
      </w:pPr>
      <w:r w:rsidRPr="00040348">
        <w:rPr>
          <w:b/>
          <w:bCs/>
          <w:sz w:val="28"/>
          <w:szCs w:val="28"/>
        </w:rPr>
        <w:lastRenderedPageBreak/>
        <w:t>4.2 Interpreting the Three Sustainability Topics</w:t>
      </w:r>
    </w:p>
    <w:p w14:paraId="66BACFE1" w14:textId="3683C825" w:rsidR="00040348" w:rsidRPr="00957CAE" w:rsidRDefault="00040348" w:rsidP="00040348">
      <w:pPr>
        <w:rPr>
          <w:sz w:val="24"/>
          <w:szCs w:val="24"/>
        </w:rPr>
      </w:pPr>
      <w:r w:rsidRPr="00040348">
        <w:rPr>
          <w:sz w:val="24"/>
          <w:szCs w:val="24"/>
        </w:rPr>
        <w:t xml:space="preserve">The LDA model with three topics produced well-defined clusters, each highlighting a unique aspect of Honda’s sustainability communication. These </w:t>
      </w:r>
      <w:r w:rsidR="006E5AA5">
        <w:rPr>
          <w:sz w:val="24"/>
          <w:szCs w:val="24"/>
        </w:rPr>
        <w:t>topics</w:t>
      </w:r>
      <w:r w:rsidRPr="00040348">
        <w:rPr>
          <w:sz w:val="24"/>
          <w:szCs w:val="24"/>
        </w:rPr>
        <w:t xml:space="preserve"> reflect a balance between business responsibility, innovation, and legacy building.</w:t>
      </w:r>
    </w:p>
    <w:p w14:paraId="3AFF7929" w14:textId="77777777" w:rsidR="00040348" w:rsidRDefault="00040348" w:rsidP="00040348"/>
    <w:tbl>
      <w:tblPr>
        <w:tblStyle w:val="TableGrid"/>
        <w:tblW w:w="0" w:type="auto"/>
        <w:tblLook w:val="04A0" w:firstRow="1" w:lastRow="0" w:firstColumn="1" w:lastColumn="0" w:noHBand="0" w:noVBand="1"/>
      </w:tblPr>
      <w:tblGrid>
        <w:gridCol w:w="3005"/>
        <w:gridCol w:w="3005"/>
        <w:gridCol w:w="3006"/>
      </w:tblGrid>
      <w:tr w:rsidR="00040348" w14:paraId="1DCB63A2" w14:textId="77777777" w:rsidTr="00243492">
        <w:tc>
          <w:tcPr>
            <w:tcW w:w="3005" w:type="dxa"/>
            <w:vAlign w:val="center"/>
          </w:tcPr>
          <w:p w14:paraId="69578435" w14:textId="07DA88A8" w:rsidR="00040348" w:rsidRPr="00957CAE" w:rsidRDefault="00040348" w:rsidP="00040348">
            <w:pPr>
              <w:rPr>
                <w:sz w:val="24"/>
                <w:szCs w:val="24"/>
              </w:rPr>
            </w:pPr>
            <w:r w:rsidRPr="00040348">
              <w:rPr>
                <w:b/>
                <w:bCs/>
                <w:sz w:val="24"/>
                <w:szCs w:val="24"/>
              </w:rPr>
              <w:t>Topic</w:t>
            </w:r>
          </w:p>
        </w:tc>
        <w:tc>
          <w:tcPr>
            <w:tcW w:w="3005" w:type="dxa"/>
          </w:tcPr>
          <w:p w14:paraId="5D77C96E" w14:textId="103393FF" w:rsidR="00040348" w:rsidRPr="00957CAE" w:rsidRDefault="00040348" w:rsidP="00040348">
            <w:pPr>
              <w:rPr>
                <w:sz w:val="24"/>
                <w:szCs w:val="24"/>
              </w:rPr>
            </w:pPr>
            <w:r w:rsidRPr="00040348">
              <w:rPr>
                <w:b/>
                <w:bCs/>
                <w:sz w:val="24"/>
                <w:szCs w:val="24"/>
              </w:rPr>
              <w:t>Thematic Focus</w:t>
            </w:r>
          </w:p>
        </w:tc>
        <w:tc>
          <w:tcPr>
            <w:tcW w:w="3006" w:type="dxa"/>
          </w:tcPr>
          <w:p w14:paraId="57777B8B" w14:textId="09A763FD" w:rsidR="00040348" w:rsidRPr="00957CAE" w:rsidRDefault="00040348" w:rsidP="00040348">
            <w:pPr>
              <w:rPr>
                <w:sz w:val="24"/>
                <w:szCs w:val="24"/>
              </w:rPr>
            </w:pPr>
            <w:r w:rsidRPr="00040348">
              <w:rPr>
                <w:b/>
                <w:bCs/>
                <w:sz w:val="24"/>
                <w:szCs w:val="24"/>
              </w:rPr>
              <w:t>Key Interpretation</w:t>
            </w:r>
          </w:p>
        </w:tc>
      </w:tr>
      <w:tr w:rsidR="003B2EA4" w14:paraId="586FC6E7" w14:textId="77777777" w:rsidTr="004A5C58">
        <w:tc>
          <w:tcPr>
            <w:tcW w:w="3005" w:type="dxa"/>
          </w:tcPr>
          <w:p w14:paraId="1EB9F30E" w14:textId="1D431E2C" w:rsidR="003B2EA4" w:rsidRPr="00957CAE" w:rsidRDefault="004659F7" w:rsidP="003B2EA4">
            <w:pPr>
              <w:rPr>
                <w:sz w:val="24"/>
                <w:szCs w:val="24"/>
              </w:rPr>
            </w:pPr>
            <w:r w:rsidRPr="00957CAE">
              <w:rPr>
                <w:b/>
                <w:bCs/>
                <w:sz w:val="24"/>
                <w:szCs w:val="24"/>
              </w:rPr>
              <w:br/>
            </w:r>
            <w:r w:rsidRPr="00957CAE">
              <w:rPr>
                <w:b/>
                <w:bCs/>
                <w:sz w:val="24"/>
                <w:szCs w:val="24"/>
              </w:rPr>
              <w:br/>
            </w:r>
            <w:r w:rsidRPr="00957CAE">
              <w:rPr>
                <w:b/>
                <w:bCs/>
                <w:sz w:val="24"/>
                <w:szCs w:val="24"/>
              </w:rPr>
              <w:br/>
            </w:r>
            <w:r w:rsidRPr="00957CAE">
              <w:rPr>
                <w:b/>
                <w:bCs/>
                <w:sz w:val="24"/>
                <w:szCs w:val="24"/>
              </w:rPr>
              <w:br/>
            </w:r>
            <w:r w:rsidR="003B2EA4" w:rsidRPr="00040348">
              <w:rPr>
                <w:b/>
                <w:bCs/>
                <w:sz w:val="24"/>
                <w:szCs w:val="24"/>
              </w:rPr>
              <w:t>Topic 1</w:t>
            </w:r>
          </w:p>
        </w:tc>
        <w:tc>
          <w:tcPr>
            <w:tcW w:w="3005" w:type="dxa"/>
            <w:vAlign w:val="center"/>
          </w:tcPr>
          <w:p w14:paraId="5EAE1236" w14:textId="6CA51FEE" w:rsidR="003B2EA4" w:rsidRPr="00957CAE" w:rsidRDefault="003B2EA4" w:rsidP="003B2EA4">
            <w:pPr>
              <w:rPr>
                <w:sz w:val="24"/>
                <w:szCs w:val="24"/>
              </w:rPr>
            </w:pPr>
            <w:r w:rsidRPr="00040348">
              <w:rPr>
                <w:sz w:val="24"/>
                <w:szCs w:val="24"/>
              </w:rPr>
              <w:t>Business Strategy &amp; Governance</w:t>
            </w:r>
          </w:p>
        </w:tc>
        <w:tc>
          <w:tcPr>
            <w:tcW w:w="3006" w:type="dxa"/>
          </w:tcPr>
          <w:p w14:paraId="56FD8F50" w14:textId="3158A826" w:rsidR="003B2EA4" w:rsidRPr="00957CAE" w:rsidRDefault="004659F7" w:rsidP="003B2EA4">
            <w:pPr>
              <w:rPr>
                <w:sz w:val="24"/>
                <w:szCs w:val="24"/>
              </w:rPr>
            </w:pPr>
            <w:r w:rsidRPr="00040348">
              <w:rPr>
                <w:sz w:val="24"/>
                <w:szCs w:val="24"/>
              </w:rPr>
              <w:t xml:space="preserve">This topic highlights Honda’s focus on strategic planning, corporate leadership, and long-term value creation. Keywords such as </w:t>
            </w:r>
            <w:r w:rsidRPr="00040348">
              <w:rPr>
                <w:i/>
                <w:iCs/>
                <w:sz w:val="24"/>
                <w:szCs w:val="24"/>
              </w:rPr>
              <w:t>strategy</w:t>
            </w:r>
            <w:r w:rsidRPr="00040348">
              <w:rPr>
                <w:sz w:val="24"/>
                <w:szCs w:val="24"/>
              </w:rPr>
              <w:t xml:space="preserve">, </w:t>
            </w:r>
            <w:r w:rsidRPr="00040348">
              <w:rPr>
                <w:i/>
                <w:iCs/>
                <w:sz w:val="24"/>
                <w:szCs w:val="24"/>
              </w:rPr>
              <w:t>governance</w:t>
            </w:r>
            <w:r w:rsidRPr="00040348">
              <w:rPr>
                <w:sz w:val="24"/>
                <w:szCs w:val="24"/>
              </w:rPr>
              <w:t xml:space="preserve">, </w:t>
            </w:r>
            <w:r w:rsidRPr="00040348">
              <w:rPr>
                <w:i/>
                <w:iCs/>
                <w:sz w:val="24"/>
                <w:szCs w:val="24"/>
              </w:rPr>
              <w:t>value</w:t>
            </w:r>
            <w:r w:rsidRPr="00040348">
              <w:rPr>
                <w:sz w:val="24"/>
                <w:szCs w:val="24"/>
              </w:rPr>
              <w:t xml:space="preserve">, </w:t>
            </w:r>
            <w:r w:rsidRPr="00040348">
              <w:rPr>
                <w:i/>
                <w:iCs/>
                <w:sz w:val="24"/>
                <w:szCs w:val="24"/>
              </w:rPr>
              <w:t>theme</w:t>
            </w:r>
            <w:r w:rsidRPr="00040348">
              <w:rPr>
                <w:sz w:val="24"/>
                <w:szCs w:val="24"/>
              </w:rPr>
              <w:t xml:space="preserve">, and </w:t>
            </w:r>
            <w:r w:rsidRPr="00040348">
              <w:rPr>
                <w:i/>
                <w:iCs/>
                <w:sz w:val="24"/>
                <w:szCs w:val="24"/>
              </w:rPr>
              <w:t>management</w:t>
            </w:r>
            <w:r w:rsidRPr="00040348">
              <w:rPr>
                <w:sz w:val="24"/>
                <w:szCs w:val="24"/>
              </w:rPr>
              <w:t xml:space="preserve"> indicate strong emphasis on internal governance structures and business ethics.</w:t>
            </w:r>
          </w:p>
        </w:tc>
      </w:tr>
      <w:tr w:rsidR="003B2EA4" w14:paraId="1D126E88" w14:textId="77777777" w:rsidTr="00040348">
        <w:tc>
          <w:tcPr>
            <w:tcW w:w="3005" w:type="dxa"/>
          </w:tcPr>
          <w:p w14:paraId="532E79C3" w14:textId="7E82B4A0" w:rsidR="003B2EA4" w:rsidRPr="00957CAE" w:rsidRDefault="003B2EA4" w:rsidP="003B2EA4">
            <w:pPr>
              <w:rPr>
                <w:sz w:val="24"/>
                <w:szCs w:val="24"/>
              </w:rPr>
            </w:pPr>
            <w:r w:rsidRPr="00040348">
              <w:rPr>
                <w:b/>
                <w:bCs/>
                <w:sz w:val="24"/>
                <w:szCs w:val="24"/>
              </w:rPr>
              <w:t>Topic 2</w:t>
            </w:r>
          </w:p>
        </w:tc>
        <w:tc>
          <w:tcPr>
            <w:tcW w:w="3005" w:type="dxa"/>
          </w:tcPr>
          <w:p w14:paraId="3902129F" w14:textId="6C870E7D" w:rsidR="003B2EA4" w:rsidRPr="00957CAE" w:rsidRDefault="004659F7" w:rsidP="003B2EA4">
            <w:pPr>
              <w:rPr>
                <w:sz w:val="24"/>
                <w:szCs w:val="24"/>
              </w:rPr>
            </w:pPr>
            <w:r w:rsidRPr="00040348">
              <w:rPr>
                <w:sz w:val="24"/>
                <w:szCs w:val="24"/>
              </w:rPr>
              <w:t>Innovation and Future Development</w:t>
            </w:r>
          </w:p>
        </w:tc>
        <w:tc>
          <w:tcPr>
            <w:tcW w:w="3006" w:type="dxa"/>
          </w:tcPr>
          <w:p w14:paraId="1F911D01" w14:textId="0441338D" w:rsidR="003B2EA4" w:rsidRPr="00957CAE" w:rsidRDefault="004659F7" w:rsidP="003B2EA4">
            <w:pPr>
              <w:rPr>
                <w:sz w:val="24"/>
                <w:szCs w:val="24"/>
              </w:rPr>
            </w:pPr>
            <w:r w:rsidRPr="00040348">
              <w:rPr>
                <w:sz w:val="24"/>
                <w:szCs w:val="24"/>
              </w:rPr>
              <w:t xml:space="preserve">This topic reflects Honda’s forward-looking stance, with key terms like </w:t>
            </w:r>
            <w:r w:rsidRPr="00040348">
              <w:rPr>
                <w:i/>
                <w:iCs/>
                <w:sz w:val="24"/>
                <w:szCs w:val="24"/>
              </w:rPr>
              <w:t>technology</w:t>
            </w:r>
            <w:r w:rsidRPr="00040348">
              <w:rPr>
                <w:sz w:val="24"/>
                <w:szCs w:val="24"/>
              </w:rPr>
              <w:t xml:space="preserve">, </w:t>
            </w:r>
            <w:r w:rsidRPr="00040348">
              <w:rPr>
                <w:i/>
                <w:iCs/>
                <w:sz w:val="24"/>
                <w:szCs w:val="24"/>
              </w:rPr>
              <w:t>mobility</w:t>
            </w:r>
            <w:r w:rsidRPr="00040348">
              <w:rPr>
                <w:sz w:val="24"/>
                <w:szCs w:val="24"/>
              </w:rPr>
              <w:t xml:space="preserve">, </w:t>
            </w:r>
            <w:r w:rsidRPr="00040348">
              <w:rPr>
                <w:i/>
                <w:iCs/>
                <w:sz w:val="24"/>
                <w:szCs w:val="24"/>
              </w:rPr>
              <w:t>driving</w:t>
            </w:r>
            <w:r w:rsidRPr="00040348">
              <w:rPr>
                <w:sz w:val="24"/>
                <w:szCs w:val="24"/>
              </w:rPr>
              <w:t xml:space="preserve">, </w:t>
            </w:r>
            <w:r w:rsidRPr="00040348">
              <w:rPr>
                <w:i/>
                <w:iCs/>
                <w:sz w:val="24"/>
                <w:szCs w:val="24"/>
              </w:rPr>
              <w:t>dream</w:t>
            </w:r>
            <w:r w:rsidRPr="00040348">
              <w:rPr>
                <w:sz w:val="24"/>
                <w:szCs w:val="24"/>
              </w:rPr>
              <w:t xml:space="preserve">, and </w:t>
            </w:r>
            <w:r w:rsidRPr="00040348">
              <w:rPr>
                <w:i/>
                <w:iCs/>
                <w:sz w:val="24"/>
                <w:szCs w:val="24"/>
              </w:rPr>
              <w:t>development</w:t>
            </w:r>
            <w:r w:rsidRPr="00040348">
              <w:rPr>
                <w:sz w:val="24"/>
                <w:szCs w:val="24"/>
              </w:rPr>
              <w:t>. It illustrates the company’s commitment to innovation, environmental challenges, and future mobility solutions.</w:t>
            </w:r>
          </w:p>
        </w:tc>
      </w:tr>
      <w:tr w:rsidR="003B2EA4" w14:paraId="3A7EBECA" w14:textId="77777777" w:rsidTr="00040348">
        <w:tc>
          <w:tcPr>
            <w:tcW w:w="3005" w:type="dxa"/>
          </w:tcPr>
          <w:p w14:paraId="67270F9A" w14:textId="30DC6F64" w:rsidR="003B2EA4" w:rsidRPr="00957CAE" w:rsidRDefault="003B2EA4" w:rsidP="003B2EA4">
            <w:pPr>
              <w:rPr>
                <w:sz w:val="24"/>
                <w:szCs w:val="24"/>
              </w:rPr>
            </w:pPr>
            <w:r w:rsidRPr="00040348">
              <w:rPr>
                <w:b/>
                <w:bCs/>
                <w:sz w:val="24"/>
                <w:szCs w:val="24"/>
              </w:rPr>
              <w:t>Topic 3</w:t>
            </w:r>
          </w:p>
        </w:tc>
        <w:tc>
          <w:tcPr>
            <w:tcW w:w="3005" w:type="dxa"/>
          </w:tcPr>
          <w:p w14:paraId="608E69A0" w14:textId="7CB503AC" w:rsidR="003B2EA4" w:rsidRPr="00957CAE" w:rsidRDefault="004659F7" w:rsidP="003B2EA4">
            <w:pPr>
              <w:rPr>
                <w:sz w:val="24"/>
                <w:szCs w:val="24"/>
              </w:rPr>
            </w:pPr>
            <w:r w:rsidRPr="00040348">
              <w:rPr>
                <w:sz w:val="24"/>
                <w:szCs w:val="24"/>
              </w:rPr>
              <w:t>Legacy and Production Milestones</w:t>
            </w:r>
          </w:p>
        </w:tc>
        <w:tc>
          <w:tcPr>
            <w:tcW w:w="3006" w:type="dxa"/>
          </w:tcPr>
          <w:p w14:paraId="5277016E" w14:textId="68029032" w:rsidR="003B2EA4" w:rsidRPr="00957CAE" w:rsidRDefault="004659F7" w:rsidP="003B2EA4">
            <w:pPr>
              <w:rPr>
                <w:sz w:val="24"/>
                <w:szCs w:val="24"/>
              </w:rPr>
            </w:pPr>
            <w:r w:rsidRPr="00040348">
              <w:rPr>
                <w:sz w:val="24"/>
                <w:szCs w:val="24"/>
              </w:rPr>
              <w:t xml:space="preserve">Comprising terms such as </w:t>
            </w:r>
            <w:r w:rsidRPr="00040348">
              <w:rPr>
                <w:i/>
                <w:iCs/>
                <w:sz w:val="24"/>
                <w:szCs w:val="24"/>
              </w:rPr>
              <w:t>launched</w:t>
            </w:r>
            <w:r w:rsidRPr="00040348">
              <w:rPr>
                <w:sz w:val="24"/>
                <w:szCs w:val="24"/>
              </w:rPr>
              <w:t xml:space="preserve">, </w:t>
            </w:r>
            <w:r w:rsidRPr="00040348">
              <w:rPr>
                <w:i/>
                <w:iCs/>
                <w:sz w:val="24"/>
                <w:szCs w:val="24"/>
              </w:rPr>
              <w:t>production</w:t>
            </w:r>
            <w:r w:rsidRPr="00040348">
              <w:rPr>
                <w:sz w:val="24"/>
                <w:szCs w:val="24"/>
              </w:rPr>
              <w:t xml:space="preserve">, </w:t>
            </w:r>
            <w:r w:rsidRPr="00040348">
              <w:rPr>
                <w:i/>
                <w:iCs/>
                <w:sz w:val="24"/>
                <w:szCs w:val="24"/>
              </w:rPr>
              <w:t>engine</w:t>
            </w:r>
            <w:r w:rsidRPr="00040348">
              <w:rPr>
                <w:sz w:val="24"/>
                <w:szCs w:val="24"/>
              </w:rPr>
              <w:t xml:space="preserve">, </w:t>
            </w:r>
            <w:r w:rsidRPr="00040348">
              <w:rPr>
                <w:i/>
                <w:iCs/>
                <w:sz w:val="24"/>
                <w:szCs w:val="24"/>
              </w:rPr>
              <w:t>motorcycle</w:t>
            </w:r>
            <w:r w:rsidRPr="00040348">
              <w:rPr>
                <w:sz w:val="24"/>
                <w:szCs w:val="24"/>
              </w:rPr>
              <w:t xml:space="preserve">, </w:t>
            </w:r>
            <w:proofErr w:type="spellStart"/>
            <w:r w:rsidRPr="00040348">
              <w:rPr>
                <w:i/>
                <w:iCs/>
                <w:sz w:val="24"/>
                <w:szCs w:val="24"/>
              </w:rPr>
              <w:t>japan</w:t>
            </w:r>
            <w:proofErr w:type="spellEnd"/>
            <w:r w:rsidRPr="00040348">
              <w:rPr>
                <w:sz w:val="24"/>
                <w:szCs w:val="24"/>
              </w:rPr>
              <w:t xml:space="preserve">, and </w:t>
            </w:r>
            <w:r w:rsidRPr="00040348">
              <w:rPr>
                <w:i/>
                <w:iCs/>
                <w:sz w:val="24"/>
                <w:szCs w:val="24"/>
              </w:rPr>
              <w:t>automobile</w:t>
            </w:r>
            <w:r w:rsidRPr="00040348">
              <w:rPr>
                <w:sz w:val="24"/>
                <w:szCs w:val="24"/>
              </w:rPr>
              <w:t>, this topic celebrates Honda’s historical achievements, technological lineage, and manufacturing legacy. It positions Honda as a company with both rich heritage and modern relevance.</w:t>
            </w:r>
          </w:p>
        </w:tc>
      </w:tr>
    </w:tbl>
    <w:p w14:paraId="79CAD82A" w14:textId="397137B5" w:rsidR="00040348" w:rsidRPr="00040348" w:rsidRDefault="00697126" w:rsidP="00040348">
      <w:r>
        <w:br/>
        <w:t xml:space="preserve">Table 2: </w:t>
      </w:r>
      <w:r w:rsidRPr="00697126">
        <w:t>Sustainability Topics</w:t>
      </w:r>
    </w:p>
    <w:p w14:paraId="793D780E" w14:textId="0FD28B6D" w:rsidR="009C2ED6" w:rsidRDefault="004659F7" w:rsidP="009C2ED6">
      <w:r>
        <w:rPr>
          <w:noProof/>
        </w:rPr>
        <w:lastRenderedPageBreak/>
        <w:drawing>
          <wp:inline distT="0" distB="0" distL="0" distR="0" wp14:anchorId="1B3B9F4E" wp14:editId="2B45E618">
            <wp:extent cx="5731510" cy="2685415"/>
            <wp:effectExtent l="0" t="0" r="2540" b="635"/>
            <wp:docPr id="5508306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30623" name="Picture 55083062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85415"/>
                    </a:xfrm>
                    <a:prstGeom prst="rect">
                      <a:avLst/>
                    </a:prstGeom>
                  </pic:spPr>
                </pic:pic>
              </a:graphicData>
            </a:graphic>
          </wp:inline>
        </w:drawing>
      </w:r>
    </w:p>
    <w:p w14:paraId="6564A5B3" w14:textId="7C0F72E3" w:rsidR="004659F7" w:rsidRPr="009C2ED6" w:rsidRDefault="00957CAE" w:rsidP="009C2ED6">
      <w:r>
        <w:t xml:space="preserve">Figure 4: </w:t>
      </w:r>
      <w:r w:rsidR="00697126" w:rsidRPr="00697126">
        <w:t xml:space="preserve">Word Clouds Depicting Key </w:t>
      </w:r>
      <w:r w:rsidR="006E5AA5">
        <w:t>Topics</w:t>
      </w:r>
      <w:r w:rsidR="00697126" w:rsidRPr="00697126">
        <w:t xml:space="preserve"> from Honda’s Sustainability Report</w:t>
      </w:r>
    </w:p>
    <w:p w14:paraId="4633A8BF" w14:textId="77777777" w:rsidR="009C2ED6" w:rsidRPr="009C2ED6" w:rsidRDefault="009C2ED6" w:rsidP="009C2ED6">
      <w:pPr>
        <w:rPr>
          <w:b/>
          <w:bCs/>
          <w:sz w:val="28"/>
          <w:szCs w:val="28"/>
        </w:rPr>
      </w:pPr>
      <w:r w:rsidRPr="009C2ED6">
        <w:rPr>
          <w:b/>
          <w:bCs/>
          <w:sz w:val="28"/>
          <w:szCs w:val="28"/>
        </w:rPr>
        <w:t>5. Similarity with Industry 5.0 Principles</w:t>
      </w:r>
    </w:p>
    <w:p w14:paraId="7E47AA19" w14:textId="0D2218FF" w:rsidR="009C2ED6" w:rsidRPr="00957CAE" w:rsidRDefault="004659F7" w:rsidP="009C2ED6">
      <w:pPr>
        <w:rPr>
          <w:sz w:val="24"/>
          <w:szCs w:val="24"/>
        </w:rPr>
      </w:pPr>
      <w:r w:rsidRPr="00957CAE">
        <w:rPr>
          <w:sz w:val="24"/>
          <w:szCs w:val="24"/>
        </w:rPr>
        <w:t xml:space="preserve">As part of this study, we assessed how closely Honda’s sustainability communication aligns with the evolving paradigm of </w:t>
      </w:r>
      <w:r w:rsidRPr="00957CAE">
        <w:rPr>
          <w:b/>
          <w:bCs/>
          <w:sz w:val="24"/>
          <w:szCs w:val="24"/>
        </w:rPr>
        <w:t>Industry 5.0</w:t>
      </w:r>
      <w:r w:rsidRPr="00957CAE">
        <w:rPr>
          <w:sz w:val="24"/>
          <w:szCs w:val="24"/>
        </w:rPr>
        <w:t xml:space="preserve">—a framework that emphasizes not only automation and technology, but also </w:t>
      </w:r>
      <w:r w:rsidRPr="00957CAE">
        <w:rPr>
          <w:b/>
          <w:bCs/>
          <w:sz w:val="24"/>
          <w:szCs w:val="24"/>
        </w:rPr>
        <w:t>human-centric innovation</w:t>
      </w:r>
      <w:r w:rsidRPr="00957CAE">
        <w:rPr>
          <w:sz w:val="24"/>
          <w:szCs w:val="24"/>
        </w:rPr>
        <w:t xml:space="preserve">, </w:t>
      </w:r>
      <w:r w:rsidRPr="00957CAE">
        <w:rPr>
          <w:b/>
          <w:bCs/>
          <w:sz w:val="24"/>
          <w:szCs w:val="24"/>
        </w:rPr>
        <w:t>resilience</w:t>
      </w:r>
      <w:r w:rsidRPr="00957CAE">
        <w:rPr>
          <w:sz w:val="24"/>
          <w:szCs w:val="24"/>
        </w:rPr>
        <w:t xml:space="preserve">, and </w:t>
      </w:r>
      <w:r w:rsidRPr="00957CAE">
        <w:rPr>
          <w:b/>
          <w:bCs/>
          <w:sz w:val="24"/>
          <w:szCs w:val="24"/>
        </w:rPr>
        <w:t>sustainability</w:t>
      </w:r>
      <w:r w:rsidRPr="00957CAE">
        <w:rPr>
          <w:sz w:val="24"/>
          <w:szCs w:val="24"/>
        </w:rPr>
        <w:t xml:space="preserve">. To do this, we compared the top keywords from each of the three identified topics with a curated list of over 80 keywords representing Industry 5.0 values and concepts. The comparison was conducted using </w:t>
      </w:r>
      <w:r w:rsidRPr="00957CAE">
        <w:rPr>
          <w:b/>
          <w:bCs/>
          <w:sz w:val="24"/>
          <w:szCs w:val="24"/>
        </w:rPr>
        <w:t>cosine similarity</w:t>
      </w:r>
      <w:r w:rsidRPr="00957CAE">
        <w:rPr>
          <w:sz w:val="24"/>
          <w:szCs w:val="24"/>
        </w:rPr>
        <w:t>, a common metric for measuring semantic overlap in text analytics.</w:t>
      </w:r>
    </w:p>
    <w:p w14:paraId="7CEE921F" w14:textId="77777777" w:rsidR="004659F7" w:rsidRPr="004659F7" w:rsidRDefault="004659F7" w:rsidP="004659F7">
      <w:pPr>
        <w:rPr>
          <w:b/>
          <w:bCs/>
          <w:sz w:val="28"/>
          <w:szCs w:val="28"/>
        </w:rPr>
      </w:pPr>
      <w:r w:rsidRPr="004659F7">
        <w:rPr>
          <w:b/>
          <w:bCs/>
          <w:sz w:val="28"/>
          <w:szCs w:val="28"/>
        </w:rPr>
        <w:t>5.1 Quantitative Similarity Scores</w:t>
      </w:r>
    </w:p>
    <w:p w14:paraId="676898D5" w14:textId="4F8B50FE" w:rsidR="004659F7" w:rsidRPr="00957CAE" w:rsidRDefault="004659F7" w:rsidP="004659F7">
      <w:pPr>
        <w:rPr>
          <w:sz w:val="24"/>
          <w:szCs w:val="24"/>
        </w:rPr>
      </w:pPr>
      <w:r w:rsidRPr="004659F7">
        <w:rPr>
          <w:sz w:val="24"/>
          <w:szCs w:val="24"/>
        </w:rPr>
        <w:t xml:space="preserve">The results of the cosine similarity analysis are shown below. Topic 1, which focuses on business strategy and governance, had the </w:t>
      </w:r>
      <w:r w:rsidRPr="004659F7">
        <w:rPr>
          <w:b/>
          <w:bCs/>
          <w:sz w:val="24"/>
          <w:szCs w:val="24"/>
        </w:rPr>
        <w:t>highest similarity score of 0.1378</w:t>
      </w:r>
      <w:r w:rsidRPr="004659F7">
        <w:rPr>
          <w:sz w:val="24"/>
          <w:szCs w:val="24"/>
        </w:rPr>
        <w:t xml:space="preserve">, indicating modest alignment with Industry 5.0 </w:t>
      </w:r>
      <w:r w:rsidR="006E5AA5">
        <w:rPr>
          <w:sz w:val="24"/>
          <w:szCs w:val="24"/>
        </w:rPr>
        <w:t>topics</w:t>
      </w:r>
      <w:r w:rsidRPr="004659F7">
        <w:rPr>
          <w:sz w:val="24"/>
          <w:szCs w:val="24"/>
        </w:rPr>
        <w:t>—especially those related to corporate value creation and sustainable leadership. In contrast, Topics 2 and 3 had significantly lower similarity scores, suggesting limited overlap with Industry 5.0 ideals such as smart technologies, adaptive systems, and personalized manufacturing.</w:t>
      </w:r>
    </w:p>
    <w:tbl>
      <w:tblPr>
        <w:tblStyle w:val="TableGrid"/>
        <w:tblW w:w="0" w:type="auto"/>
        <w:tblLook w:val="04A0" w:firstRow="1" w:lastRow="0" w:firstColumn="1" w:lastColumn="0" w:noHBand="0" w:noVBand="1"/>
      </w:tblPr>
      <w:tblGrid>
        <w:gridCol w:w="1980"/>
        <w:gridCol w:w="7036"/>
      </w:tblGrid>
      <w:tr w:rsidR="004659F7" w:rsidRPr="00957CAE" w14:paraId="44BA32B8" w14:textId="77777777" w:rsidTr="004659F7">
        <w:tc>
          <w:tcPr>
            <w:tcW w:w="1980" w:type="dxa"/>
          </w:tcPr>
          <w:p w14:paraId="484FCB39" w14:textId="06E3101E" w:rsidR="004659F7" w:rsidRPr="00957CAE" w:rsidRDefault="004659F7" w:rsidP="004659F7">
            <w:pPr>
              <w:rPr>
                <w:sz w:val="24"/>
                <w:szCs w:val="24"/>
              </w:rPr>
            </w:pPr>
            <w:r w:rsidRPr="004659F7">
              <w:rPr>
                <w:b/>
                <w:bCs/>
                <w:sz w:val="24"/>
                <w:szCs w:val="24"/>
              </w:rPr>
              <w:t>Topic</w:t>
            </w:r>
          </w:p>
        </w:tc>
        <w:tc>
          <w:tcPr>
            <w:tcW w:w="7036" w:type="dxa"/>
          </w:tcPr>
          <w:p w14:paraId="38342D4A" w14:textId="7B54031D" w:rsidR="004659F7" w:rsidRPr="00957CAE" w:rsidRDefault="004659F7" w:rsidP="004659F7">
            <w:pPr>
              <w:rPr>
                <w:sz w:val="24"/>
                <w:szCs w:val="24"/>
              </w:rPr>
            </w:pPr>
            <w:r w:rsidRPr="004659F7">
              <w:rPr>
                <w:b/>
                <w:bCs/>
                <w:sz w:val="24"/>
                <w:szCs w:val="24"/>
              </w:rPr>
              <w:t>Cosine Similarity with Industry 5.0</w:t>
            </w:r>
          </w:p>
        </w:tc>
      </w:tr>
      <w:tr w:rsidR="004659F7" w:rsidRPr="00957CAE" w14:paraId="326005F7" w14:textId="77777777" w:rsidTr="00D83B45">
        <w:tc>
          <w:tcPr>
            <w:tcW w:w="1980" w:type="dxa"/>
          </w:tcPr>
          <w:p w14:paraId="36389795" w14:textId="070062D3" w:rsidR="004659F7" w:rsidRPr="00957CAE" w:rsidRDefault="004659F7" w:rsidP="004659F7">
            <w:pPr>
              <w:rPr>
                <w:sz w:val="24"/>
                <w:szCs w:val="24"/>
              </w:rPr>
            </w:pPr>
            <w:r w:rsidRPr="004659F7">
              <w:rPr>
                <w:sz w:val="24"/>
                <w:szCs w:val="24"/>
              </w:rPr>
              <w:t>Topic 1</w:t>
            </w:r>
          </w:p>
        </w:tc>
        <w:tc>
          <w:tcPr>
            <w:tcW w:w="7036" w:type="dxa"/>
            <w:vAlign w:val="center"/>
          </w:tcPr>
          <w:p w14:paraId="341C07B2" w14:textId="04CED7DE" w:rsidR="004659F7" w:rsidRPr="00957CAE" w:rsidRDefault="004659F7" w:rsidP="004659F7">
            <w:pPr>
              <w:rPr>
                <w:sz w:val="24"/>
                <w:szCs w:val="24"/>
              </w:rPr>
            </w:pPr>
            <w:r w:rsidRPr="004659F7">
              <w:rPr>
                <w:sz w:val="24"/>
                <w:szCs w:val="24"/>
              </w:rPr>
              <w:t>0.1378</w:t>
            </w:r>
          </w:p>
        </w:tc>
      </w:tr>
      <w:tr w:rsidR="004659F7" w:rsidRPr="00957CAE" w14:paraId="5D251BE4" w14:textId="77777777" w:rsidTr="004659F7">
        <w:tc>
          <w:tcPr>
            <w:tcW w:w="1980" w:type="dxa"/>
          </w:tcPr>
          <w:p w14:paraId="28D1A774" w14:textId="51D37EE8" w:rsidR="004659F7" w:rsidRPr="00957CAE" w:rsidRDefault="004659F7" w:rsidP="004659F7">
            <w:pPr>
              <w:rPr>
                <w:sz w:val="24"/>
                <w:szCs w:val="24"/>
              </w:rPr>
            </w:pPr>
            <w:r w:rsidRPr="00957CAE">
              <w:rPr>
                <w:sz w:val="24"/>
                <w:szCs w:val="24"/>
              </w:rPr>
              <w:t>Topic 2</w:t>
            </w:r>
          </w:p>
        </w:tc>
        <w:tc>
          <w:tcPr>
            <w:tcW w:w="7036" w:type="dxa"/>
          </w:tcPr>
          <w:p w14:paraId="0E11D500" w14:textId="32463DD5" w:rsidR="004659F7" w:rsidRPr="00957CAE" w:rsidRDefault="004659F7" w:rsidP="004659F7">
            <w:pPr>
              <w:rPr>
                <w:sz w:val="24"/>
                <w:szCs w:val="24"/>
              </w:rPr>
            </w:pPr>
            <w:r w:rsidRPr="004659F7">
              <w:rPr>
                <w:sz w:val="24"/>
                <w:szCs w:val="24"/>
              </w:rPr>
              <w:t>0.0372</w:t>
            </w:r>
          </w:p>
        </w:tc>
      </w:tr>
      <w:tr w:rsidR="004659F7" w:rsidRPr="00957CAE" w14:paraId="7EF6F60E" w14:textId="77777777" w:rsidTr="004659F7">
        <w:tc>
          <w:tcPr>
            <w:tcW w:w="1980" w:type="dxa"/>
          </w:tcPr>
          <w:p w14:paraId="73ABF130" w14:textId="3DBF445B" w:rsidR="004659F7" w:rsidRPr="00957CAE" w:rsidRDefault="004659F7" w:rsidP="004659F7">
            <w:pPr>
              <w:rPr>
                <w:sz w:val="24"/>
                <w:szCs w:val="24"/>
              </w:rPr>
            </w:pPr>
            <w:r w:rsidRPr="00957CAE">
              <w:rPr>
                <w:sz w:val="24"/>
                <w:szCs w:val="24"/>
              </w:rPr>
              <w:t>Topic 3</w:t>
            </w:r>
          </w:p>
        </w:tc>
        <w:tc>
          <w:tcPr>
            <w:tcW w:w="7036" w:type="dxa"/>
          </w:tcPr>
          <w:p w14:paraId="2650A5D7" w14:textId="0BD8B538" w:rsidR="004659F7" w:rsidRPr="00957CAE" w:rsidRDefault="004659F7" w:rsidP="004659F7">
            <w:pPr>
              <w:rPr>
                <w:sz w:val="24"/>
                <w:szCs w:val="24"/>
              </w:rPr>
            </w:pPr>
            <w:r w:rsidRPr="004659F7">
              <w:rPr>
                <w:sz w:val="24"/>
                <w:szCs w:val="24"/>
              </w:rPr>
              <w:t>0.0277</w:t>
            </w:r>
          </w:p>
        </w:tc>
      </w:tr>
    </w:tbl>
    <w:p w14:paraId="513C08E7" w14:textId="67107EF5" w:rsidR="004659F7" w:rsidRPr="004659F7" w:rsidRDefault="00697126" w:rsidP="004659F7">
      <w:pPr>
        <w:rPr>
          <w:sz w:val="24"/>
          <w:szCs w:val="24"/>
        </w:rPr>
      </w:pPr>
      <w:r>
        <w:rPr>
          <w:sz w:val="24"/>
          <w:szCs w:val="24"/>
        </w:rPr>
        <w:br/>
        <w:t xml:space="preserve">Table 3: </w:t>
      </w:r>
      <w:r w:rsidRPr="00697126">
        <w:rPr>
          <w:sz w:val="24"/>
          <w:szCs w:val="24"/>
        </w:rPr>
        <w:t>Quantitative Similarity Scores</w:t>
      </w:r>
    </w:p>
    <w:p w14:paraId="643CFB9D" w14:textId="11B0167E" w:rsidR="004659F7" w:rsidRPr="00957CAE" w:rsidRDefault="004659F7" w:rsidP="009C2ED6">
      <w:pPr>
        <w:rPr>
          <w:b/>
          <w:bCs/>
          <w:sz w:val="24"/>
          <w:szCs w:val="24"/>
        </w:rPr>
      </w:pPr>
      <w:r w:rsidRPr="00957CAE">
        <w:rPr>
          <w:b/>
          <w:bCs/>
          <w:sz w:val="24"/>
          <w:szCs w:val="24"/>
        </w:rPr>
        <w:t>Average Alignment Score</w:t>
      </w:r>
      <w:r w:rsidRPr="00957CAE">
        <w:rPr>
          <w:sz w:val="24"/>
          <w:szCs w:val="24"/>
        </w:rPr>
        <w:t>: 0.0676</w:t>
      </w:r>
    </w:p>
    <w:p w14:paraId="41591921" w14:textId="54511E1D" w:rsidR="004659F7" w:rsidRDefault="004659F7" w:rsidP="009C2ED6">
      <w:r>
        <w:rPr>
          <w:noProof/>
        </w:rPr>
        <w:lastRenderedPageBreak/>
        <w:drawing>
          <wp:inline distT="0" distB="0" distL="0" distR="0" wp14:anchorId="46FD2E8E" wp14:editId="4FBFBA3E">
            <wp:extent cx="5731510" cy="3419475"/>
            <wp:effectExtent l="0" t="0" r="2540" b="9525"/>
            <wp:docPr id="5595491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49128" name="Picture 559549128"/>
                    <pic:cNvPicPr/>
                  </pic:nvPicPr>
                  <pic:blipFill>
                    <a:blip r:embed="rId10">
                      <a:extLst>
                        <a:ext uri="{28A0092B-C50C-407E-A947-70E740481C1C}">
                          <a14:useLocalDpi xmlns:a14="http://schemas.microsoft.com/office/drawing/2010/main" val="0"/>
                        </a:ext>
                      </a:extLst>
                    </a:blip>
                    <a:stretch>
                      <a:fillRect/>
                    </a:stretch>
                  </pic:blipFill>
                  <pic:spPr>
                    <a:xfrm>
                      <a:off x="0" y="0"/>
                      <a:ext cx="5731510" cy="3419475"/>
                    </a:xfrm>
                    <a:prstGeom prst="rect">
                      <a:avLst/>
                    </a:prstGeom>
                  </pic:spPr>
                </pic:pic>
              </a:graphicData>
            </a:graphic>
          </wp:inline>
        </w:drawing>
      </w:r>
    </w:p>
    <w:p w14:paraId="29C9516F" w14:textId="13914FA2" w:rsidR="004659F7" w:rsidRPr="009C2ED6" w:rsidRDefault="00957CAE" w:rsidP="009C2ED6">
      <w:r>
        <w:t xml:space="preserve">Figure 5: </w:t>
      </w:r>
      <w:r w:rsidR="00697126" w:rsidRPr="00697126">
        <w:t>Similarity Between Honda Sustainability Topics and Industry 5.0 Principles</w:t>
      </w:r>
    </w:p>
    <w:p w14:paraId="7ECAFE37" w14:textId="77777777" w:rsidR="00400403" w:rsidRPr="00400403" w:rsidRDefault="00400403" w:rsidP="00400403">
      <w:pPr>
        <w:rPr>
          <w:b/>
          <w:bCs/>
          <w:sz w:val="28"/>
          <w:szCs w:val="28"/>
        </w:rPr>
      </w:pPr>
      <w:r w:rsidRPr="00400403">
        <w:rPr>
          <w:b/>
          <w:bCs/>
          <w:sz w:val="28"/>
          <w:szCs w:val="28"/>
        </w:rPr>
        <w:t>5.2 Radar Chart Analysis by Industry 5.0 Dimensions</w:t>
      </w:r>
    </w:p>
    <w:p w14:paraId="4C877559" w14:textId="77777777" w:rsidR="00400403" w:rsidRPr="00400403" w:rsidRDefault="00400403" w:rsidP="00400403">
      <w:pPr>
        <w:rPr>
          <w:sz w:val="24"/>
          <w:szCs w:val="24"/>
        </w:rPr>
      </w:pPr>
      <w:r w:rsidRPr="00400403">
        <w:rPr>
          <w:sz w:val="24"/>
          <w:szCs w:val="24"/>
        </w:rPr>
        <w:t xml:space="preserve">To gain a more nuanced understanding of how Honda's sustainability communication aligns with the </w:t>
      </w:r>
      <w:r w:rsidRPr="00400403">
        <w:rPr>
          <w:b/>
          <w:bCs/>
          <w:sz w:val="24"/>
          <w:szCs w:val="24"/>
        </w:rPr>
        <w:t>core pillars of Industry 5.0</w:t>
      </w:r>
      <w:r w:rsidRPr="00400403">
        <w:rPr>
          <w:sz w:val="24"/>
          <w:szCs w:val="24"/>
        </w:rPr>
        <w:t xml:space="preserve">, we categorized the </w:t>
      </w:r>
      <w:proofErr w:type="gramStart"/>
      <w:r w:rsidRPr="00400403">
        <w:rPr>
          <w:sz w:val="24"/>
          <w:szCs w:val="24"/>
        </w:rPr>
        <w:t>Industry</w:t>
      </w:r>
      <w:proofErr w:type="gramEnd"/>
      <w:r w:rsidRPr="00400403">
        <w:rPr>
          <w:sz w:val="24"/>
          <w:szCs w:val="24"/>
        </w:rPr>
        <w:t xml:space="preserve"> 5.0 principles into five key dimensions: </w:t>
      </w:r>
      <w:r w:rsidRPr="00400403">
        <w:rPr>
          <w:b/>
          <w:bCs/>
          <w:sz w:val="24"/>
          <w:szCs w:val="24"/>
        </w:rPr>
        <w:t>Human-Centric Design</w:t>
      </w:r>
      <w:r w:rsidRPr="00400403">
        <w:rPr>
          <w:sz w:val="24"/>
          <w:szCs w:val="24"/>
        </w:rPr>
        <w:t xml:space="preserve">, </w:t>
      </w:r>
      <w:r w:rsidRPr="00400403">
        <w:rPr>
          <w:b/>
          <w:bCs/>
          <w:sz w:val="24"/>
          <w:szCs w:val="24"/>
        </w:rPr>
        <w:t>Sustainability</w:t>
      </w:r>
      <w:r w:rsidRPr="00400403">
        <w:rPr>
          <w:sz w:val="24"/>
          <w:szCs w:val="24"/>
        </w:rPr>
        <w:t xml:space="preserve">, </w:t>
      </w:r>
      <w:r w:rsidRPr="00400403">
        <w:rPr>
          <w:b/>
          <w:bCs/>
          <w:sz w:val="24"/>
          <w:szCs w:val="24"/>
        </w:rPr>
        <w:t>Technology</w:t>
      </w:r>
      <w:r w:rsidRPr="00400403">
        <w:rPr>
          <w:sz w:val="24"/>
          <w:szCs w:val="24"/>
        </w:rPr>
        <w:t xml:space="preserve">, </w:t>
      </w:r>
      <w:r w:rsidRPr="00400403">
        <w:rPr>
          <w:b/>
          <w:bCs/>
          <w:sz w:val="24"/>
          <w:szCs w:val="24"/>
        </w:rPr>
        <w:t>Innovation</w:t>
      </w:r>
      <w:r w:rsidRPr="00400403">
        <w:rPr>
          <w:sz w:val="24"/>
          <w:szCs w:val="24"/>
        </w:rPr>
        <w:t xml:space="preserve">, and </w:t>
      </w:r>
      <w:r w:rsidRPr="00400403">
        <w:rPr>
          <w:b/>
          <w:bCs/>
          <w:sz w:val="24"/>
          <w:szCs w:val="24"/>
        </w:rPr>
        <w:t>Resilience</w:t>
      </w:r>
      <w:r w:rsidRPr="00400403">
        <w:rPr>
          <w:sz w:val="24"/>
          <w:szCs w:val="24"/>
        </w:rPr>
        <w:t>. Each of the three identified topics from Honda’s sustainability report was then evaluated for its semantic similarity to these five categories using keyword-based analysis and cosine similarity measures.</w:t>
      </w:r>
    </w:p>
    <w:p w14:paraId="7EE61D51" w14:textId="24F2A477" w:rsidR="009C2ED6" w:rsidRDefault="00400403" w:rsidP="009C2ED6">
      <w:pPr>
        <w:rPr>
          <w:sz w:val="24"/>
          <w:szCs w:val="24"/>
        </w:rPr>
      </w:pPr>
      <w:r w:rsidRPr="00400403">
        <w:rPr>
          <w:sz w:val="24"/>
          <w:szCs w:val="24"/>
        </w:rPr>
        <w:t xml:space="preserve">The resulting </w:t>
      </w:r>
      <w:r w:rsidRPr="00400403">
        <w:rPr>
          <w:b/>
          <w:bCs/>
          <w:sz w:val="24"/>
          <w:szCs w:val="24"/>
        </w:rPr>
        <w:t>radar chart</w:t>
      </w:r>
      <w:r w:rsidRPr="00400403">
        <w:rPr>
          <w:sz w:val="24"/>
          <w:szCs w:val="24"/>
        </w:rPr>
        <w:t xml:space="preserve"> visualizes the alignment of each topic across the five dimensions. </w:t>
      </w:r>
      <w:r w:rsidRPr="00400403">
        <w:rPr>
          <w:b/>
          <w:bCs/>
          <w:sz w:val="24"/>
          <w:szCs w:val="24"/>
        </w:rPr>
        <w:t>Topic 1</w:t>
      </w:r>
      <w:r w:rsidRPr="00400403">
        <w:rPr>
          <w:sz w:val="24"/>
          <w:szCs w:val="24"/>
        </w:rPr>
        <w:t xml:space="preserve">, which focuses on corporate governance and strategy, shows the strongest overall alignment, particularly in the areas of </w:t>
      </w:r>
      <w:r w:rsidRPr="00400403">
        <w:rPr>
          <w:b/>
          <w:bCs/>
          <w:sz w:val="24"/>
          <w:szCs w:val="24"/>
        </w:rPr>
        <w:t>Sustainability</w:t>
      </w:r>
      <w:r w:rsidRPr="00400403">
        <w:rPr>
          <w:sz w:val="24"/>
          <w:szCs w:val="24"/>
        </w:rPr>
        <w:t xml:space="preserve"> and </w:t>
      </w:r>
      <w:r w:rsidRPr="00400403">
        <w:rPr>
          <w:b/>
          <w:bCs/>
          <w:sz w:val="24"/>
          <w:szCs w:val="24"/>
        </w:rPr>
        <w:t>Resilience</w:t>
      </w:r>
      <w:r w:rsidRPr="00400403">
        <w:rPr>
          <w:sz w:val="24"/>
          <w:szCs w:val="24"/>
        </w:rPr>
        <w:t xml:space="preserve">, suggesting that Honda’s communication reflects long-term value creation and responsibility. In contrast, </w:t>
      </w:r>
      <w:r w:rsidRPr="00400403">
        <w:rPr>
          <w:b/>
          <w:bCs/>
          <w:sz w:val="24"/>
          <w:szCs w:val="24"/>
        </w:rPr>
        <w:t>Topics 2 and 3</w:t>
      </w:r>
      <w:r w:rsidRPr="00400403">
        <w:rPr>
          <w:sz w:val="24"/>
          <w:szCs w:val="24"/>
        </w:rPr>
        <w:t xml:space="preserve">, which relate to innovation and production legacy respectively, display minimal alignment with the dimensions of </w:t>
      </w:r>
      <w:r w:rsidRPr="00400403">
        <w:rPr>
          <w:b/>
          <w:bCs/>
          <w:sz w:val="24"/>
          <w:szCs w:val="24"/>
        </w:rPr>
        <w:t>Technology</w:t>
      </w:r>
      <w:r w:rsidRPr="00400403">
        <w:rPr>
          <w:sz w:val="24"/>
          <w:szCs w:val="24"/>
        </w:rPr>
        <w:t xml:space="preserve"> and </w:t>
      </w:r>
      <w:r w:rsidRPr="00400403">
        <w:rPr>
          <w:b/>
          <w:bCs/>
          <w:sz w:val="24"/>
          <w:szCs w:val="24"/>
        </w:rPr>
        <w:t>Human-Centric Design</w:t>
      </w:r>
      <w:r w:rsidRPr="00400403">
        <w:rPr>
          <w:sz w:val="24"/>
          <w:szCs w:val="24"/>
        </w:rPr>
        <w:t xml:space="preserve">. This indicates that while Honda’s messaging includes forward-looking elements like mobility and development, it currently lacks explicit references to </w:t>
      </w:r>
      <w:r w:rsidRPr="00400403">
        <w:rPr>
          <w:b/>
          <w:bCs/>
          <w:sz w:val="24"/>
          <w:szCs w:val="24"/>
        </w:rPr>
        <w:t>smart technologies</w:t>
      </w:r>
      <w:r w:rsidRPr="00400403">
        <w:rPr>
          <w:sz w:val="24"/>
          <w:szCs w:val="24"/>
        </w:rPr>
        <w:t xml:space="preserve">, </w:t>
      </w:r>
      <w:r w:rsidRPr="00400403">
        <w:rPr>
          <w:b/>
          <w:bCs/>
          <w:sz w:val="24"/>
          <w:szCs w:val="24"/>
        </w:rPr>
        <w:t>AI</w:t>
      </w:r>
      <w:r w:rsidRPr="00400403">
        <w:rPr>
          <w:sz w:val="24"/>
          <w:szCs w:val="24"/>
        </w:rPr>
        <w:t xml:space="preserve">, </w:t>
      </w:r>
      <w:r w:rsidRPr="00400403">
        <w:rPr>
          <w:b/>
          <w:bCs/>
          <w:sz w:val="24"/>
          <w:szCs w:val="24"/>
        </w:rPr>
        <w:t>worker empowerment</w:t>
      </w:r>
      <w:r w:rsidRPr="00400403">
        <w:rPr>
          <w:sz w:val="24"/>
          <w:szCs w:val="24"/>
        </w:rPr>
        <w:t xml:space="preserve">, or </w:t>
      </w:r>
      <w:r w:rsidRPr="00400403">
        <w:rPr>
          <w:b/>
          <w:bCs/>
          <w:sz w:val="24"/>
          <w:szCs w:val="24"/>
        </w:rPr>
        <w:t>personalized manufacturing</w:t>
      </w:r>
      <w:r w:rsidRPr="00400403">
        <w:rPr>
          <w:sz w:val="24"/>
          <w:szCs w:val="24"/>
        </w:rPr>
        <w:t>—hallmarks of Industry 5.0.</w:t>
      </w:r>
    </w:p>
    <w:p w14:paraId="671CE449" w14:textId="65A07FD7" w:rsidR="00697126" w:rsidRDefault="00697126" w:rsidP="009C2ED6">
      <w:pPr>
        <w:rPr>
          <w:sz w:val="24"/>
          <w:szCs w:val="24"/>
        </w:rPr>
      </w:pPr>
      <w:r>
        <w:rPr>
          <w:noProof/>
          <w:sz w:val="24"/>
          <w:szCs w:val="24"/>
        </w:rPr>
        <w:lastRenderedPageBreak/>
        <w:drawing>
          <wp:inline distT="0" distB="0" distL="0" distR="0" wp14:anchorId="595535D8" wp14:editId="6DFBFEB2">
            <wp:extent cx="5731510" cy="5819140"/>
            <wp:effectExtent l="0" t="0" r="2540" b="0"/>
            <wp:docPr id="2849407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40715" name="Picture 284940715"/>
                    <pic:cNvPicPr/>
                  </pic:nvPicPr>
                  <pic:blipFill>
                    <a:blip r:embed="rId11">
                      <a:extLst>
                        <a:ext uri="{28A0092B-C50C-407E-A947-70E740481C1C}">
                          <a14:useLocalDpi xmlns:a14="http://schemas.microsoft.com/office/drawing/2010/main" val="0"/>
                        </a:ext>
                      </a:extLst>
                    </a:blip>
                    <a:stretch>
                      <a:fillRect/>
                    </a:stretch>
                  </pic:blipFill>
                  <pic:spPr>
                    <a:xfrm>
                      <a:off x="0" y="0"/>
                      <a:ext cx="5731510" cy="5819140"/>
                    </a:xfrm>
                    <a:prstGeom prst="rect">
                      <a:avLst/>
                    </a:prstGeom>
                  </pic:spPr>
                </pic:pic>
              </a:graphicData>
            </a:graphic>
          </wp:inline>
        </w:drawing>
      </w:r>
    </w:p>
    <w:p w14:paraId="3EDCD5E2" w14:textId="6F37453D" w:rsidR="00697126" w:rsidRPr="009C2ED6" w:rsidRDefault="00697126" w:rsidP="009C2ED6">
      <w:pPr>
        <w:rPr>
          <w:sz w:val="24"/>
          <w:szCs w:val="24"/>
        </w:rPr>
      </w:pPr>
      <w:r>
        <w:rPr>
          <w:sz w:val="24"/>
          <w:szCs w:val="24"/>
        </w:rPr>
        <w:t xml:space="preserve">Figure 6: </w:t>
      </w:r>
      <w:r w:rsidRPr="00697126">
        <w:rPr>
          <w:sz w:val="24"/>
          <w:szCs w:val="24"/>
        </w:rPr>
        <w:t>Radar Chart of Honda Topics Aligned with Industry 5.0 Dimensions</w:t>
      </w:r>
    </w:p>
    <w:p w14:paraId="5595ABA9" w14:textId="77777777" w:rsidR="00400403" w:rsidRPr="00400403" w:rsidRDefault="00400403" w:rsidP="00400403">
      <w:pPr>
        <w:rPr>
          <w:b/>
          <w:bCs/>
          <w:sz w:val="28"/>
          <w:szCs w:val="28"/>
        </w:rPr>
      </w:pPr>
      <w:r w:rsidRPr="00400403">
        <w:rPr>
          <w:b/>
          <w:bCs/>
          <w:sz w:val="28"/>
          <w:szCs w:val="28"/>
        </w:rPr>
        <w:t>Conclusion and Recommendations</w:t>
      </w:r>
    </w:p>
    <w:p w14:paraId="69E75AFE" w14:textId="0D156347" w:rsidR="00400403" w:rsidRPr="00400403" w:rsidRDefault="00400403" w:rsidP="00400403">
      <w:pPr>
        <w:rPr>
          <w:sz w:val="24"/>
          <w:szCs w:val="24"/>
        </w:rPr>
      </w:pPr>
      <w:r w:rsidRPr="00400403">
        <w:rPr>
          <w:sz w:val="24"/>
          <w:szCs w:val="24"/>
        </w:rPr>
        <w:t>Th</w:t>
      </w:r>
      <w:r w:rsidRPr="00957CAE">
        <w:rPr>
          <w:sz w:val="24"/>
          <w:szCs w:val="24"/>
        </w:rPr>
        <w:t>e</w:t>
      </w:r>
      <w:r w:rsidRPr="00400403">
        <w:rPr>
          <w:sz w:val="24"/>
          <w:szCs w:val="24"/>
        </w:rPr>
        <w:t xml:space="preserve"> study provides a comprehensive analysis of Honda's public communication through its global website and 2024 Sustainability Report, using topic </w:t>
      </w:r>
      <w:proofErr w:type="spellStart"/>
      <w:r w:rsidRPr="00400403">
        <w:rPr>
          <w:sz w:val="24"/>
          <w:szCs w:val="24"/>
        </w:rPr>
        <w:t>modeling</w:t>
      </w:r>
      <w:proofErr w:type="spellEnd"/>
      <w:r w:rsidRPr="00400403">
        <w:rPr>
          <w:sz w:val="24"/>
          <w:szCs w:val="24"/>
        </w:rPr>
        <w:t xml:space="preserve"> and semantic similarity techniques. The findings demonstrate that Honda is highly effective in articulating its </w:t>
      </w:r>
      <w:r w:rsidRPr="00400403">
        <w:rPr>
          <w:b/>
          <w:bCs/>
          <w:sz w:val="24"/>
          <w:szCs w:val="24"/>
        </w:rPr>
        <w:t>core values</w:t>
      </w:r>
      <w:r w:rsidRPr="00400403">
        <w:rPr>
          <w:sz w:val="24"/>
          <w:szCs w:val="24"/>
        </w:rPr>
        <w:t xml:space="preserve">, </w:t>
      </w:r>
      <w:r w:rsidRPr="00400403">
        <w:rPr>
          <w:b/>
          <w:bCs/>
          <w:sz w:val="24"/>
          <w:szCs w:val="24"/>
        </w:rPr>
        <w:t>corporate vision</w:t>
      </w:r>
      <w:r w:rsidRPr="00400403">
        <w:rPr>
          <w:sz w:val="24"/>
          <w:szCs w:val="24"/>
        </w:rPr>
        <w:t xml:space="preserve">, and </w:t>
      </w:r>
      <w:r w:rsidRPr="00400403">
        <w:rPr>
          <w:b/>
          <w:bCs/>
          <w:sz w:val="24"/>
          <w:szCs w:val="24"/>
        </w:rPr>
        <w:t>leadership strategies</w:t>
      </w:r>
      <w:r w:rsidRPr="00400403">
        <w:rPr>
          <w:sz w:val="24"/>
          <w:szCs w:val="24"/>
        </w:rPr>
        <w:t>, with consistent messaging around sustainability, governance, and innovation legacy.</w:t>
      </w:r>
    </w:p>
    <w:p w14:paraId="28AB3072" w14:textId="560FE23B" w:rsidR="00400403" w:rsidRPr="00400403" w:rsidRDefault="00400403" w:rsidP="00400403">
      <w:pPr>
        <w:rPr>
          <w:sz w:val="24"/>
          <w:szCs w:val="24"/>
        </w:rPr>
      </w:pPr>
      <w:r w:rsidRPr="00400403">
        <w:rPr>
          <w:sz w:val="24"/>
          <w:szCs w:val="24"/>
        </w:rPr>
        <w:t xml:space="preserve">However, while Honda's communication aligns well with traditional </w:t>
      </w:r>
      <w:r w:rsidRPr="00400403">
        <w:rPr>
          <w:b/>
          <w:bCs/>
          <w:sz w:val="24"/>
          <w:szCs w:val="24"/>
        </w:rPr>
        <w:t>ESG principles</w:t>
      </w:r>
      <w:r w:rsidRPr="00400403">
        <w:rPr>
          <w:sz w:val="24"/>
          <w:szCs w:val="24"/>
        </w:rPr>
        <w:t xml:space="preserve"> and </w:t>
      </w:r>
      <w:r w:rsidRPr="00400403">
        <w:rPr>
          <w:b/>
          <w:bCs/>
          <w:sz w:val="24"/>
          <w:szCs w:val="24"/>
        </w:rPr>
        <w:t>Industry 4.0 frameworks</w:t>
      </w:r>
      <w:r w:rsidRPr="00400403">
        <w:rPr>
          <w:sz w:val="24"/>
          <w:szCs w:val="24"/>
        </w:rPr>
        <w:t xml:space="preserve">, it shows </w:t>
      </w:r>
      <w:r w:rsidRPr="00400403">
        <w:rPr>
          <w:b/>
          <w:bCs/>
          <w:sz w:val="24"/>
          <w:szCs w:val="24"/>
        </w:rPr>
        <w:t>limited alignment with the emerging standards of Industry 5.0</w:t>
      </w:r>
      <w:r w:rsidRPr="00400403">
        <w:rPr>
          <w:sz w:val="24"/>
          <w:szCs w:val="24"/>
        </w:rPr>
        <w:t>, which emphasize human-centric design, smart technologies, personalization, and socio-technical resilience.</w:t>
      </w:r>
    </w:p>
    <w:p w14:paraId="4A6E50DE" w14:textId="77777777" w:rsidR="00400403" w:rsidRPr="00400403" w:rsidRDefault="00400403" w:rsidP="00400403">
      <w:pPr>
        <w:rPr>
          <w:b/>
          <w:bCs/>
          <w:sz w:val="24"/>
          <w:szCs w:val="24"/>
        </w:rPr>
      </w:pPr>
      <w:r w:rsidRPr="00400403">
        <w:rPr>
          <w:b/>
          <w:bCs/>
          <w:sz w:val="24"/>
          <w:szCs w:val="24"/>
        </w:rPr>
        <w:t>Key Strengths Identified</w:t>
      </w:r>
    </w:p>
    <w:p w14:paraId="05212B1F" w14:textId="77777777" w:rsidR="00400403" w:rsidRPr="00400403" w:rsidRDefault="00400403" w:rsidP="00400403">
      <w:pPr>
        <w:numPr>
          <w:ilvl w:val="0"/>
          <w:numId w:val="16"/>
        </w:numPr>
        <w:rPr>
          <w:sz w:val="24"/>
          <w:szCs w:val="24"/>
        </w:rPr>
      </w:pPr>
      <w:r w:rsidRPr="00400403">
        <w:rPr>
          <w:sz w:val="24"/>
          <w:szCs w:val="24"/>
        </w:rPr>
        <w:lastRenderedPageBreak/>
        <w:t>A clear and consistent brand philosophy built around dreams, passion, and mobility.</w:t>
      </w:r>
    </w:p>
    <w:p w14:paraId="647FE8E6" w14:textId="77777777" w:rsidR="00400403" w:rsidRPr="00400403" w:rsidRDefault="00400403" w:rsidP="00400403">
      <w:pPr>
        <w:numPr>
          <w:ilvl w:val="0"/>
          <w:numId w:val="16"/>
        </w:numPr>
        <w:rPr>
          <w:sz w:val="24"/>
          <w:szCs w:val="24"/>
        </w:rPr>
      </w:pPr>
      <w:r w:rsidRPr="00400403">
        <w:rPr>
          <w:sz w:val="24"/>
          <w:szCs w:val="24"/>
        </w:rPr>
        <w:t>Strong emphasis on sustainability, corporate governance, and long-term value creation.</w:t>
      </w:r>
    </w:p>
    <w:p w14:paraId="74C1B2EA" w14:textId="7F9BF387" w:rsidR="00400403" w:rsidRPr="00400403" w:rsidRDefault="00400403" w:rsidP="00400403">
      <w:pPr>
        <w:numPr>
          <w:ilvl w:val="0"/>
          <w:numId w:val="16"/>
        </w:numPr>
        <w:rPr>
          <w:sz w:val="24"/>
          <w:szCs w:val="24"/>
        </w:rPr>
      </w:pPr>
      <w:r w:rsidRPr="00400403">
        <w:rPr>
          <w:sz w:val="24"/>
          <w:szCs w:val="24"/>
        </w:rPr>
        <w:t>Balanced narrative that connects Honda’s legacy in manufacturing with its current innovation efforts.</w:t>
      </w:r>
    </w:p>
    <w:p w14:paraId="45F9B225" w14:textId="77777777" w:rsidR="00400403" w:rsidRPr="00400403" w:rsidRDefault="00400403" w:rsidP="00400403">
      <w:pPr>
        <w:rPr>
          <w:b/>
          <w:bCs/>
          <w:sz w:val="24"/>
          <w:szCs w:val="24"/>
        </w:rPr>
      </w:pPr>
      <w:r w:rsidRPr="00400403">
        <w:rPr>
          <w:b/>
          <w:bCs/>
          <w:sz w:val="24"/>
          <w:szCs w:val="24"/>
        </w:rPr>
        <w:t>Observed Gaps</w:t>
      </w:r>
    </w:p>
    <w:p w14:paraId="17340817" w14:textId="77777777" w:rsidR="00400403" w:rsidRPr="00400403" w:rsidRDefault="00400403" w:rsidP="00400403">
      <w:pPr>
        <w:numPr>
          <w:ilvl w:val="0"/>
          <w:numId w:val="17"/>
        </w:numPr>
        <w:rPr>
          <w:sz w:val="24"/>
          <w:szCs w:val="24"/>
        </w:rPr>
      </w:pPr>
      <w:r w:rsidRPr="00400403">
        <w:rPr>
          <w:sz w:val="24"/>
          <w:szCs w:val="24"/>
        </w:rPr>
        <w:t xml:space="preserve">Limited references to </w:t>
      </w:r>
      <w:r w:rsidRPr="00400403">
        <w:rPr>
          <w:b/>
          <w:bCs/>
          <w:sz w:val="24"/>
          <w:szCs w:val="24"/>
        </w:rPr>
        <w:t>personalized manufacturing</w:t>
      </w:r>
      <w:r w:rsidRPr="00400403">
        <w:rPr>
          <w:sz w:val="24"/>
          <w:szCs w:val="24"/>
        </w:rPr>
        <w:t xml:space="preserve">, </w:t>
      </w:r>
      <w:r w:rsidRPr="00400403">
        <w:rPr>
          <w:b/>
          <w:bCs/>
          <w:sz w:val="24"/>
          <w:szCs w:val="24"/>
        </w:rPr>
        <w:t>adaptive systems</w:t>
      </w:r>
      <w:r w:rsidRPr="00400403">
        <w:rPr>
          <w:sz w:val="24"/>
          <w:szCs w:val="24"/>
        </w:rPr>
        <w:t xml:space="preserve">, or </w:t>
      </w:r>
      <w:r w:rsidRPr="00400403">
        <w:rPr>
          <w:b/>
          <w:bCs/>
          <w:sz w:val="24"/>
          <w:szCs w:val="24"/>
        </w:rPr>
        <w:t>human-machine collaboration</w:t>
      </w:r>
      <w:r w:rsidRPr="00400403">
        <w:rPr>
          <w:sz w:val="24"/>
          <w:szCs w:val="24"/>
        </w:rPr>
        <w:t>, which are central to Industry 5.0.</w:t>
      </w:r>
    </w:p>
    <w:p w14:paraId="42271B3E" w14:textId="77777777" w:rsidR="00400403" w:rsidRPr="00400403" w:rsidRDefault="00400403" w:rsidP="00400403">
      <w:pPr>
        <w:numPr>
          <w:ilvl w:val="0"/>
          <w:numId w:val="17"/>
        </w:numPr>
        <w:rPr>
          <w:sz w:val="24"/>
          <w:szCs w:val="24"/>
        </w:rPr>
      </w:pPr>
      <w:r w:rsidRPr="00400403">
        <w:rPr>
          <w:sz w:val="24"/>
          <w:szCs w:val="24"/>
        </w:rPr>
        <w:t xml:space="preserve">Minimal alignment with </w:t>
      </w:r>
      <w:r w:rsidRPr="00400403">
        <w:rPr>
          <w:b/>
          <w:bCs/>
          <w:sz w:val="24"/>
          <w:szCs w:val="24"/>
        </w:rPr>
        <w:t>emerging technologies</w:t>
      </w:r>
      <w:r w:rsidRPr="00400403">
        <w:rPr>
          <w:sz w:val="24"/>
          <w:szCs w:val="24"/>
        </w:rPr>
        <w:t xml:space="preserve"> such as </w:t>
      </w:r>
      <w:r w:rsidRPr="00400403">
        <w:rPr>
          <w:b/>
          <w:bCs/>
          <w:sz w:val="24"/>
          <w:szCs w:val="24"/>
        </w:rPr>
        <w:t>AI-driven automation</w:t>
      </w:r>
      <w:r w:rsidRPr="00400403">
        <w:rPr>
          <w:sz w:val="24"/>
          <w:szCs w:val="24"/>
        </w:rPr>
        <w:t xml:space="preserve">, </w:t>
      </w:r>
      <w:r w:rsidRPr="00400403">
        <w:rPr>
          <w:b/>
          <w:bCs/>
          <w:sz w:val="24"/>
          <w:szCs w:val="24"/>
        </w:rPr>
        <w:t>edge computing</w:t>
      </w:r>
      <w:r w:rsidRPr="00400403">
        <w:rPr>
          <w:sz w:val="24"/>
          <w:szCs w:val="24"/>
        </w:rPr>
        <w:t xml:space="preserve">, or </w:t>
      </w:r>
      <w:r w:rsidRPr="00400403">
        <w:rPr>
          <w:b/>
          <w:bCs/>
          <w:sz w:val="24"/>
          <w:szCs w:val="24"/>
        </w:rPr>
        <w:t>intelligent robotics</w:t>
      </w:r>
      <w:r w:rsidRPr="00400403">
        <w:rPr>
          <w:sz w:val="24"/>
          <w:szCs w:val="24"/>
        </w:rPr>
        <w:t>.</w:t>
      </w:r>
    </w:p>
    <w:p w14:paraId="31DBB48B" w14:textId="56B0320F" w:rsidR="00400403" w:rsidRPr="00400403" w:rsidRDefault="00400403" w:rsidP="00400403">
      <w:pPr>
        <w:numPr>
          <w:ilvl w:val="0"/>
          <w:numId w:val="17"/>
        </w:numPr>
        <w:rPr>
          <w:sz w:val="24"/>
          <w:szCs w:val="24"/>
        </w:rPr>
      </w:pPr>
      <w:r w:rsidRPr="00400403">
        <w:rPr>
          <w:sz w:val="24"/>
          <w:szCs w:val="24"/>
        </w:rPr>
        <w:t xml:space="preserve">Lack of storytelling around </w:t>
      </w:r>
      <w:r w:rsidRPr="00400403">
        <w:rPr>
          <w:b/>
          <w:bCs/>
          <w:sz w:val="24"/>
          <w:szCs w:val="24"/>
        </w:rPr>
        <w:t>worker empowerment</w:t>
      </w:r>
      <w:r w:rsidRPr="00400403">
        <w:rPr>
          <w:sz w:val="24"/>
          <w:szCs w:val="24"/>
        </w:rPr>
        <w:t xml:space="preserve">, </w:t>
      </w:r>
      <w:r w:rsidRPr="00400403">
        <w:rPr>
          <w:b/>
          <w:bCs/>
          <w:sz w:val="24"/>
          <w:szCs w:val="24"/>
        </w:rPr>
        <w:t>human-centric innovation</w:t>
      </w:r>
      <w:r w:rsidRPr="00400403">
        <w:rPr>
          <w:sz w:val="24"/>
          <w:szCs w:val="24"/>
        </w:rPr>
        <w:t xml:space="preserve">, or </w:t>
      </w:r>
      <w:r w:rsidRPr="00400403">
        <w:rPr>
          <w:b/>
          <w:bCs/>
          <w:sz w:val="24"/>
          <w:szCs w:val="24"/>
        </w:rPr>
        <w:t>collaborative technologies</w:t>
      </w:r>
      <w:r w:rsidRPr="00400403">
        <w:rPr>
          <w:sz w:val="24"/>
          <w:szCs w:val="24"/>
        </w:rPr>
        <w:t xml:space="preserve"> in Honda’s sustainability discourse.</w:t>
      </w:r>
    </w:p>
    <w:p w14:paraId="54A9FD0E" w14:textId="77777777" w:rsidR="00400403" w:rsidRPr="00400403" w:rsidRDefault="00400403" w:rsidP="00400403">
      <w:pPr>
        <w:rPr>
          <w:b/>
          <w:bCs/>
          <w:sz w:val="24"/>
          <w:szCs w:val="24"/>
        </w:rPr>
      </w:pPr>
      <w:r w:rsidRPr="00400403">
        <w:rPr>
          <w:b/>
          <w:bCs/>
          <w:sz w:val="24"/>
          <w:szCs w:val="24"/>
        </w:rPr>
        <w:t>Strategic Recommendations</w:t>
      </w:r>
    </w:p>
    <w:p w14:paraId="185DE3A5" w14:textId="0BA6A63A" w:rsidR="00400403" w:rsidRPr="00400403" w:rsidRDefault="00400403" w:rsidP="00400403">
      <w:pPr>
        <w:numPr>
          <w:ilvl w:val="0"/>
          <w:numId w:val="18"/>
        </w:numPr>
        <w:rPr>
          <w:sz w:val="24"/>
          <w:szCs w:val="24"/>
        </w:rPr>
      </w:pPr>
      <w:r w:rsidRPr="00400403">
        <w:rPr>
          <w:b/>
          <w:bCs/>
          <w:sz w:val="24"/>
          <w:szCs w:val="24"/>
        </w:rPr>
        <w:t xml:space="preserve">Integrate Industry 5.0 Language and </w:t>
      </w:r>
      <w:r w:rsidR="006E5AA5">
        <w:rPr>
          <w:b/>
          <w:bCs/>
          <w:sz w:val="24"/>
          <w:szCs w:val="24"/>
        </w:rPr>
        <w:t>Topics</w:t>
      </w:r>
      <w:r w:rsidRPr="00400403">
        <w:rPr>
          <w:sz w:val="24"/>
          <w:szCs w:val="24"/>
        </w:rPr>
        <w:t xml:space="preserve">: Future communication—particularly in sustainability and innovation reporting—should explicitly reference concepts such as </w:t>
      </w:r>
      <w:r w:rsidRPr="00400403">
        <w:rPr>
          <w:i/>
          <w:iCs/>
          <w:sz w:val="24"/>
          <w:szCs w:val="24"/>
        </w:rPr>
        <w:t>customization</w:t>
      </w:r>
      <w:r w:rsidRPr="00400403">
        <w:rPr>
          <w:sz w:val="24"/>
          <w:szCs w:val="24"/>
        </w:rPr>
        <w:t xml:space="preserve">, </w:t>
      </w:r>
      <w:r w:rsidRPr="00400403">
        <w:rPr>
          <w:i/>
          <w:iCs/>
          <w:sz w:val="24"/>
          <w:szCs w:val="24"/>
        </w:rPr>
        <w:t>cyber-physical collaboration</w:t>
      </w:r>
      <w:r w:rsidRPr="00400403">
        <w:rPr>
          <w:sz w:val="24"/>
          <w:szCs w:val="24"/>
        </w:rPr>
        <w:t xml:space="preserve">, </w:t>
      </w:r>
      <w:r w:rsidRPr="00400403">
        <w:rPr>
          <w:i/>
          <w:iCs/>
          <w:sz w:val="24"/>
          <w:szCs w:val="24"/>
        </w:rPr>
        <w:t>intelligent automation</w:t>
      </w:r>
      <w:r w:rsidRPr="00400403">
        <w:rPr>
          <w:sz w:val="24"/>
          <w:szCs w:val="24"/>
        </w:rPr>
        <w:t xml:space="preserve">, and </w:t>
      </w:r>
      <w:r w:rsidRPr="00400403">
        <w:rPr>
          <w:i/>
          <w:iCs/>
          <w:sz w:val="24"/>
          <w:szCs w:val="24"/>
        </w:rPr>
        <w:t>worker-</w:t>
      </w:r>
      <w:proofErr w:type="spellStart"/>
      <w:r w:rsidRPr="00400403">
        <w:rPr>
          <w:i/>
          <w:iCs/>
          <w:sz w:val="24"/>
          <w:szCs w:val="24"/>
        </w:rPr>
        <w:t>centered</w:t>
      </w:r>
      <w:proofErr w:type="spellEnd"/>
      <w:r w:rsidRPr="00400403">
        <w:rPr>
          <w:i/>
          <w:iCs/>
          <w:sz w:val="24"/>
          <w:szCs w:val="24"/>
        </w:rPr>
        <w:t xml:space="preserve"> design</w:t>
      </w:r>
      <w:r w:rsidRPr="00400403">
        <w:rPr>
          <w:sz w:val="24"/>
          <w:szCs w:val="24"/>
        </w:rPr>
        <w:t>.</w:t>
      </w:r>
    </w:p>
    <w:p w14:paraId="64F2F772" w14:textId="77777777" w:rsidR="00400403" w:rsidRPr="00400403" w:rsidRDefault="00400403" w:rsidP="00400403">
      <w:pPr>
        <w:numPr>
          <w:ilvl w:val="0"/>
          <w:numId w:val="18"/>
        </w:numPr>
        <w:rPr>
          <w:sz w:val="24"/>
          <w:szCs w:val="24"/>
        </w:rPr>
      </w:pPr>
      <w:r w:rsidRPr="00400403">
        <w:rPr>
          <w:b/>
          <w:bCs/>
          <w:sz w:val="24"/>
          <w:szCs w:val="24"/>
        </w:rPr>
        <w:t>Showcase Technological Foresight</w:t>
      </w:r>
      <w:r w:rsidRPr="00400403">
        <w:rPr>
          <w:sz w:val="24"/>
          <w:szCs w:val="24"/>
        </w:rPr>
        <w:t xml:space="preserve">: Honda should more prominently highlight its initiatives in </w:t>
      </w:r>
      <w:r w:rsidRPr="00400403">
        <w:rPr>
          <w:b/>
          <w:bCs/>
          <w:sz w:val="24"/>
          <w:szCs w:val="24"/>
        </w:rPr>
        <w:t>smart factories</w:t>
      </w:r>
      <w:r w:rsidRPr="00400403">
        <w:rPr>
          <w:sz w:val="24"/>
          <w:szCs w:val="24"/>
        </w:rPr>
        <w:t xml:space="preserve">, </w:t>
      </w:r>
      <w:r w:rsidRPr="00400403">
        <w:rPr>
          <w:b/>
          <w:bCs/>
          <w:sz w:val="24"/>
          <w:szCs w:val="24"/>
        </w:rPr>
        <w:t>digital twins</w:t>
      </w:r>
      <w:r w:rsidRPr="00400403">
        <w:rPr>
          <w:sz w:val="24"/>
          <w:szCs w:val="24"/>
        </w:rPr>
        <w:t xml:space="preserve">, </w:t>
      </w:r>
      <w:r w:rsidRPr="00400403">
        <w:rPr>
          <w:b/>
          <w:bCs/>
          <w:sz w:val="24"/>
          <w:szCs w:val="24"/>
        </w:rPr>
        <w:t>customizable electric vehicle (EV) platforms</w:t>
      </w:r>
      <w:r w:rsidRPr="00400403">
        <w:rPr>
          <w:sz w:val="24"/>
          <w:szCs w:val="24"/>
        </w:rPr>
        <w:t xml:space="preserve">, and </w:t>
      </w:r>
      <w:r w:rsidRPr="00400403">
        <w:rPr>
          <w:b/>
          <w:bCs/>
          <w:sz w:val="24"/>
          <w:szCs w:val="24"/>
        </w:rPr>
        <w:t>AI-powered safety systems</w:t>
      </w:r>
      <w:r w:rsidRPr="00400403">
        <w:rPr>
          <w:sz w:val="24"/>
          <w:szCs w:val="24"/>
        </w:rPr>
        <w:t>, which demonstrate alignment with Industry 5.0’s innovation focus.</w:t>
      </w:r>
    </w:p>
    <w:p w14:paraId="580BCDB1" w14:textId="77777777" w:rsidR="00400403" w:rsidRPr="00400403" w:rsidRDefault="00400403" w:rsidP="00400403">
      <w:pPr>
        <w:numPr>
          <w:ilvl w:val="0"/>
          <w:numId w:val="18"/>
        </w:numPr>
        <w:rPr>
          <w:sz w:val="24"/>
          <w:szCs w:val="24"/>
        </w:rPr>
      </w:pPr>
      <w:r w:rsidRPr="00400403">
        <w:rPr>
          <w:b/>
          <w:bCs/>
          <w:sz w:val="24"/>
          <w:szCs w:val="24"/>
        </w:rPr>
        <w:t>Humanize Technological Narratives</w:t>
      </w:r>
      <w:r w:rsidRPr="00400403">
        <w:rPr>
          <w:sz w:val="24"/>
          <w:szCs w:val="24"/>
        </w:rPr>
        <w:t xml:space="preserve">: Reports and brand messaging should increasingly reflect </w:t>
      </w:r>
      <w:r w:rsidRPr="00400403">
        <w:rPr>
          <w:b/>
          <w:bCs/>
          <w:sz w:val="24"/>
          <w:szCs w:val="24"/>
        </w:rPr>
        <w:t>human-AI collaboration</w:t>
      </w:r>
      <w:r w:rsidRPr="00400403">
        <w:rPr>
          <w:sz w:val="24"/>
          <w:szCs w:val="24"/>
        </w:rPr>
        <w:t xml:space="preserve">, </w:t>
      </w:r>
      <w:r w:rsidRPr="00400403">
        <w:rPr>
          <w:b/>
          <w:bCs/>
          <w:sz w:val="24"/>
          <w:szCs w:val="24"/>
        </w:rPr>
        <w:t>employee well-being</w:t>
      </w:r>
      <w:r w:rsidRPr="00400403">
        <w:rPr>
          <w:sz w:val="24"/>
          <w:szCs w:val="24"/>
        </w:rPr>
        <w:t xml:space="preserve">, and </w:t>
      </w:r>
      <w:r w:rsidRPr="00400403">
        <w:rPr>
          <w:b/>
          <w:bCs/>
          <w:sz w:val="24"/>
          <w:szCs w:val="24"/>
        </w:rPr>
        <w:t>resilience-building</w:t>
      </w:r>
      <w:r w:rsidRPr="00400403">
        <w:rPr>
          <w:sz w:val="24"/>
          <w:szCs w:val="24"/>
        </w:rPr>
        <w:t>, positioning Honda not just as a mobility innovator but as a human-centric, future-ready enterprise.</w:t>
      </w:r>
    </w:p>
    <w:p w14:paraId="555DFB67" w14:textId="77777777" w:rsidR="00940750" w:rsidRPr="00957CAE" w:rsidRDefault="00940750">
      <w:pPr>
        <w:rPr>
          <w:sz w:val="24"/>
          <w:szCs w:val="24"/>
        </w:rPr>
      </w:pPr>
    </w:p>
    <w:sectPr w:rsidR="00940750" w:rsidRPr="00957CAE" w:rsidSect="00A336A5">
      <w:pgSz w:w="11906" w:h="16838"/>
      <w:pgMar w:top="1440" w:right="1440" w:bottom="1440" w:left="1440" w:header="708" w:footer="708" w:gutter="0"/>
      <w:pgBorders w:display="firstPage"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E558D5"/>
    <w:multiLevelType w:val="multilevel"/>
    <w:tmpl w:val="374A6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15455E"/>
    <w:multiLevelType w:val="multilevel"/>
    <w:tmpl w:val="C3B2F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A843A6"/>
    <w:multiLevelType w:val="multilevel"/>
    <w:tmpl w:val="EAE4C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AD7346"/>
    <w:multiLevelType w:val="multilevel"/>
    <w:tmpl w:val="19DC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3C38DC"/>
    <w:multiLevelType w:val="multilevel"/>
    <w:tmpl w:val="2DE2A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A86FA2"/>
    <w:multiLevelType w:val="multilevel"/>
    <w:tmpl w:val="AF722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A040EA"/>
    <w:multiLevelType w:val="multilevel"/>
    <w:tmpl w:val="42284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2752F8"/>
    <w:multiLevelType w:val="multilevel"/>
    <w:tmpl w:val="624C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F11336"/>
    <w:multiLevelType w:val="multilevel"/>
    <w:tmpl w:val="42D08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4E7898"/>
    <w:multiLevelType w:val="multilevel"/>
    <w:tmpl w:val="58FA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A17DE5"/>
    <w:multiLevelType w:val="multilevel"/>
    <w:tmpl w:val="0BB69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51447D"/>
    <w:multiLevelType w:val="multilevel"/>
    <w:tmpl w:val="4B240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8F5390"/>
    <w:multiLevelType w:val="multilevel"/>
    <w:tmpl w:val="03620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FC66807"/>
    <w:multiLevelType w:val="hybridMultilevel"/>
    <w:tmpl w:val="8E7CCE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5A82EE4"/>
    <w:multiLevelType w:val="multilevel"/>
    <w:tmpl w:val="2D884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4F2641"/>
    <w:multiLevelType w:val="multilevel"/>
    <w:tmpl w:val="6BF2B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650831"/>
    <w:multiLevelType w:val="multilevel"/>
    <w:tmpl w:val="00087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272950"/>
    <w:multiLevelType w:val="multilevel"/>
    <w:tmpl w:val="17A21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1356260">
    <w:abstractNumId w:val="12"/>
  </w:num>
  <w:num w:numId="2" w16cid:durableId="1171530121">
    <w:abstractNumId w:val="10"/>
  </w:num>
  <w:num w:numId="3" w16cid:durableId="1015426643">
    <w:abstractNumId w:val="5"/>
  </w:num>
  <w:num w:numId="4" w16cid:durableId="1408575966">
    <w:abstractNumId w:val="9"/>
  </w:num>
  <w:num w:numId="5" w16cid:durableId="1963340541">
    <w:abstractNumId w:val="16"/>
  </w:num>
  <w:num w:numId="6" w16cid:durableId="192690389">
    <w:abstractNumId w:val="1"/>
  </w:num>
  <w:num w:numId="7" w16cid:durableId="526985729">
    <w:abstractNumId w:val="7"/>
  </w:num>
  <w:num w:numId="8" w16cid:durableId="1416435736">
    <w:abstractNumId w:val="2"/>
  </w:num>
  <w:num w:numId="9" w16cid:durableId="841702815">
    <w:abstractNumId w:val="17"/>
  </w:num>
  <w:num w:numId="10" w16cid:durableId="741372200">
    <w:abstractNumId w:val="15"/>
  </w:num>
  <w:num w:numId="11" w16cid:durableId="1107891645">
    <w:abstractNumId w:val="8"/>
  </w:num>
  <w:num w:numId="12" w16cid:durableId="1337535775">
    <w:abstractNumId w:val="3"/>
  </w:num>
  <w:num w:numId="13" w16cid:durableId="540020141">
    <w:abstractNumId w:val="4"/>
  </w:num>
  <w:num w:numId="14" w16cid:durableId="554783384">
    <w:abstractNumId w:val="14"/>
  </w:num>
  <w:num w:numId="15" w16cid:durableId="416362784">
    <w:abstractNumId w:val="13"/>
  </w:num>
  <w:num w:numId="16" w16cid:durableId="1606114294">
    <w:abstractNumId w:val="0"/>
  </w:num>
  <w:num w:numId="17" w16cid:durableId="1995722362">
    <w:abstractNumId w:val="6"/>
  </w:num>
  <w:num w:numId="18" w16cid:durableId="7417546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ED6"/>
    <w:rsid w:val="00040348"/>
    <w:rsid w:val="001566BF"/>
    <w:rsid w:val="00193EC8"/>
    <w:rsid w:val="003B2EA4"/>
    <w:rsid w:val="00400403"/>
    <w:rsid w:val="004659F7"/>
    <w:rsid w:val="004B20C8"/>
    <w:rsid w:val="00697126"/>
    <w:rsid w:val="006A1134"/>
    <w:rsid w:val="006D2A80"/>
    <w:rsid w:val="006E1159"/>
    <w:rsid w:val="006E5AA5"/>
    <w:rsid w:val="007130B6"/>
    <w:rsid w:val="00940750"/>
    <w:rsid w:val="00957CAE"/>
    <w:rsid w:val="009C2ED6"/>
    <w:rsid w:val="00A336A5"/>
    <w:rsid w:val="00AF1C7D"/>
    <w:rsid w:val="00DB01DF"/>
    <w:rsid w:val="00DC403C"/>
    <w:rsid w:val="00E96590"/>
    <w:rsid w:val="00EF49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F612D"/>
  <w15:chartTrackingRefBased/>
  <w15:docId w15:val="{91EB4C24-FBAB-47F7-BA0A-256E7CECC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2ED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C2ED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C2ED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C2ED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C2ED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C2E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2E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2E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2E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2ED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C2ED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C2ED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C2ED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C2ED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C2E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2E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2E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2ED6"/>
    <w:rPr>
      <w:rFonts w:eastAsiaTheme="majorEastAsia" w:cstheme="majorBidi"/>
      <w:color w:val="272727" w:themeColor="text1" w:themeTint="D8"/>
    </w:rPr>
  </w:style>
  <w:style w:type="paragraph" w:styleId="Title">
    <w:name w:val="Title"/>
    <w:basedOn w:val="Normal"/>
    <w:next w:val="Normal"/>
    <w:link w:val="TitleChar"/>
    <w:uiPriority w:val="10"/>
    <w:qFormat/>
    <w:rsid w:val="009C2E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2E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2E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2E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2ED6"/>
    <w:pPr>
      <w:spacing w:before="160"/>
      <w:jc w:val="center"/>
    </w:pPr>
    <w:rPr>
      <w:i/>
      <w:iCs/>
      <w:color w:val="404040" w:themeColor="text1" w:themeTint="BF"/>
    </w:rPr>
  </w:style>
  <w:style w:type="character" w:customStyle="1" w:styleId="QuoteChar">
    <w:name w:val="Quote Char"/>
    <w:basedOn w:val="DefaultParagraphFont"/>
    <w:link w:val="Quote"/>
    <w:uiPriority w:val="29"/>
    <w:rsid w:val="009C2ED6"/>
    <w:rPr>
      <w:i/>
      <w:iCs/>
      <w:color w:val="404040" w:themeColor="text1" w:themeTint="BF"/>
    </w:rPr>
  </w:style>
  <w:style w:type="paragraph" w:styleId="ListParagraph">
    <w:name w:val="List Paragraph"/>
    <w:basedOn w:val="Normal"/>
    <w:uiPriority w:val="34"/>
    <w:qFormat/>
    <w:rsid w:val="009C2ED6"/>
    <w:pPr>
      <w:ind w:left="720"/>
      <w:contextualSpacing/>
    </w:pPr>
  </w:style>
  <w:style w:type="character" w:styleId="IntenseEmphasis">
    <w:name w:val="Intense Emphasis"/>
    <w:basedOn w:val="DefaultParagraphFont"/>
    <w:uiPriority w:val="21"/>
    <w:qFormat/>
    <w:rsid w:val="009C2ED6"/>
    <w:rPr>
      <w:i/>
      <w:iCs/>
      <w:color w:val="2F5496" w:themeColor="accent1" w:themeShade="BF"/>
    </w:rPr>
  </w:style>
  <w:style w:type="paragraph" w:styleId="IntenseQuote">
    <w:name w:val="Intense Quote"/>
    <w:basedOn w:val="Normal"/>
    <w:next w:val="Normal"/>
    <w:link w:val="IntenseQuoteChar"/>
    <w:uiPriority w:val="30"/>
    <w:qFormat/>
    <w:rsid w:val="009C2ED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C2ED6"/>
    <w:rPr>
      <w:i/>
      <w:iCs/>
      <w:color w:val="2F5496" w:themeColor="accent1" w:themeShade="BF"/>
    </w:rPr>
  </w:style>
  <w:style w:type="character" w:styleId="IntenseReference">
    <w:name w:val="Intense Reference"/>
    <w:basedOn w:val="DefaultParagraphFont"/>
    <w:uiPriority w:val="32"/>
    <w:qFormat/>
    <w:rsid w:val="009C2ED6"/>
    <w:rPr>
      <w:b/>
      <w:bCs/>
      <w:smallCaps/>
      <w:color w:val="2F5496" w:themeColor="accent1" w:themeShade="BF"/>
      <w:spacing w:val="5"/>
    </w:rPr>
  </w:style>
  <w:style w:type="character" w:styleId="Hyperlink">
    <w:name w:val="Hyperlink"/>
    <w:basedOn w:val="DefaultParagraphFont"/>
    <w:uiPriority w:val="99"/>
    <w:unhideWhenUsed/>
    <w:rsid w:val="009C2ED6"/>
    <w:rPr>
      <w:color w:val="0563C1" w:themeColor="hyperlink"/>
      <w:u w:val="single"/>
    </w:rPr>
  </w:style>
  <w:style w:type="character" w:styleId="UnresolvedMention">
    <w:name w:val="Unresolved Mention"/>
    <w:basedOn w:val="DefaultParagraphFont"/>
    <w:uiPriority w:val="99"/>
    <w:semiHidden/>
    <w:unhideWhenUsed/>
    <w:rsid w:val="009C2ED6"/>
    <w:rPr>
      <w:color w:val="605E5C"/>
      <w:shd w:val="clear" w:color="auto" w:fill="E1DFDD"/>
    </w:rPr>
  </w:style>
  <w:style w:type="table" w:styleId="TableGrid">
    <w:name w:val="Table Grid"/>
    <w:basedOn w:val="TableNormal"/>
    <w:uiPriority w:val="39"/>
    <w:rsid w:val="009C2E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404920">
      <w:bodyDiv w:val="1"/>
      <w:marLeft w:val="0"/>
      <w:marRight w:val="0"/>
      <w:marTop w:val="0"/>
      <w:marBottom w:val="0"/>
      <w:divBdr>
        <w:top w:val="none" w:sz="0" w:space="0" w:color="auto"/>
        <w:left w:val="none" w:sz="0" w:space="0" w:color="auto"/>
        <w:bottom w:val="none" w:sz="0" w:space="0" w:color="auto"/>
        <w:right w:val="none" w:sz="0" w:space="0" w:color="auto"/>
      </w:divBdr>
    </w:div>
    <w:div w:id="129903319">
      <w:bodyDiv w:val="1"/>
      <w:marLeft w:val="0"/>
      <w:marRight w:val="0"/>
      <w:marTop w:val="0"/>
      <w:marBottom w:val="0"/>
      <w:divBdr>
        <w:top w:val="none" w:sz="0" w:space="0" w:color="auto"/>
        <w:left w:val="none" w:sz="0" w:space="0" w:color="auto"/>
        <w:bottom w:val="none" w:sz="0" w:space="0" w:color="auto"/>
        <w:right w:val="none" w:sz="0" w:space="0" w:color="auto"/>
      </w:divBdr>
    </w:div>
    <w:div w:id="173226825">
      <w:bodyDiv w:val="1"/>
      <w:marLeft w:val="0"/>
      <w:marRight w:val="0"/>
      <w:marTop w:val="0"/>
      <w:marBottom w:val="0"/>
      <w:divBdr>
        <w:top w:val="none" w:sz="0" w:space="0" w:color="auto"/>
        <w:left w:val="none" w:sz="0" w:space="0" w:color="auto"/>
        <w:bottom w:val="none" w:sz="0" w:space="0" w:color="auto"/>
        <w:right w:val="none" w:sz="0" w:space="0" w:color="auto"/>
      </w:divBdr>
    </w:div>
    <w:div w:id="448816757">
      <w:bodyDiv w:val="1"/>
      <w:marLeft w:val="0"/>
      <w:marRight w:val="0"/>
      <w:marTop w:val="0"/>
      <w:marBottom w:val="0"/>
      <w:divBdr>
        <w:top w:val="none" w:sz="0" w:space="0" w:color="auto"/>
        <w:left w:val="none" w:sz="0" w:space="0" w:color="auto"/>
        <w:bottom w:val="none" w:sz="0" w:space="0" w:color="auto"/>
        <w:right w:val="none" w:sz="0" w:space="0" w:color="auto"/>
      </w:divBdr>
      <w:divsChild>
        <w:div w:id="108816882">
          <w:marLeft w:val="0"/>
          <w:marRight w:val="0"/>
          <w:marTop w:val="0"/>
          <w:marBottom w:val="0"/>
          <w:divBdr>
            <w:top w:val="none" w:sz="0" w:space="0" w:color="auto"/>
            <w:left w:val="none" w:sz="0" w:space="0" w:color="auto"/>
            <w:bottom w:val="none" w:sz="0" w:space="0" w:color="auto"/>
            <w:right w:val="none" w:sz="0" w:space="0" w:color="auto"/>
          </w:divBdr>
          <w:divsChild>
            <w:div w:id="1344824364">
              <w:marLeft w:val="0"/>
              <w:marRight w:val="0"/>
              <w:marTop w:val="0"/>
              <w:marBottom w:val="0"/>
              <w:divBdr>
                <w:top w:val="none" w:sz="0" w:space="0" w:color="auto"/>
                <w:left w:val="none" w:sz="0" w:space="0" w:color="auto"/>
                <w:bottom w:val="none" w:sz="0" w:space="0" w:color="auto"/>
                <w:right w:val="none" w:sz="0" w:space="0" w:color="auto"/>
              </w:divBdr>
            </w:div>
          </w:divsChild>
        </w:div>
        <w:div w:id="415631712">
          <w:marLeft w:val="0"/>
          <w:marRight w:val="0"/>
          <w:marTop w:val="0"/>
          <w:marBottom w:val="0"/>
          <w:divBdr>
            <w:top w:val="none" w:sz="0" w:space="0" w:color="auto"/>
            <w:left w:val="none" w:sz="0" w:space="0" w:color="auto"/>
            <w:bottom w:val="none" w:sz="0" w:space="0" w:color="auto"/>
            <w:right w:val="none" w:sz="0" w:space="0" w:color="auto"/>
          </w:divBdr>
          <w:divsChild>
            <w:div w:id="1677340929">
              <w:marLeft w:val="0"/>
              <w:marRight w:val="0"/>
              <w:marTop w:val="0"/>
              <w:marBottom w:val="0"/>
              <w:divBdr>
                <w:top w:val="none" w:sz="0" w:space="0" w:color="auto"/>
                <w:left w:val="none" w:sz="0" w:space="0" w:color="auto"/>
                <w:bottom w:val="none" w:sz="0" w:space="0" w:color="auto"/>
                <w:right w:val="none" w:sz="0" w:space="0" w:color="auto"/>
              </w:divBdr>
            </w:div>
          </w:divsChild>
        </w:div>
        <w:div w:id="865218685">
          <w:marLeft w:val="0"/>
          <w:marRight w:val="0"/>
          <w:marTop w:val="0"/>
          <w:marBottom w:val="0"/>
          <w:divBdr>
            <w:top w:val="none" w:sz="0" w:space="0" w:color="auto"/>
            <w:left w:val="none" w:sz="0" w:space="0" w:color="auto"/>
            <w:bottom w:val="none" w:sz="0" w:space="0" w:color="auto"/>
            <w:right w:val="none" w:sz="0" w:space="0" w:color="auto"/>
          </w:divBdr>
          <w:divsChild>
            <w:div w:id="75035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33938">
      <w:bodyDiv w:val="1"/>
      <w:marLeft w:val="0"/>
      <w:marRight w:val="0"/>
      <w:marTop w:val="0"/>
      <w:marBottom w:val="0"/>
      <w:divBdr>
        <w:top w:val="none" w:sz="0" w:space="0" w:color="auto"/>
        <w:left w:val="none" w:sz="0" w:space="0" w:color="auto"/>
        <w:bottom w:val="none" w:sz="0" w:space="0" w:color="auto"/>
        <w:right w:val="none" w:sz="0" w:space="0" w:color="auto"/>
      </w:divBdr>
    </w:div>
    <w:div w:id="610935644">
      <w:bodyDiv w:val="1"/>
      <w:marLeft w:val="0"/>
      <w:marRight w:val="0"/>
      <w:marTop w:val="0"/>
      <w:marBottom w:val="0"/>
      <w:divBdr>
        <w:top w:val="none" w:sz="0" w:space="0" w:color="auto"/>
        <w:left w:val="none" w:sz="0" w:space="0" w:color="auto"/>
        <w:bottom w:val="none" w:sz="0" w:space="0" w:color="auto"/>
        <w:right w:val="none" w:sz="0" w:space="0" w:color="auto"/>
      </w:divBdr>
    </w:div>
    <w:div w:id="613365829">
      <w:bodyDiv w:val="1"/>
      <w:marLeft w:val="0"/>
      <w:marRight w:val="0"/>
      <w:marTop w:val="0"/>
      <w:marBottom w:val="0"/>
      <w:divBdr>
        <w:top w:val="none" w:sz="0" w:space="0" w:color="auto"/>
        <w:left w:val="none" w:sz="0" w:space="0" w:color="auto"/>
        <w:bottom w:val="none" w:sz="0" w:space="0" w:color="auto"/>
        <w:right w:val="none" w:sz="0" w:space="0" w:color="auto"/>
      </w:divBdr>
    </w:div>
    <w:div w:id="799766459">
      <w:bodyDiv w:val="1"/>
      <w:marLeft w:val="0"/>
      <w:marRight w:val="0"/>
      <w:marTop w:val="0"/>
      <w:marBottom w:val="0"/>
      <w:divBdr>
        <w:top w:val="none" w:sz="0" w:space="0" w:color="auto"/>
        <w:left w:val="none" w:sz="0" w:space="0" w:color="auto"/>
        <w:bottom w:val="none" w:sz="0" w:space="0" w:color="auto"/>
        <w:right w:val="none" w:sz="0" w:space="0" w:color="auto"/>
      </w:divBdr>
    </w:div>
    <w:div w:id="1114714066">
      <w:bodyDiv w:val="1"/>
      <w:marLeft w:val="0"/>
      <w:marRight w:val="0"/>
      <w:marTop w:val="0"/>
      <w:marBottom w:val="0"/>
      <w:divBdr>
        <w:top w:val="none" w:sz="0" w:space="0" w:color="auto"/>
        <w:left w:val="none" w:sz="0" w:space="0" w:color="auto"/>
        <w:bottom w:val="none" w:sz="0" w:space="0" w:color="auto"/>
        <w:right w:val="none" w:sz="0" w:space="0" w:color="auto"/>
      </w:divBdr>
      <w:divsChild>
        <w:div w:id="947002218">
          <w:marLeft w:val="0"/>
          <w:marRight w:val="0"/>
          <w:marTop w:val="0"/>
          <w:marBottom w:val="0"/>
          <w:divBdr>
            <w:top w:val="none" w:sz="0" w:space="0" w:color="auto"/>
            <w:left w:val="none" w:sz="0" w:space="0" w:color="auto"/>
            <w:bottom w:val="none" w:sz="0" w:space="0" w:color="auto"/>
            <w:right w:val="none" w:sz="0" w:space="0" w:color="auto"/>
          </w:divBdr>
          <w:divsChild>
            <w:div w:id="107663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44104">
      <w:bodyDiv w:val="1"/>
      <w:marLeft w:val="0"/>
      <w:marRight w:val="0"/>
      <w:marTop w:val="0"/>
      <w:marBottom w:val="0"/>
      <w:divBdr>
        <w:top w:val="none" w:sz="0" w:space="0" w:color="auto"/>
        <w:left w:val="none" w:sz="0" w:space="0" w:color="auto"/>
        <w:bottom w:val="none" w:sz="0" w:space="0" w:color="auto"/>
        <w:right w:val="none" w:sz="0" w:space="0" w:color="auto"/>
      </w:divBdr>
    </w:div>
    <w:div w:id="1234388950">
      <w:bodyDiv w:val="1"/>
      <w:marLeft w:val="0"/>
      <w:marRight w:val="0"/>
      <w:marTop w:val="0"/>
      <w:marBottom w:val="0"/>
      <w:divBdr>
        <w:top w:val="none" w:sz="0" w:space="0" w:color="auto"/>
        <w:left w:val="none" w:sz="0" w:space="0" w:color="auto"/>
        <w:bottom w:val="none" w:sz="0" w:space="0" w:color="auto"/>
        <w:right w:val="none" w:sz="0" w:space="0" w:color="auto"/>
      </w:divBdr>
    </w:div>
    <w:div w:id="1336152046">
      <w:bodyDiv w:val="1"/>
      <w:marLeft w:val="0"/>
      <w:marRight w:val="0"/>
      <w:marTop w:val="0"/>
      <w:marBottom w:val="0"/>
      <w:divBdr>
        <w:top w:val="none" w:sz="0" w:space="0" w:color="auto"/>
        <w:left w:val="none" w:sz="0" w:space="0" w:color="auto"/>
        <w:bottom w:val="none" w:sz="0" w:space="0" w:color="auto"/>
        <w:right w:val="none" w:sz="0" w:space="0" w:color="auto"/>
      </w:divBdr>
      <w:divsChild>
        <w:div w:id="2095275814">
          <w:marLeft w:val="0"/>
          <w:marRight w:val="0"/>
          <w:marTop w:val="0"/>
          <w:marBottom w:val="0"/>
          <w:divBdr>
            <w:top w:val="none" w:sz="0" w:space="0" w:color="auto"/>
            <w:left w:val="none" w:sz="0" w:space="0" w:color="auto"/>
            <w:bottom w:val="none" w:sz="0" w:space="0" w:color="auto"/>
            <w:right w:val="none" w:sz="0" w:space="0" w:color="auto"/>
          </w:divBdr>
          <w:divsChild>
            <w:div w:id="1072121430">
              <w:marLeft w:val="0"/>
              <w:marRight w:val="0"/>
              <w:marTop w:val="0"/>
              <w:marBottom w:val="0"/>
              <w:divBdr>
                <w:top w:val="none" w:sz="0" w:space="0" w:color="auto"/>
                <w:left w:val="none" w:sz="0" w:space="0" w:color="auto"/>
                <w:bottom w:val="none" w:sz="0" w:space="0" w:color="auto"/>
                <w:right w:val="none" w:sz="0" w:space="0" w:color="auto"/>
              </w:divBdr>
            </w:div>
          </w:divsChild>
        </w:div>
        <w:div w:id="951547045">
          <w:marLeft w:val="0"/>
          <w:marRight w:val="0"/>
          <w:marTop w:val="0"/>
          <w:marBottom w:val="0"/>
          <w:divBdr>
            <w:top w:val="none" w:sz="0" w:space="0" w:color="auto"/>
            <w:left w:val="none" w:sz="0" w:space="0" w:color="auto"/>
            <w:bottom w:val="none" w:sz="0" w:space="0" w:color="auto"/>
            <w:right w:val="none" w:sz="0" w:space="0" w:color="auto"/>
          </w:divBdr>
          <w:divsChild>
            <w:div w:id="203300657">
              <w:marLeft w:val="0"/>
              <w:marRight w:val="0"/>
              <w:marTop w:val="0"/>
              <w:marBottom w:val="0"/>
              <w:divBdr>
                <w:top w:val="none" w:sz="0" w:space="0" w:color="auto"/>
                <w:left w:val="none" w:sz="0" w:space="0" w:color="auto"/>
                <w:bottom w:val="none" w:sz="0" w:space="0" w:color="auto"/>
                <w:right w:val="none" w:sz="0" w:space="0" w:color="auto"/>
              </w:divBdr>
            </w:div>
          </w:divsChild>
        </w:div>
        <w:div w:id="1171719180">
          <w:marLeft w:val="0"/>
          <w:marRight w:val="0"/>
          <w:marTop w:val="0"/>
          <w:marBottom w:val="0"/>
          <w:divBdr>
            <w:top w:val="none" w:sz="0" w:space="0" w:color="auto"/>
            <w:left w:val="none" w:sz="0" w:space="0" w:color="auto"/>
            <w:bottom w:val="none" w:sz="0" w:space="0" w:color="auto"/>
            <w:right w:val="none" w:sz="0" w:space="0" w:color="auto"/>
          </w:divBdr>
          <w:divsChild>
            <w:div w:id="132508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803441">
      <w:bodyDiv w:val="1"/>
      <w:marLeft w:val="0"/>
      <w:marRight w:val="0"/>
      <w:marTop w:val="0"/>
      <w:marBottom w:val="0"/>
      <w:divBdr>
        <w:top w:val="none" w:sz="0" w:space="0" w:color="auto"/>
        <w:left w:val="none" w:sz="0" w:space="0" w:color="auto"/>
        <w:bottom w:val="none" w:sz="0" w:space="0" w:color="auto"/>
        <w:right w:val="none" w:sz="0" w:space="0" w:color="auto"/>
      </w:divBdr>
      <w:divsChild>
        <w:div w:id="150295603">
          <w:marLeft w:val="0"/>
          <w:marRight w:val="0"/>
          <w:marTop w:val="0"/>
          <w:marBottom w:val="0"/>
          <w:divBdr>
            <w:top w:val="none" w:sz="0" w:space="0" w:color="auto"/>
            <w:left w:val="none" w:sz="0" w:space="0" w:color="auto"/>
            <w:bottom w:val="none" w:sz="0" w:space="0" w:color="auto"/>
            <w:right w:val="none" w:sz="0" w:space="0" w:color="auto"/>
          </w:divBdr>
          <w:divsChild>
            <w:div w:id="98967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189212">
      <w:bodyDiv w:val="1"/>
      <w:marLeft w:val="0"/>
      <w:marRight w:val="0"/>
      <w:marTop w:val="0"/>
      <w:marBottom w:val="0"/>
      <w:divBdr>
        <w:top w:val="none" w:sz="0" w:space="0" w:color="auto"/>
        <w:left w:val="none" w:sz="0" w:space="0" w:color="auto"/>
        <w:bottom w:val="none" w:sz="0" w:space="0" w:color="auto"/>
        <w:right w:val="none" w:sz="0" w:space="0" w:color="auto"/>
      </w:divBdr>
    </w:div>
    <w:div w:id="1646012621">
      <w:bodyDiv w:val="1"/>
      <w:marLeft w:val="0"/>
      <w:marRight w:val="0"/>
      <w:marTop w:val="0"/>
      <w:marBottom w:val="0"/>
      <w:divBdr>
        <w:top w:val="none" w:sz="0" w:space="0" w:color="auto"/>
        <w:left w:val="none" w:sz="0" w:space="0" w:color="auto"/>
        <w:bottom w:val="none" w:sz="0" w:space="0" w:color="auto"/>
        <w:right w:val="none" w:sz="0" w:space="0" w:color="auto"/>
      </w:divBdr>
    </w:div>
    <w:div w:id="1778059678">
      <w:bodyDiv w:val="1"/>
      <w:marLeft w:val="0"/>
      <w:marRight w:val="0"/>
      <w:marTop w:val="0"/>
      <w:marBottom w:val="0"/>
      <w:divBdr>
        <w:top w:val="none" w:sz="0" w:space="0" w:color="auto"/>
        <w:left w:val="none" w:sz="0" w:space="0" w:color="auto"/>
        <w:bottom w:val="none" w:sz="0" w:space="0" w:color="auto"/>
        <w:right w:val="none" w:sz="0" w:space="0" w:color="auto"/>
      </w:divBdr>
    </w:div>
    <w:div w:id="1795248822">
      <w:bodyDiv w:val="1"/>
      <w:marLeft w:val="0"/>
      <w:marRight w:val="0"/>
      <w:marTop w:val="0"/>
      <w:marBottom w:val="0"/>
      <w:divBdr>
        <w:top w:val="none" w:sz="0" w:space="0" w:color="auto"/>
        <w:left w:val="none" w:sz="0" w:space="0" w:color="auto"/>
        <w:bottom w:val="none" w:sz="0" w:space="0" w:color="auto"/>
        <w:right w:val="none" w:sz="0" w:space="0" w:color="auto"/>
      </w:divBdr>
    </w:div>
    <w:div w:id="1832215399">
      <w:bodyDiv w:val="1"/>
      <w:marLeft w:val="0"/>
      <w:marRight w:val="0"/>
      <w:marTop w:val="0"/>
      <w:marBottom w:val="0"/>
      <w:divBdr>
        <w:top w:val="none" w:sz="0" w:space="0" w:color="auto"/>
        <w:left w:val="none" w:sz="0" w:space="0" w:color="auto"/>
        <w:bottom w:val="none" w:sz="0" w:space="0" w:color="auto"/>
        <w:right w:val="none" w:sz="0" w:space="0" w:color="auto"/>
      </w:divBdr>
    </w:div>
    <w:div w:id="1842968546">
      <w:bodyDiv w:val="1"/>
      <w:marLeft w:val="0"/>
      <w:marRight w:val="0"/>
      <w:marTop w:val="0"/>
      <w:marBottom w:val="0"/>
      <w:divBdr>
        <w:top w:val="none" w:sz="0" w:space="0" w:color="auto"/>
        <w:left w:val="none" w:sz="0" w:space="0" w:color="auto"/>
        <w:bottom w:val="none" w:sz="0" w:space="0" w:color="auto"/>
        <w:right w:val="none" w:sz="0" w:space="0" w:color="auto"/>
      </w:divBdr>
    </w:div>
    <w:div w:id="2110614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11</Pages>
  <Words>1889</Words>
  <Characters>10771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cp:revision>
  <dcterms:created xsi:type="dcterms:W3CDTF">2025-04-12T14:39:00Z</dcterms:created>
  <dcterms:modified xsi:type="dcterms:W3CDTF">2025-04-13T13:01:00Z</dcterms:modified>
</cp:coreProperties>
</file>