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4 Report</w:t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Bhavatarini M P -  1PI14IS023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Samrat K S            -  1PI14IS053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Implementing the Vector Space Model for Scoring and displaying top k documents for a query.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  <w:b w:val="1"/>
          <w:u w:val="singl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Dataset : </w:t>
      </w:r>
      <w:r w:rsidDel="00000000" w:rsidR="00000000" w:rsidRPr="00000000">
        <w:rPr>
          <w:rFonts w:ascii="Bree Serif" w:cs="Bree Serif" w:eastAsia="Bree Serif" w:hAnsi="Bree Serif"/>
          <w:b w:val="1"/>
          <w:u w:val="single"/>
          <w:rtl w:val="0"/>
        </w:rPr>
        <w:t xml:space="preserve">cran.all.1400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Steps: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Tokenisation : Converting the data into tokens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Pre-Processing  : Converting the tokens into lower case, removing the top words.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Stemming : Stem the tokens into root form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Index Construction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Constructed using Dictionary in python 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Index - &gt; 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Term -&gt; Document Frequency -&gt; 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ab/>
        <w:tab/>
        <w:t xml:space="preserve">doc_id -&gt; term_frequency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 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    5)  Calculating TF - IDF weights 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 xml:space="preserve">term freq = 1 + log(tf)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 xml:space="preserve">idf = log(N/df)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 xml:space="preserve">tf-idf = (1 + log(tf)) * log(N/df)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</w:t>
        <w:tab/>
        <w:t xml:space="preserve">Calculating tf-idf using </w:t>
      </w: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ltc.ltn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ranking schema where cosine normalisation is done only for documents.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   6)  Ranking the documents: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After calculating the score for all the documents and the given query, top k (k==10) should be returned.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experimental results on hypersonic viscous interaction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ab/>
        <w:t xml:space="preserve">[26, 1299, 323, 570, 1253, 1395, 525, 63, 333, 305]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properties of impact pressure probes in free molecule flow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ab/>
        <w:tab/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[906, 183, 10, 1139, 405, 1227, 1151, 355, 356, 1257]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manufacturing and maintainance of ideally sharp leading edges and noses is practically impossible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ab/>
        <w:tab/>
        <w:tab/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[211, 900, 1196, 918, 1317, 1267, 337, 544, 1022, 167]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why does the compressibility transformation fail to correlate the high speed data for helium and air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ab/>
        <w:tab/>
        <w:tab/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[502, 1176, 1026, 68, 271, 343, 1022, 389, 340, 376]</w:t>
      </w:r>
    </w:p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can increasing the edge loading of a plate beyond the critical value for buckling change the buckling mode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  <w:tab/>
        <w:t xml:space="preserve">[862, 1069, 1023, 1026, 642, 31, 915, 15, 735, 1177]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ab/>
      </w:r>
      <w:r w:rsidDel="00000000" w:rsidR="00000000" w:rsidRPr="00000000">
        <w:rPr>
          <w:rFonts w:ascii="Bree Serif" w:cs="Bree Serif" w:eastAsia="Bree Serif" w:hAnsi="Bree Serif"/>
        </w:rPr>
        <w:drawing>
          <wp:inline distB="114300" distT="114300" distL="114300" distR="114300">
            <wp:extent cx="5734050" cy="1511300"/>
            <wp:effectExtent b="0" l="0" r="0" t="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