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395"/>
          <w:sz w:val="22"/>
          <w:szCs w:val="22"/>
        </w:rPr>
        <w:t xml:space="preserve">Experiment 2</w:t>
      </w:r>
    </w:p>
    <w:p>
      <w:pPr>
        <w:spacing w:after="240"/>
        <w:jc w:val="center"/>
      </w:pPr>
      <w:r>
        <w:rPr>
          <w:b/>
          <w:bCs/>
          <w:color w:val="1F3864"/>
          <w:sz w:val="34"/>
          <w:szCs w:val="34"/>
        </w:rPr>
        <w:t xml:space="preserve">Static Structural Analysis of a Simply Supported Beam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Name  </w:t>
            </w:r>
            <w:r>
              <w:rPr>
                <w:sz w:val="22"/>
                <w:szCs w:val="22"/>
              </w:rPr>
              <w:t xml:space="preserve">Sam Blesson S</w:t>
            </w:r>
          </w:p>
        </w:tc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Reg. No.  </w:t>
            </w:r>
            <w:r>
              <w:rPr>
                <w:sz w:val="22"/>
                <w:szCs w:val="22"/>
              </w:rPr>
              <w:t xml:space="preserve">2023111073</w:t>
            </w:r>
          </w:p>
        </w:tc>
      </w:tr>
      <w:tr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Date  </w:t>
            </w:r>
            <w:r>
              <w:rPr>
                <w:sz w:val="22"/>
                <w:szCs w:val="22"/>
              </w:rPr>
              <w:t xml:space="preserve">25-08-2026</w:t>
            </w:r>
          </w:p>
        </w:tc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Software  </w:t>
            </w:r>
            <w:r>
              <w:rPr>
                <w:sz w:val="22"/>
                <w:szCs w:val="22"/>
              </w:rPr>
              <w:t xml:space="preserve">ANSYS 2024 R1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Aim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To perform static structural analysis of a simply supported beam with a point load at the centre and a distributed load at its top surface, and to check the variation in results while using a fine mesh.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Software Required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ANSYS Workbench (Student / Academic Version) — ANSYS 2024 R1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Problem Statement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Analyse the deformation and stress distribution of a simply supported beam subjected to an external load using ANSYS Workbench.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Theory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Static structural analysis is used to determine the stresses, strains, and deformation caused by applied loads that do not vary with time. For a simply supported beam, both ends are restrained against transverse (vertical and lateral) displacement but are free to rotate; the maximum deflection and maximum bending stress occur at the centre of the span.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Procedure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Open ANSYS Workbench.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Drag and drop a Static Structural system into the Project Schematic.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Double-click Geometry and create a rectangular beam using SpaceClaim.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Set beam dimensions: Length = 200 mm, Width = 20 mm, Height = 20 mm.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Close and save the geometry.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Open Model and assign Structural Steel as the material.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Generate the mesh using default settings.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Apply the simply supported condition at the ends of the beam (Displacement constraint: Dy = 0, Dz = 0, horizontal direction free).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Apply a Force of 2000 N downward at the top surface.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Solve the model.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Insert Total Deformation and Equivalent (von-Mises) Stress and note the results.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Change to a 2000 N point load at the centre, re-solve, and measure the maximum deformation and von-Mises stress.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Change to a fine mesh, repeat the analysis, and record the results for both load cases.</w:t>
      </w:r>
    </w:p>
    <w:p>
      <w:pPr>
        <w:pStyle w:val="Heading2"/>
        <w:spacing w:after="120" w:before="240"/>
      </w:pPr>
      <w:r>
        <w:rPr>
          <w:b/>
          <w:bCs/>
          <w:i/>
          <w:iCs/>
          <w:color w:val="2E5395"/>
          <w:sz w:val="24"/>
          <w:szCs w:val="24"/>
        </w:rPr>
        <w:t xml:space="preserve">Note on Boundary Condition Implementation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Applying the horizontal (axial) direction as free at both ends simultaneously leaves the model with no restraint against rigid-body translation along the beam axis, which ANSYS flags as an under-constrained (singular) model. To resolve this while preserving the simply supported condition, one end was modelled as a pin (Dx = 0, Dy = 0, Dz = 0) and the other as a roller (Dx = 0, Dy = 0, Dz = Free) — the standard FEA implementation of a simply supported beam, satisfying the intended free-rotation, no-moment-restraint condition while keeping the solution well-posed.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Results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maximum deformation and maximum bending stress occur at the centre of the beam for both load types, as expected for a simply supported beam. Each load case (UDL and point load) was solved twice — once with the default mesh (~10 mm element size) and once with a fine mesh (2 mm element size) — to study result convergence with mesh refinement.</w:t>
      </w:r>
    </w:p>
    <w:p>
      <w:pPr>
        <w:pStyle w:val="Heading2"/>
        <w:spacing w:after="120" w:before="240"/>
      </w:pPr>
      <w:r>
        <w:rPr>
          <w:b/>
          <w:bCs/>
          <w:i/>
          <w:iCs/>
          <w:color w:val="2E5395"/>
          <w:sz w:val="24"/>
          <w:szCs w:val="24"/>
        </w:rPr>
        <w:t xml:space="preserve">Case 1: Uniformly Distributed Load (2000 N over top surface)</w:t>
      </w:r>
    </w:p>
    <w:p>
      <w:pPr>
        <w:spacing w:after="160" w:line="300"/>
        <w:jc w:val="both"/>
      </w:pPr>
      <w:r>
        <w:rPr>
          <w:b/>
          <w:bCs/>
          <w:sz w:val="22"/>
          <w:szCs w:val="22"/>
        </w:rPr>
        <w:t xml:space="preserve">Default Mesh (~10 mm)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Maximum Total Deformation: 0.033796 mm</w:t>
      </w:r>
    </w:p>
    <w:p>
      <w:pPr>
        <w:spacing w:after="80" w:before="20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Fig. 1 — Total Deformation, UDL, Default Mesh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Maximum von-Mises Stress: 29.935 MPa</w:t>
      </w:r>
    </w:p>
    <w:p>
      <w:pPr>
        <w:spacing w:after="80" w:before="20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Fig. 2 — Equivalent (von-Mises) Stress, UDL, Default Mesh</w:t>
      </w:r>
    </w:p>
    <w:p>
      <w:pPr>
        <w:spacing w:after="160" w:line="300"/>
        <w:jc w:val="both"/>
      </w:pPr>
      <w:r>
        <w:rPr>
          <w:b/>
          <w:bCs/>
          <w:sz w:val="22"/>
          <w:szCs w:val="22"/>
        </w:rPr>
        <w:t xml:space="preserve">Fine Mesh (2 mm)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Maximum Total Deformation: 0.034475 mm</w:t>
      </w:r>
    </w:p>
    <w:p>
      <w:pPr>
        <w:spacing w:after="80" w:before="20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Fig. 3 — Total Deformation, UDL, Fine Mesh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Maximum von-Mises Stress: 54.121 MPa</w:t>
      </w:r>
    </w:p>
    <w:p>
      <w:pPr>
        <w:spacing w:after="80" w:before="20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Fig. 4 — Equivalent (von-Mises) Stress, UDL, Fine Mesh</w:t>
      </w:r>
    </w:p>
    <w:p>
      <w:pPr>
        <w:pStyle w:val="Heading2"/>
        <w:spacing w:after="120" w:before="240"/>
      </w:pPr>
      <w:r>
        <w:rPr>
          <w:b/>
          <w:bCs/>
          <w:i/>
          <w:iCs/>
          <w:color w:val="2E5395"/>
          <w:sz w:val="24"/>
          <w:szCs w:val="24"/>
        </w:rPr>
        <w:t xml:space="preserve">Case 2: Point Load (2000 N at centre)</w:t>
      </w:r>
    </w:p>
    <w:p>
      <w:pPr>
        <w:spacing w:after="160" w:line="300"/>
        <w:jc w:val="both"/>
      </w:pPr>
      <w:r>
        <w:rPr>
          <w:b/>
          <w:bCs/>
          <w:sz w:val="22"/>
          <w:szCs w:val="22"/>
        </w:rPr>
        <w:t xml:space="preserve">Default Mesh (~10 mm)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Maximum Total Deformation: 0.058621 mm</w:t>
      </w:r>
    </w:p>
    <w:p>
      <w:pPr>
        <w:spacing w:after="80" w:before="20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Fig. 5 — Total Deformation, Point Load, Default Mesh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Maximum von-Mises Stress: 47.642 MPa</w:t>
      </w:r>
    </w:p>
    <w:p>
      <w:pPr>
        <w:spacing w:after="80" w:before="20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Fig. 6 — Equivalent (von-Mises) Stress, Point Load, Default Mesh</w:t>
      </w:r>
    </w:p>
    <w:p>
      <w:pPr>
        <w:spacing w:after="160" w:line="300"/>
        <w:jc w:val="both"/>
      </w:pPr>
      <w:r>
        <w:rPr>
          <w:b/>
          <w:bCs/>
          <w:sz w:val="22"/>
          <w:szCs w:val="22"/>
        </w:rPr>
        <w:t xml:space="preserve">Fine Mesh (2 mm)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Maximum Total Deformation: 0.070456 mm</w:t>
      </w:r>
    </w:p>
    <w:p>
      <w:pPr>
        <w:spacing w:after="80" w:before="20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Fig. 7 — Total Deformation, Point Load, Fine Mesh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Maximum von-Mises Stress: 922.89 MPa</w:t>
      </w:r>
    </w:p>
    <w:p>
      <w:pPr>
        <w:spacing w:after="80" w:before="20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Fig. 8 — Equivalent (von-Mises) Stress, Point Load, Fine Mesh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Summary of Results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80"/>
        <w:gridCol w:w="2000"/>
        <w:gridCol w:w="2340"/>
        <w:gridCol w:w="2340"/>
      </w:tblGrid>
      <w:tr>
        <w:trPr>
          <w:tblHeader/>
        </w:trPr>
        <w:tc>
          <w:tcPr>
            <w:tcW w:type="dxa" w:w="268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Load Case</w:t>
            </w:r>
          </w:p>
        </w:tc>
        <w:tc>
          <w:tcPr>
            <w:tcW w:type="dxa" w:w="20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Mesh</w:t>
            </w:r>
          </w:p>
        </w:tc>
        <w:tc>
          <w:tcPr>
            <w:tcW w:type="dxa" w:w="234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Max. Total Deformation</w:t>
            </w:r>
          </w:p>
        </w:tc>
        <w:tc>
          <w:tcPr>
            <w:tcW w:type="dxa" w:w="234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Max. von-Mises Stress</w:t>
            </w:r>
          </w:p>
        </w:tc>
      </w:tr>
      <w:tr>
        <w:tc>
          <w:tcPr>
            <w:tcW w:type="dxa" w:w="2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UDL (2000 N)</w:t>
            </w:r>
          </w:p>
        </w:tc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Default (~10 mm)</w:t>
            </w:r>
          </w:p>
        </w:tc>
        <w:tc>
          <w:tcPr>
            <w:tcW w:type="dxa" w:w="234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0.033796 mm</w:t>
            </w:r>
          </w:p>
        </w:tc>
        <w:tc>
          <w:tcPr>
            <w:tcW w:type="dxa" w:w="234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29.935 MPa</w:t>
            </w:r>
          </w:p>
        </w:tc>
      </w:tr>
      <w:tr>
        <w:tc>
          <w:tcPr>
            <w:tcW w:type="dxa" w:w="2680"/>
            <w:shd w:fill="EEF2F8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UDL (2000 N)</w:t>
            </w:r>
          </w:p>
        </w:tc>
        <w:tc>
          <w:tcPr>
            <w:tcW w:type="dxa" w:w="2000"/>
            <w:shd w:fill="EEF2F8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Fine (2 mm)</w:t>
            </w:r>
          </w:p>
        </w:tc>
        <w:tc>
          <w:tcPr>
            <w:tcW w:type="dxa" w:w="2340"/>
            <w:shd w:fill="EEF2F8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0.034475 mm</w:t>
            </w:r>
          </w:p>
        </w:tc>
        <w:tc>
          <w:tcPr>
            <w:tcW w:type="dxa" w:w="2340"/>
            <w:shd w:fill="EEF2F8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54.121 MPa</w:t>
            </w:r>
          </w:p>
        </w:tc>
      </w:tr>
      <w:tr>
        <w:tc>
          <w:tcPr>
            <w:tcW w:type="dxa" w:w="2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Point Load (2000 N)</w:t>
            </w:r>
          </w:p>
        </w:tc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Default (~10 mm)</w:t>
            </w:r>
          </w:p>
        </w:tc>
        <w:tc>
          <w:tcPr>
            <w:tcW w:type="dxa" w:w="234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0.058621 mm</w:t>
            </w:r>
          </w:p>
        </w:tc>
        <w:tc>
          <w:tcPr>
            <w:tcW w:type="dxa" w:w="234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47.642 MPa</w:t>
            </w:r>
          </w:p>
        </w:tc>
      </w:tr>
      <w:tr>
        <w:tc>
          <w:tcPr>
            <w:tcW w:type="dxa" w:w="2680"/>
            <w:shd w:fill="EEF2F8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Point Load (2000 N)</w:t>
            </w:r>
          </w:p>
        </w:tc>
        <w:tc>
          <w:tcPr>
            <w:tcW w:type="dxa" w:w="2000"/>
            <w:shd w:fill="EEF2F8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Fine (2 mm)</w:t>
            </w:r>
          </w:p>
        </w:tc>
        <w:tc>
          <w:tcPr>
            <w:tcW w:type="dxa" w:w="2340"/>
            <w:shd w:fill="EEF2F8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0.070456 mm</w:t>
            </w:r>
          </w:p>
        </w:tc>
        <w:tc>
          <w:tcPr>
            <w:tcW w:type="dxa" w:w="2340"/>
            <w:shd w:fill="EEF2F8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922.89 MPa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Conclusion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Static structural analysis of a simply supported beam was successfully performed for both a uniformly distributed load and a centre point load, and the deformation and stress distributions were visualised for each.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 mesh refinement study showed that results for the distributed load case converge well with mesh refinement, while the point load case exhibits a stress singularity at the load location, with the computed peak stress increasing sharply as the mesh is refined.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This demonstrates the importance of load application method when interpreting local stress results from a finite element model.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18"/>
        <w:szCs w:val="18"/>
      </w:rPr>
      <w:t xml:space="preserve">ANSYS Lab — Static Structural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4f482f6b57c4f56c8877ccf89d20629bca74569.png"/><Relationship Id="rId10" Type="http://schemas.openxmlformats.org/officeDocument/2006/relationships/image" Target="media/5c2374d7aa460c09dcfeeeac41764e7bab92a13a.png"/><Relationship Id="rId11" Type="http://schemas.openxmlformats.org/officeDocument/2006/relationships/image" Target="media/34e923212d39966f1339173a63fb8980ca8a5929.png"/><Relationship Id="rId12" Type="http://schemas.openxmlformats.org/officeDocument/2006/relationships/image" Target="media/3e63ef12b712fd5544239ed2cd831f038035f52a.png"/><Relationship Id="rId13" Type="http://schemas.openxmlformats.org/officeDocument/2006/relationships/image" Target="media/0ac715286a6a89a2d557a3ea4843cb27f5bd3587.png"/><Relationship Id="rId14" Type="http://schemas.openxmlformats.org/officeDocument/2006/relationships/image" Target="media/38194fbe5b14bbb8c25b8409f2f3fda7f07a8527.png"/><Relationship Id="rId15" Type="http://schemas.openxmlformats.org/officeDocument/2006/relationships/image" Target="media/7609bdc537ae386a44e50dce19706357a3c529c3.png"/><Relationship Id="rId16" Type="http://schemas.openxmlformats.org/officeDocument/2006/relationships/image" Target="media/dbbae88a9c8d36a86a57265666255b36e65a662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2026-09-08T03:43:33.413Z</dcterms:created>
  <dcterms:modified xsi:type="dcterms:W3CDTF">2026-09-08T03:43:33.424Z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