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666666"/>
          <w:sz w:val="28"/>
          <w:szCs w:val="28"/>
        </w:rPr>
        <w:t xml:space="preserve">CASE STUDY REPORT</w:t>
      </w:r>
    </w:p>
    <w:p>
      <w:pPr>
        <w:spacing w:after="200"/>
        <w:jc w:val="center"/>
      </w:pPr>
      <w:r>
        <w:rPr>
          <w:b/>
          <w:bCs/>
          <w:color w:val="1F4E79"/>
          <w:sz w:val="48"/>
          <w:szCs w:val="48"/>
        </w:rPr>
        <w:t xml:space="preserve">E-Waste Management and Circular Economy</w:t>
      </w:r>
    </w:p>
    <w:p>
      <w:pPr>
        <w:spacing w:after="500"/>
        <w:jc w:val="center"/>
      </w:pPr>
      <w:r>
        <w:rPr>
          <w:sz w:val="26"/>
          <w:szCs w:val="26"/>
        </w:rPr>
        <w:t xml:space="preserve">Case studies for TE students (10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62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r>
      <w:tr>
        <w:tc>
          <w:tcPr>
            <w:tcW w:type="dxa" w:w="28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 / Division</w:t>
            </w:r>
          </w:p>
        </w:tc>
        <w:tc>
          <w:tcPr>
            <w:tcW w:type="dxa" w:w="62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Computer Engineering (AIML Honors) / ________</w:t>
            </w:r>
          </w:p>
        </w:tc>
      </w:tr>
      <w:tr>
        <w:tc>
          <w:tcPr>
            <w:tcW w:type="dxa" w:w="28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Roll No.</w:t>
            </w:r>
          </w:p>
        </w:tc>
        <w:tc>
          <w:tcPr>
            <w:tcW w:type="dxa" w:w="62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r>
        <w:tc>
          <w:tcPr>
            <w:tcW w:type="dxa" w:w="28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Institute</w:t>
            </w:r>
          </w:p>
        </w:tc>
        <w:tc>
          <w:tcPr>
            <w:tcW w:type="dxa" w:w="62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Vidyalankar Institute of Technology, Mumbai</w:t>
            </w:r>
          </w:p>
        </w:tc>
      </w:tr>
      <w:tr>
        <w:tc>
          <w:tcPr>
            <w:tcW w:type="dxa" w:w="28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 / Faculty</w:t>
            </w:r>
          </w:p>
        </w:tc>
        <w:tc>
          <w:tcPr>
            <w:tcW w:type="dxa" w:w="62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 / ________</w:t>
            </w:r>
          </w:p>
        </w:tc>
      </w:tr>
      <w:tr>
        <w:tc>
          <w:tcPr>
            <w:tcW w:type="dxa" w:w="28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 of submission</w:t>
            </w:r>
          </w:p>
        </w:tc>
        <w:tc>
          <w:tcPr>
            <w:tcW w:type="dxa" w:w="62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spacing w:after="60"/>
      </w:pPr>
    </w:p>
    <w:p>
      <w:pPr>
        <w:pStyle w:val="Heading2"/>
      </w:pPr>
      <w:r>
        <w:t xml:space="preserve">Contents</w:t>
      </w:r>
    </w:p>
    <w:p>
      <w:pPr>
        <w:spacing w:after="100"/>
      </w:pPr>
      <w:r>
        <w:t xml:space="preserve">Case 1: Why Japan Recycles More Than Most Countries: Lessons for India</w:t>
      </w:r>
    </w:p>
    <w:p>
      <w:pPr>
        <w:spacing w:after="100"/>
      </w:pPr>
      <w:r>
        <w:t xml:space="preserve">Case 2: Switzerland's E-Waste Success Story</w:t>
      </w:r>
    </w:p>
    <w:p>
      <w:pPr>
        <w:spacing w:after="100"/>
      </w:pPr>
      <w:r>
        <w:t xml:space="preserve">Case 3: India's E-Waste (Management) Rules, 2022</w:t>
      </w:r>
    </w:p>
    <w:p>
      <w:pPr>
        <w:spacing w:after="100"/>
      </w:pPr>
      <w:r>
        <w:t xml:space="preserve">Case 4: India's Extended Producer Responsibility (EPR): Success or Paper Compliance?</w:t>
      </w:r>
    </w:p>
    <w:p>
      <w:pPr>
        <w:spacing w:after="100"/>
      </w:pPr>
      <w:r>
        <w:t xml:space="preserve">Case 5: Bengaluru: India's E-Waste Capital?</w:t>
      </w:r>
    </w:p>
    <w:p>
      <w:pPr>
        <w:spacing w:after="100"/>
      </w:pPr>
      <w:r>
        <w:t xml:space="preserve">Case 6: Mumbai's E-Waste Ecosystem</w:t>
      </w:r>
    </w:p>
    <w:p>
      <w:pPr>
        <w:spacing w:after="100"/>
      </w:pPr>
      <w:r>
        <w:t xml:space="preserve">Case 7: Kerala's Clean Kerala Company</w:t>
      </w:r>
    </w:p>
    <w:p>
      <w:pPr>
        <w:spacing w:after="100"/>
      </w:pPr>
      <w:r>
        <w:t xml:space="preserve">Case 8: Pune's SWaCH Model</w:t>
      </w:r>
    </w:p>
    <w:p>
      <w:pPr>
        <w:spacing w:after="100"/>
      </w:pPr>
      <w:r>
        <w:t xml:space="preserve">Case 9: Dharavi Recycling Ecosystem</w:t>
      </w:r>
    </w:p>
    <w:p>
      <w:pPr>
        <w:spacing w:after="100"/>
      </w:pPr>
      <w:r>
        <w:t xml:space="preserve">Case 10: Dell's Circular Economy Strategy</w:t>
      </w:r>
    </w:p>
    <w:p>
      <w:pPr>
        <w:spacing w:before="120"/>
      </w:pPr>
      <w:r>
        <w:rPr>
          <w:i/>
          <w:iCs/>
          <w:color w:val="666666"/>
          <w:sz w:val="19"/>
          <w:szCs w:val="19"/>
        </w:rPr>
        <w:t xml:space="preserve">Note: Figures marked 'approx.' are indicative, taken from public reports and rounded; verify against the latest source before final submission.</w:t>
      </w:r>
    </w:p>
    <w:p>
      <w:r>
        <w:br w:type="page"/>
      </w:r>
    </w:p>
    <w:p>
      <w:pPr>
        <w:pStyle w:val="Heading1"/>
      </w:pPr>
      <w:r>
        <w:t xml:space="preserve">Case 1: Why Japan Recycles More Than Most Countries: Lessons for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Japan</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Japan built a legally backed, consumer-pays, retailer-collects and manufacturer-recycles system for e-waste. Combined with strong public participation, it gives high collection and material recovery. The Tokyo 2020 medals made entirely from recycled devices became the showcase of this culture. India can adapt the design, not copy it, because its informal sector is much larger.</w:t>
      </w:r>
    </w:p>
    <w:p>
      <w:pPr>
        <w:pStyle w:val="Heading2"/>
      </w:pPr>
      <w:r>
        <w:t xml:space="preserve">2. Background</w:t>
      </w:r>
    </w:p>
    <w:p>
      <w:pPr>
        <w:spacing w:after="100"/>
      </w:pPr>
      <w:r>
        <w:t xml:space="preserve">Japan has scarce natural resources and limited landfill space, so waste became a resource-security issue. The Home Appliance Recycling Law (2001) covered air conditioners, TVs, refrigerators/freezers and washing machines/dryers. The Small Home Appliance Recycling Law (2013) extended collection to phones, cameras and other small electronics.</w:t>
      </w:r>
    </w:p>
    <w:p>
      <w:pPr>
        <w:spacing w:after="100"/>
      </w:pPr>
      <w:r>
        <w:t xml:space="preserve">The policy design rests on the polluter-pays principle: the cost of safe disposal is built into the product life cycle rather than left to municipalities. Strong civic habits of sorting waste at home made the system workable from the start.</w:t>
      </w:r>
    </w:p>
    <w:p>
      <w:pPr>
        <w:pStyle w:val="Heading2"/>
      </w:pPr>
      <w:r>
        <w:t xml:space="preserve">3. Strategy / Initiative</w:t>
      </w:r>
    </w:p>
    <w:p>
      <w:pPr>
        <w:pStyle w:val="ListParagraph"/>
        <w:numPr>
          <w:ilvl w:val="0"/>
          <w:numId w:val="2"/>
        </w:numPr>
        <w:spacing w:after="50"/>
      </w:pPr>
      <w:r>
        <w:t xml:space="preserve">Consumers pay a recycling fee when disposing of large appliances; retailers must take them back.</w:t>
      </w:r>
    </w:p>
    <w:p>
      <w:pPr>
        <w:pStyle w:val="ListParagraph"/>
        <w:numPr>
          <w:ilvl w:val="0"/>
          <w:numId w:val="2"/>
        </w:numPr>
        <w:spacing w:after="50"/>
      </w:pPr>
      <w:r>
        <w:t xml:space="preserve">Manufacturers must recycle to legally set recovery-rate targets at approved plants.</w:t>
      </w:r>
    </w:p>
    <w:p>
      <w:pPr>
        <w:pStyle w:val="ListParagraph"/>
        <w:numPr>
          <w:ilvl w:val="0"/>
          <w:numId w:val="2"/>
        </w:numPr>
        <w:spacing w:after="50"/>
      </w:pPr>
      <w:r>
        <w:t xml:space="preserve">Manifest (tracking) system follows each appliance from household to recycler.</w:t>
      </w:r>
    </w:p>
    <w:p>
      <w:pPr>
        <w:pStyle w:val="ListParagraph"/>
        <w:numPr>
          <w:ilvl w:val="0"/>
          <w:numId w:val="2"/>
        </w:numPr>
        <w:spacing w:after="50"/>
      </w:pPr>
      <w:r>
        <w:t xml:space="preserve">Municipal collection boxes and retail drop-offs for small electronics.</w:t>
      </w:r>
    </w:p>
    <w:p>
      <w:pPr>
        <w:pStyle w:val="ListParagraph"/>
        <w:numPr>
          <w:ilvl w:val="0"/>
          <w:numId w:val="2"/>
        </w:numPr>
        <w:spacing w:after="50"/>
      </w:pPr>
      <w:r>
        <w:t xml:space="preserve">Tokyo 2020 'Medal Project': nationwide device collection to make all medals from recovered metal.</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Appliance types under law</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4 large (2001) + small appliances (2013)</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Tokyo 2020 e-waste collected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79,000 tonnes incl. 6.2 million phones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Metals recovered for medals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32 kg gold, 3,500 kg silver, 2,200 kg bronze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Medals produced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5,000 (Olympic + Paralympic)</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E-waste generated per capita</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20 kg/yr (Global E-waste Monitor 2020)</w:t>
            </w:r>
          </w:p>
        </w:tc>
      </w:tr>
    </w:tbl>
    <w:p>
      <w:pPr>
        <w:spacing w:after="60"/>
      </w:pPr>
    </w:p>
    <w:p>
      <w:pPr>
        <w:spacing w:after="100"/>
      </w:pPr>
      <w:r>
        <w:t xml:space="preserve">The results show that a clear legal duty, a convenient return route and a visible national goal can shift behaviour at scale. The medal project also turned recycling into a matter of national pride, which raised participation beyond what fees alone would achieve.</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Clear law with defined roles</w:t>
            </w:r>
          </w:p>
          <w:p>
            <w:pPr>
              <w:pStyle w:val="ListParagraph"/>
              <w:numPr>
                <w:ilvl w:val="0"/>
                <w:numId w:val="2"/>
              </w:numPr>
              <w:spacing w:after="50"/>
            </w:pPr>
            <w:r>
              <w:t xml:space="preserve">High public compliance and awareness</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Fee at disposal encourages illegal dumping / informal export</w:t>
            </w:r>
          </w:p>
          <w:p>
            <w:pPr>
              <w:pStyle w:val="ListParagraph"/>
              <w:numPr>
                <w:ilvl w:val="0"/>
                <w:numId w:val="2"/>
              </w:numPr>
              <w:spacing w:after="50"/>
            </w:pPr>
            <w:r>
              <w:t xml:space="preserve">High cost of recycling</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Urban mining of gold, silver, copper</w:t>
            </w:r>
          </w:p>
          <w:p>
            <w:pPr>
              <w:pStyle w:val="ListParagraph"/>
              <w:numPr>
                <w:ilvl w:val="0"/>
                <w:numId w:val="2"/>
              </w:numPr>
              <w:spacing w:after="50"/>
            </w:pPr>
            <w:r>
              <w:t xml:space="preserve">Export of the model to Asia</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Rising volume of small gadgets</w:t>
            </w:r>
          </w:p>
          <w:p>
            <w:pPr>
              <w:pStyle w:val="ListParagraph"/>
              <w:numPr>
                <w:ilvl w:val="0"/>
                <w:numId w:val="2"/>
              </w:numPr>
              <w:spacing w:after="50"/>
            </w:pPr>
            <w:r>
              <w:t xml:space="preserve">Falling resource prices weaken recycler economics</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Japan</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India</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Legal basis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Specific appliance laws (2001, 2013)</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E-Waste Rules 2022 (EPR-based)</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Who pays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Consumer at disposal + producer</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Producer (EPR); consumer pays nothing</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Collection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Retailer take-back, municipal boxes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Weak; mostly informal kabadiwalas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Per-capita e-waste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20 kg</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under 3 kg</w:t>
            </w:r>
          </w:p>
        </w:tc>
      </w:tr>
    </w:tbl>
    <w:p>
      <w:pPr>
        <w:pStyle w:val="Heading2"/>
      </w:pPr>
      <w:r>
        <w:t xml:space="preserve">7. Recommendations</w:t>
      </w:r>
    </w:p>
    <w:p>
      <w:pPr>
        <w:pStyle w:val="ListParagraph"/>
        <w:numPr>
          <w:ilvl w:val="0"/>
          <w:numId w:val="2"/>
        </w:numPr>
        <w:spacing w:after="50"/>
      </w:pPr>
      <w:r>
        <w:t xml:space="preserve">Mandate retailer take-back for major appliances.</w:t>
      </w:r>
    </w:p>
    <w:p>
      <w:pPr>
        <w:pStyle w:val="ListParagraph"/>
        <w:numPr>
          <w:ilvl w:val="0"/>
          <w:numId w:val="2"/>
        </w:numPr>
        <w:spacing w:after="50"/>
      </w:pPr>
      <w:r>
        <w:t xml:space="preserve">Introduce a tracking/manifest system through the CPCB portal.</w:t>
      </w:r>
    </w:p>
    <w:p>
      <w:pPr>
        <w:pStyle w:val="ListParagraph"/>
        <w:numPr>
          <w:ilvl w:val="0"/>
          <w:numId w:val="2"/>
        </w:numPr>
        <w:spacing w:after="50"/>
      </w:pPr>
      <w:r>
        <w:t xml:space="preserve">Run national collection drives with visible outcomes (like the medal project).</w:t>
      </w:r>
    </w:p>
    <w:p>
      <w:pPr>
        <w:pStyle w:val="ListParagraph"/>
        <w:numPr>
          <w:ilvl w:val="0"/>
          <w:numId w:val="2"/>
        </w:numPr>
        <w:spacing w:after="50"/>
      </w:pPr>
      <w:r>
        <w:t xml:space="preserve">Integrate informal collectors as authorised collection agents.</w:t>
      </w:r>
    </w:p>
    <w:p>
      <w:pPr>
        <w:pStyle w:val="Heading2"/>
      </w:pPr>
      <w:r>
        <w:t xml:space="preserve">8. Conclusion</w:t>
      </w:r>
    </w:p>
    <w:p>
      <w:pPr>
        <w:spacing w:after="100"/>
      </w:pPr>
      <w:r>
        <w:t xml:space="preserve">Japan shows that law, convenience and civic culture together drive recycling. India already has the legal frame (EPR); the gap is collection and enforcement, which Japan's retailer-linked model directly addresses.</w:t>
      </w:r>
    </w:p>
    <w:p>
      <w:pPr>
        <w:pStyle w:val="Heading2"/>
      </w:pPr>
      <w:r>
        <w:t xml:space="preserve">9. References</w:t>
      </w:r>
    </w:p>
    <w:p>
      <w:pPr>
        <w:pStyle w:val="ListParagraph"/>
        <w:numPr>
          <w:ilvl w:val="0"/>
          <w:numId w:val="2"/>
        </w:numPr>
        <w:spacing w:after="50"/>
      </w:pPr>
      <w:r>
        <w:t xml:space="preserve">Ministry of the Environment, Japan – Home Appliance Recycling Law and Small Home Appliance Recycling Law pages</w:t>
      </w:r>
    </w:p>
    <w:p>
      <w:pPr>
        <w:pStyle w:val="ListParagraph"/>
        <w:numPr>
          <w:ilvl w:val="0"/>
          <w:numId w:val="2"/>
        </w:numPr>
        <w:spacing w:after="50"/>
      </w:pPr>
      <w:r>
        <w:t xml:space="preserve">Tokyo 2020 Organising Committee – Medal Project reports</w:t>
      </w:r>
    </w:p>
    <w:p>
      <w:pPr>
        <w:pStyle w:val="ListParagraph"/>
        <w:numPr>
          <w:ilvl w:val="0"/>
          <w:numId w:val="2"/>
        </w:numPr>
        <w:spacing w:after="50"/>
      </w:pPr>
      <w:r>
        <w:t xml:space="preserve">Global E-waste Monitor 2020, UNU/ITU/ISWA</w:t>
      </w:r>
    </w:p>
    <w:p>
      <w:r>
        <w:br w:type="page"/>
      </w:r>
    </w:p>
    <w:p>
      <w:pPr>
        <w:pStyle w:val="Heading1"/>
      </w:pPr>
      <w:r>
        <w:t xml:space="preserve">One-Page Exam Revision Sheet: Case 1 (Japan)</w:t>
      </w:r>
    </w:p>
    <w:p>
      <w:pPr>
        <w:pStyle w:val="Heading2"/>
      </w:pPr>
      <w:r>
        <w:t xml:space="preserve">Key points</w:t>
      </w:r>
    </w:p>
    <w:p>
      <w:pPr>
        <w:pStyle w:val="ListParagraph"/>
        <w:numPr>
          <w:ilvl w:val="0"/>
          <w:numId w:val="2"/>
        </w:numPr>
        <w:spacing w:after="50"/>
      </w:pPr>
      <w:r>
        <w:t xml:space="preserve">2001 Home Appliance Recycling Law: 4 items</w:t>
      </w:r>
    </w:p>
    <w:p>
      <w:pPr>
        <w:pStyle w:val="ListParagraph"/>
        <w:numPr>
          <w:ilvl w:val="0"/>
          <w:numId w:val="2"/>
        </w:numPr>
        <w:spacing w:after="50"/>
      </w:pPr>
      <w:r>
        <w:t xml:space="preserve">2013 Small Appliance law</w:t>
      </w:r>
    </w:p>
    <w:p>
      <w:pPr>
        <w:pStyle w:val="ListParagraph"/>
        <w:numPr>
          <w:ilvl w:val="0"/>
          <w:numId w:val="2"/>
        </w:numPr>
        <w:spacing w:after="50"/>
      </w:pPr>
      <w:r>
        <w:t xml:space="preserve">Consumer pays, retailer collects, maker recycles</w:t>
      </w:r>
    </w:p>
    <w:p>
      <w:pPr>
        <w:pStyle w:val="ListParagraph"/>
        <w:numPr>
          <w:ilvl w:val="0"/>
          <w:numId w:val="2"/>
        </w:numPr>
        <w:spacing w:after="50"/>
      </w:pPr>
      <w:r>
        <w:t xml:space="preserve">Tokyo 2020 medals from recycled devices</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Appliance types under law</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4 large (2001) + small appliances (2013)</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Tokyo 2020 e-waste collected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79,000 tonnes incl. 6.2 million phones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Metals recovered for medals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32 kg gold, 3,500 kg silver, 2,200 kg bronze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Medals produced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5,000 (Olympic + Paralympic)</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Clear law with defined roles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Fee at disposal encourages illegal dumping / informal export</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Urban mining of gold, silver, copper</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Rising volume of small gadgets</w:t>
            </w:r>
          </w:p>
        </w:tc>
      </w:tr>
    </w:tbl>
    <w:p>
      <w:pPr>
        <w:pStyle w:val="Heading2"/>
      </w:pPr>
      <w:r>
        <w:t xml:space="preserve">Lesson for India</w:t>
      </w:r>
    </w:p>
    <w:p>
      <w:pPr>
        <w:spacing w:after="100"/>
      </w:pPr>
      <w:r>
        <w:t xml:space="preserve">Mandate retailer take-back for major appliances.</w:t>
      </w:r>
    </w:p>
    <w:p>
      <w:pPr>
        <w:pStyle w:val="Heading2"/>
      </w:pPr>
      <w:r>
        <w:t xml:space="preserve">Likely questions</w:t>
      </w:r>
    </w:p>
    <w:p>
      <w:pPr>
        <w:pStyle w:val="ListParagraph"/>
        <w:numPr>
          <w:ilvl w:val="0"/>
          <w:numId w:val="2"/>
        </w:numPr>
        <w:spacing w:after="50"/>
      </w:pPr>
      <w:r>
        <w:t xml:space="preserve">Explain the Japan case and its impact on e-waste management.</w:t>
      </w:r>
    </w:p>
    <w:p>
      <w:pPr>
        <w:pStyle w:val="ListParagraph"/>
        <w:numPr>
          <w:ilvl w:val="0"/>
          <w:numId w:val="2"/>
        </w:numPr>
        <w:spacing w:after="50"/>
      </w:pPr>
      <w:r>
        <w:t xml:space="preserve">Prepare a SWOT analysis of the Japan case.</w:t>
      </w:r>
    </w:p>
    <w:p>
      <w:pPr>
        <w:pStyle w:val="ListParagraph"/>
        <w:numPr>
          <w:ilvl w:val="0"/>
          <w:numId w:val="2"/>
        </w:numPr>
        <w:spacing w:after="50"/>
      </w:pPr>
      <w:r>
        <w:t xml:space="preserve">Compare the Japan case with India and suggest recommendations.</w:t>
      </w:r>
    </w:p>
    <w:p>
      <w:r>
        <w:br w:type="page"/>
      </w:r>
    </w:p>
    <w:p>
      <w:pPr>
        <w:pStyle w:val="Heading1"/>
      </w:pPr>
      <w:r>
        <w:t xml:space="preserve">Case 2: Switzerland's E-Waste Success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2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Switzerland</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Switzerland was among the first countries in the world to run a national e-waste system. It combines an advance recycling fee paid at purchase, free return for consumers and industry-run take-back organisations. It consistently records some of the highest per-capita collection figures globally.</w:t>
      </w:r>
    </w:p>
    <w:p>
      <w:pPr>
        <w:pStyle w:val="Heading2"/>
      </w:pPr>
      <w:r>
        <w:t xml:space="preserve">2. Background</w:t>
      </w:r>
    </w:p>
    <w:p>
      <w:pPr>
        <w:spacing w:after="100"/>
      </w:pPr>
      <w:r>
        <w:t xml:space="preserve">Take-back began voluntarily in the early 1990s (fridges, then IT equipment). The Ordinance on the Return, Taking Back and Disposal of Electrical and Electronic Equipment (ORDEE) made take-back legally mandatory in 1998. Industry bodies SENS eRecycling, SWICO and SLRS run the system.</w:t>
      </w:r>
    </w:p>
    <w:p>
      <w:pPr>
        <w:spacing w:after="100"/>
      </w:pPr>
      <w:r>
        <w:t xml:space="preserve">Switzerland's small size, high incomes and strong environmental awareness helped, but the key design choice was letting industry run the system under government supervision. This kept costs transparent and gave producers a direct stake in efficiency.</w:t>
      </w:r>
    </w:p>
    <w:p>
      <w:pPr>
        <w:pStyle w:val="Heading2"/>
      </w:pPr>
      <w:r>
        <w:t xml:space="preserve">3. Strategy / Initiative</w:t>
      </w:r>
    </w:p>
    <w:p>
      <w:pPr>
        <w:pStyle w:val="ListParagraph"/>
        <w:numPr>
          <w:ilvl w:val="0"/>
          <w:numId w:val="2"/>
        </w:numPr>
        <w:spacing w:after="50"/>
      </w:pPr>
      <w:r>
        <w:t xml:space="preserve">Advance Recycling Fee (ARF) included in the price of new appliances.</w:t>
      </w:r>
    </w:p>
    <w:p>
      <w:pPr>
        <w:pStyle w:val="ListParagraph"/>
        <w:numPr>
          <w:ilvl w:val="0"/>
          <w:numId w:val="2"/>
        </w:numPr>
        <w:spacing w:after="50"/>
      </w:pPr>
      <w:r>
        <w:t xml:space="preserve">Free return of any old device to retailers, manufacturers or collection points.</w:t>
      </w:r>
    </w:p>
    <w:p>
      <w:pPr>
        <w:pStyle w:val="ListParagraph"/>
        <w:numPr>
          <w:ilvl w:val="0"/>
          <w:numId w:val="2"/>
        </w:numPr>
        <w:spacing w:after="50"/>
      </w:pPr>
      <w:r>
        <w:t xml:space="preserve">Non-profit producer organisations (SENS, SWICO, SLRS) fund and audit recycling.</w:t>
      </w:r>
    </w:p>
    <w:p>
      <w:pPr>
        <w:pStyle w:val="ListParagraph"/>
        <w:numPr>
          <w:ilvl w:val="0"/>
          <w:numId w:val="2"/>
        </w:numPr>
        <w:spacing w:after="50"/>
      </w:pPr>
      <w:r>
        <w:t xml:space="preserve">Certified recyclers with strict technical and environmental standards.</w:t>
      </w:r>
    </w:p>
    <w:p>
      <w:pPr>
        <w:pStyle w:val="ListParagraph"/>
        <w:numPr>
          <w:ilvl w:val="0"/>
          <w:numId w:val="2"/>
        </w:numPr>
        <w:spacing w:after="50"/>
      </w:pPr>
      <w:r>
        <w:t xml:space="preserve">Regular audits, plus consumer awareness campaigns.</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Collection per capita</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15 kg/yr (among the highest in the world)</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Total collected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over 120,000 tonnes/yr (approx.)</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System start</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1990s voluntary; ORDEE mandatory 1998</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Funding model</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ARF at point of sale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Recycling standard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Certified, audited recyclers</w:t>
            </w:r>
          </w:p>
        </w:tc>
      </w:tr>
    </w:tbl>
    <w:p>
      <w:pPr>
        <w:spacing w:after="60"/>
      </w:pPr>
    </w:p>
    <w:p>
      <w:pPr>
        <w:spacing w:after="100"/>
      </w:pPr>
      <w:r>
        <w:t xml:space="preserve">High per-capita collection shows that free and easy return matters more than punishment. Because the fee is paid upfront, the system is financed even when a device is returned years later, avoiding the free-rider problem seen in many countries.</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Convenient free return for consumers</w:t>
            </w:r>
          </w:p>
          <w:p>
            <w:pPr>
              <w:pStyle w:val="ListParagraph"/>
              <w:numPr>
                <w:ilvl w:val="0"/>
                <w:numId w:val="2"/>
              </w:numPr>
              <w:spacing w:after="50"/>
            </w:pPr>
            <w:r>
              <w:t xml:space="preserve">Industry-run, self-financing system</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Fee is invisible so awareness of costs is low</w:t>
            </w:r>
          </w:p>
          <w:p>
            <w:pPr>
              <w:pStyle w:val="ListParagraph"/>
              <w:numPr>
                <w:ilvl w:val="0"/>
                <w:numId w:val="2"/>
              </w:numPr>
              <w:spacing w:after="50"/>
            </w:pPr>
            <w:r>
              <w:t xml:space="preserve">High operating costs in a rich country</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Recover critical raw materials</w:t>
            </w:r>
          </w:p>
          <w:p>
            <w:pPr>
              <w:pStyle w:val="ListParagraph"/>
              <w:numPr>
                <w:ilvl w:val="0"/>
                <w:numId w:val="2"/>
              </w:numPr>
              <w:spacing w:after="50"/>
            </w:pPr>
            <w:r>
              <w:t xml:space="preserve">Share know-how with developing countries</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Free-riders and online imports</w:t>
            </w:r>
          </w:p>
          <w:p>
            <w:pPr>
              <w:pStyle w:val="ListParagraph"/>
              <w:numPr>
                <w:ilvl w:val="0"/>
                <w:numId w:val="2"/>
              </w:numPr>
              <w:spacing w:after="50"/>
            </w:pPr>
            <w:r>
              <w:t xml:space="preserve">Fast growth of small e-waste</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Switzerland</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India</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Financing</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Advance recycling fee at purchase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EPR certificate purchase by producers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Consumer return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Free, at any retailer</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Limited take-back points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Collection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15 kg per capita</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1 kg or less formally</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Enforcement</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Strong, audited</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Uneven across states</w:t>
            </w:r>
          </w:p>
        </w:tc>
      </w:tr>
    </w:tbl>
    <w:p>
      <w:pPr>
        <w:pStyle w:val="Heading2"/>
      </w:pPr>
      <w:r>
        <w:t xml:space="preserve">7. Recommendations</w:t>
      </w:r>
    </w:p>
    <w:p>
      <w:pPr>
        <w:pStyle w:val="ListParagraph"/>
        <w:numPr>
          <w:ilvl w:val="0"/>
          <w:numId w:val="2"/>
        </w:numPr>
        <w:spacing w:after="50"/>
      </w:pPr>
      <w:r>
        <w:t xml:space="preserve">Test an advance recycling fee or deposit-refund for high-volume products.</w:t>
      </w:r>
    </w:p>
    <w:p>
      <w:pPr>
        <w:pStyle w:val="ListParagraph"/>
        <w:numPr>
          <w:ilvl w:val="0"/>
          <w:numId w:val="2"/>
        </w:numPr>
        <w:spacing w:after="50"/>
      </w:pPr>
      <w:r>
        <w:t xml:space="preserve">Make retailer take-back compulsory and visible.</w:t>
      </w:r>
    </w:p>
    <w:p>
      <w:pPr>
        <w:pStyle w:val="ListParagraph"/>
        <w:numPr>
          <w:ilvl w:val="0"/>
          <w:numId w:val="2"/>
        </w:numPr>
        <w:spacing w:after="50"/>
      </w:pPr>
      <w:r>
        <w:t xml:space="preserve">Create industry-led producer responsibility organisations with audits.</w:t>
      </w:r>
    </w:p>
    <w:p>
      <w:pPr>
        <w:pStyle w:val="ListParagraph"/>
        <w:numPr>
          <w:ilvl w:val="0"/>
          <w:numId w:val="2"/>
        </w:numPr>
        <w:spacing w:after="50"/>
      </w:pPr>
      <w:r>
        <w:t xml:space="preserve">Publish yearly collection data per organisation.</w:t>
      </w:r>
    </w:p>
    <w:p>
      <w:pPr>
        <w:pStyle w:val="Heading2"/>
      </w:pPr>
      <w:r>
        <w:t xml:space="preserve">8. Conclusion</w:t>
      </w:r>
    </w:p>
    <w:p>
      <w:pPr>
        <w:spacing w:after="100"/>
      </w:pPr>
      <w:r>
        <w:t xml:space="preserve">Switzerland proves that a small visible fee plus easy return produces high collection. India's EPR framework can reach similar results only with convenient collection points and independent auditing.</w:t>
      </w:r>
    </w:p>
    <w:p>
      <w:pPr>
        <w:pStyle w:val="Heading2"/>
      </w:pPr>
      <w:r>
        <w:t xml:space="preserve">9. References</w:t>
      </w:r>
    </w:p>
    <w:p>
      <w:pPr>
        <w:pStyle w:val="ListParagraph"/>
        <w:numPr>
          <w:ilvl w:val="0"/>
          <w:numId w:val="2"/>
        </w:numPr>
        <w:spacing w:after="50"/>
      </w:pPr>
      <w:r>
        <w:t xml:space="preserve">SENS eRecycling – Annual Reports</w:t>
      </w:r>
    </w:p>
    <w:p>
      <w:pPr>
        <w:pStyle w:val="ListParagraph"/>
        <w:numPr>
          <w:ilvl w:val="0"/>
          <w:numId w:val="2"/>
        </w:numPr>
        <w:spacing w:after="50"/>
      </w:pPr>
      <w:r>
        <w:t xml:space="preserve">SWICO Recycling – System information</w:t>
      </w:r>
    </w:p>
    <w:p>
      <w:pPr>
        <w:pStyle w:val="ListParagraph"/>
        <w:numPr>
          <w:ilvl w:val="0"/>
          <w:numId w:val="2"/>
        </w:numPr>
        <w:spacing w:after="50"/>
      </w:pPr>
      <w:r>
        <w:t xml:space="preserve">Swiss Federal Office for the Environment (FOEN) – ORDEE</w:t>
      </w:r>
    </w:p>
    <w:p>
      <w:pPr>
        <w:pStyle w:val="ListParagraph"/>
        <w:numPr>
          <w:ilvl w:val="0"/>
          <w:numId w:val="2"/>
        </w:numPr>
        <w:spacing w:after="50"/>
      </w:pPr>
      <w:r>
        <w:t xml:space="preserve">Global E-waste Monitor 2024, UNITAR/ITU</w:t>
      </w:r>
    </w:p>
    <w:p>
      <w:r>
        <w:br w:type="page"/>
      </w:r>
    </w:p>
    <w:p>
      <w:pPr>
        <w:pStyle w:val="Heading1"/>
      </w:pPr>
      <w:r>
        <w:t xml:space="preserve">One-Page Exam Revision Sheet: Case 2 (Switzerland)</w:t>
      </w:r>
    </w:p>
    <w:p>
      <w:pPr>
        <w:pStyle w:val="Heading2"/>
      </w:pPr>
      <w:r>
        <w:t xml:space="preserve">Key points</w:t>
      </w:r>
    </w:p>
    <w:p>
      <w:pPr>
        <w:pStyle w:val="ListParagraph"/>
        <w:numPr>
          <w:ilvl w:val="0"/>
          <w:numId w:val="2"/>
        </w:numPr>
        <w:spacing w:after="50"/>
      </w:pPr>
      <w:r>
        <w:t xml:space="preserve">ORDEE 1998</w:t>
      </w:r>
    </w:p>
    <w:p>
      <w:pPr>
        <w:pStyle w:val="ListParagraph"/>
        <w:numPr>
          <w:ilvl w:val="0"/>
          <w:numId w:val="2"/>
        </w:numPr>
        <w:spacing w:after="50"/>
      </w:pPr>
      <w:r>
        <w:t xml:space="preserve">Advance Recycling Fee at purchase</w:t>
      </w:r>
    </w:p>
    <w:p>
      <w:pPr>
        <w:pStyle w:val="ListParagraph"/>
        <w:numPr>
          <w:ilvl w:val="0"/>
          <w:numId w:val="2"/>
        </w:numPr>
        <w:spacing w:after="50"/>
      </w:pPr>
      <w:r>
        <w:t xml:space="preserve">SENS, SWICO, SLRS run the system</w:t>
      </w:r>
    </w:p>
    <w:p>
      <w:pPr>
        <w:pStyle w:val="ListParagraph"/>
        <w:numPr>
          <w:ilvl w:val="0"/>
          <w:numId w:val="2"/>
        </w:numPr>
        <w:spacing w:after="50"/>
      </w:pPr>
      <w:r>
        <w:t xml:space="preserve">approx. 15 kg per capita collected</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Collection per capita</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15 kg/yr (among the highest in the world)</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Total collected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over 120,000 tonnes/yr (approx.)</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System start</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1990s voluntary; ORDEE mandatory 1998</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Funding model</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ARF at point of sale</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Convenient free return for consumers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Fee is invisible so awareness of costs is low</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Recover critical raw materials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Free-riders and online imports</w:t>
            </w:r>
          </w:p>
        </w:tc>
      </w:tr>
    </w:tbl>
    <w:p>
      <w:pPr>
        <w:pStyle w:val="Heading2"/>
      </w:pPr>
      <w:r>
        <w:t xml:space="preserve">Lesson for India</w:t>
      </w:r>
    </w:p>
    <w:p>
      <w:pPr>
        <w:spacing w:after="100"/>
      </w:pPr>
      <w:r>
        <w:t xml:space="preserve">Test an advance recycling fee or deposit-refund for high-volume products.</w:t>
      </w:r>
    </w:p>
    <w:p>
      <w:pPr>
        <w:pStyle w:val="Heading2"/>
      </w:pPr>
      <w:r>
        <w:t xml:space="preserve">Likely questions</w:t>
      </w:r>
    </w:p>
    <w:p>
      <w:pPr>
        <w:pStyle w:val="ListParagraph"/>
        <w:numPr>
          <w:ilvl w:val="0"/>
          <w:numId w:val="2"/>
        </w:numPr>
        <w:spacing w:after="50"/>
      </w:pPr>
      <w:r>
        <w:t xml:space="preserve">Explain the Switzerland case and its impact on e-waste management.</w:t>
      </w:r>
    </w:p>
    <w:p>
      <w:pPr>
        <w:pStyle w:val="ListParagraph"/>
        <w:numPr>
          <w:ilvl w:val="0"/>
          <w:numId w:val="2"/>
        </w:numPr>
        <w:spacing w:after="50"/>
      </w:pPr>
      <w:r>
        <w:t xml:space="preserve">Prepare a SWOT analysis of the Switzerland case.</w:t>
      </w:r>
    </w:p>
    <w:p>
      <w:pPr>
        <w:pStyle w:val="ListParagraph"/>
        <w:numPr>
          <w:ilvl w:val="0"/>
          <w:numId w:val="2"/>
        </w:numPr>
        <w:spacing w:after="50"/>
      </w:pPr>
      <w:r>
        <w:t xml:space="preserve">Compare the Switzerland case with India and suggest recommendations.</w:t>
      </w:r>
    </w:p>
    <w:p>
      <w:r>
        <w:br w:type="page"/>
      </w:r>
    </w:p>
    <w:p>
      <w:pPr>
        <w:pStyle w:val="Heading1"/>
      </w:pPr>
      <w:r>
        <w:t xml:space="preserve">Case 3: India's E-Waste (Management) Rules, 2022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3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E-Waste Rules 2022</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The E-Waste (Management) Rules, 2022, effective 1 April 2023, replaced the 2016 rules with a digital, certificate-based EPR regime. Producers must meet yearly recycling targets by buying EPR certificates from registered recyclers. The rules widen coverage from 21 to 106 product types.</w:t>
      </w:r>
    </w:p>
    <w:p>
      <w:pPr>
        <w:pStyle w:val="Heading2"/>
      </w:pPr>
      <w:r>
        <w:t xml:space="preserve">2. Background</w:t>
      </w:r>
    </w:p>
    <w:p>
      <w:pPr>
        <w:spacing w:after="100"/>
      </w:pPr>
      <w:r>
        <w:t xml:space="preserve">India's rules began with the 2011 Rules (in force 2012), then the 2016 Rules that introduced producer responsibility organisations and deposit-refund. Low formal recycling and complaints of weak monitoring led to the 2022 rewrite by MoEFCC.</w:t>
      </w:r>
    </w:p>
    <w:p>
      <w:pPr>
        <w:spacing w:after="100"/>
      </w:pPr>
      <w:r>
        <w:t xml:space="preserve">Earlier rules were criticised because producers reported compliance on paper while very little e-waste reached authorised recyclers. The 2022 rules respond by tying obligations to certificates that can only be created after verified recycling.</w:t>
      </w:r>
    </w:p>
    <w:p>
      <w:pPr>
        <w:pStyle w:val="Heading2"/>
      </w:pPr>
      <w:r>
        <w:t xml:space="preserve">3. Strategy / Initiative</w:t>
      </w:r>
    </w:p>
    <w:p>
      <w:pPr>
        <w:pStyle w:val="ListParagraph"/>
        <w:numPr>
          <w:ilvl w:val="0"/>
          <w:numId w:val="2"/>
        </w:numPr>
        <w:spacing w:after="50"/>
      </w:pPr>
      <w:r>
        <w:t xml:space="preserve">Online portal (CPCB) for registration of producers, manufacturers, refurbishers and recyclers.</w:t>
      </w:r>
    </w:p>
    <w:p>
      <w:pPr>
        <w:pStyle w:val="ListParagraph"/>
        <w:numPr>
          <w:ilvl w:val="0"/>
          <w:numId w:val="2"/>
        </w:numPr>
        <w:spacing w:after="50"/>
      </w:pPr>
      <w:r>
        <w:t xml:space="preserve">EPR certificates generated only after actual recycling, traded between producers and recyclers.</w:t>
      </w:r>
    </w:p>
    <w:p>
      <w:pPr>
        <w:pStyle w:val="ListParagraph"/>
        <w:numPr>
          <w:ilvl w:val="0"/>
          <w:numId w:val="2"/>
        </w:numPr>
        <w:spacing w:after="50"/>
      </w:pPr>
      <w:r>
        <w:t xml:space="preserve">Annual EPR targets rising from about 60% to 80% of the sales-based obligation.</w:t>
      </w:r>
    </w:p>
    <w:p>
      <w:pPr>
        <w:pStyle w:val="ListParagraph"/>
        <w:numPr>
          <w:ilvl w:val="0"/>
          <w:numId w:val="2"/>
        </w:numPr>
        <w:spacing w:after="50"/>
      </w:pPr>
      <w:r>
        <w:t xml:space="preserve">Floor prices for EPR certificates and environmental compensation for non-compliance.</w:t>
      </w:r>
    </w:p>
    <w:p>
      <w:pPr>
        <w:pStyle w:val="ListParagraph"/>
        <w:numPr>
          <w:ilvl w:val="0"/>
          <w:numId w:val="2"/>
        </w:numPr>
        <w:spacing w:after="50"/>
      </w:pPr>
      <w:r>
        <w:t xml:space="preserve">Schedule expanded to 106 items; refurbishers recognised.</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Items covered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106 (earlier 21)</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 force since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 April 2023</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E-waste generated (CPCB)</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1.6 million tonnes, 2021-22</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Formally processed share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roughly one-fifth to one-third of generation</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EPR target trend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60% rising to 80%</w:t>
            </w:r>
          </w:p>
        </w:tc>
      </w:tr>
    </w:tbl>
    <w:p>
      <w:pPr>
        <w:spacing w:after="60"/>
      </w:pPr>
    </w:p>
    <w:p>
      <w:pPr>
        <w:spacing w:after="100"/>
      </w:pPr>
      <w:r>
        <w:t xml:space="preserve">The change from 21 to 106 items and from plans to certificates enlarges the regulated market significantly. The real test will be whether the portal data matches physical flows at recyclers, which needs regular audits and site inspections.</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Digital tracking of certificates</w:t>
            </w:r>
          </w:p>
          <w:p>
            <w:pPr>
              <w:pStyle w:val="ListParagraph"/>
              <w:numPr>
                <w:ilvl w:val="0"/>
                <w:numId w:val="2"/>
              </w:numPr>
              <w:spacing w:after="50"/>
            </w:pPr>
            <w:r>
              <w:t xml:space="preserve">Wide product coverage</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Informal sector is still outside the system</w:t>
            </w:r>
          </w:p>
          <w:p>
            <w:pPr>
              <w:pStyle w:val="ListParagraph"/>
              <w:numPr>
                <w:ilvl w:val="0"/>
                <w:numId w:val="2"/>
              </w:numPr>
              <w:spacing w:after="50"/>
            </w:pPr>
            <w:r>
              <w:t xml:space="preserve">Limited inspection capacity</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Formalise recycling and create green jobs</w:t>
            </w:r>
          </w:p>
          <w:p>
            <w:pPr>
              <w:pStyle w:val="ListParagraph"/>
              <w:numPr>
                <w:ilvl w:val="0"/>
                <w:numId w:val="2"/>
              </w:numPr>
              <w:spacing w:after="50"/>
            </w:pPr>
            <w:r>
              <w:t xml:space="preserve">Encourage refurbishing and reuse</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Fake or duplicate certificates</w:t>
            </w:r>
          </w:p>
          <w:p>
            <w:pPr>
              <w:pStyle w:val="ListParagraph"/>
              <w:numPr>
                <w:ilvl w:val="0"/>
                <w:numId w:val="2"/>
              </w:numPr>
              <w:spacing w:after="50"/>
            </w:pPr>
            <w:r>
              <w:t xml:space="preserve">Low consumer awareness</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Rules 2016</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Rules 2022</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Approach</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EPR with PRO, deposit refund</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Certificate-based EPR, portal-driven</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Items covered</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21</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106</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Verification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Paper reports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Online tracking of certificates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Refurbishers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Not recognised</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Registered and covered</w:t>
            </w:r>
          </w:p>
        </w:tc>
      </w:tr>
    </w:tbl>
    <w:p>
      <w:pPr>
        <w:pStyle w:val="Heading2"/>
      </w:pPr>
      <w:r>
        <w:t xml:space="preserve">7. Recommendations</w:t>
      </w:r>
    </w:p>
    <w:p>
      <w:pPr>
        <w:pStyle w:val="ListParagraph"/>
        <w:numPr>
          <w:ilvl w:val="0"/>
          <w:numId w:val="2"/>
        </w:numPr>
        <w:spacing w:after="50"/>
      </w:pPr>
      <w:r>
        <w:t xml:space="preserve">Strengthen audits and cross-verification of certificate claims.</w:t>
      </w:r>
    </w:p>
    <w:p>
      <w:pPr>
        <w:pStyle w:val="ListParagraph"/>
        <w:numPr>
          <w:ilvl w:val="0"/>
          <w:numId w:val="2"/>
        </w:numPr>
        <w:spacing w:after="50"/>
      </w:pPr>
      <w:r>
        <w:t xml:space="preserve">Provide a defined role and incentives for informal collectors.</w:t>
      </w:r>
    </w:p>
    <w:p>
      <w:pPr>
        <w:pStyle w:val="ListParagraph"/>
        <w:numPr>
          <w:ilvl w:val="0"/>
          <w:numId w:val="2"/>
        </w:numPr>
        <w:spacing w:after="50"/>
      </w:pPr>
      <w:r>
        <w:t xml:space="preserve">Run consumer awareness on return channels.</w:t>
      </w:r>
    </w:p>
    <w:p>
      <w:pPr>
        <w:pStyle w:val="ListParagraph"/>
        <w:numPr>
          <w:ilvl w:val="0"/>
          <w:numId w:val="2"/>
        </w:numPr>
        <w:spacing w:after="50"/>
      </w:pPr>
      <w:r>
        <w:t xml:space="preserve">Set state-wise collection targets, not only national ones.</w:t>
      </w:r>
    </w:p>
    <w:p>
      <w:pPr>
        <w:pStyle w:val="Heading2"/>
      </w:pPr>
      <w:r>
        <w:t xml:space="preserve">8. Conclusion</w:t>
      </w:r>
    </w:p>
    <w:p>
      <w:pPr>
        <w:spacing w:after="100"/>
      </w:pPr>
      <w:r>
        <w:t xml:space="preserve">The 2022 rules are a major step forward on design. Their success depends on enforcement quality, informal-sector integration and reliable collection infrastructure.</w:t>
      </w:r>
    </w:p>
    <w:p>
      <w:pPr>
        <w:pStyle w:val="Heading2"/>
      </w:pPr>
      <w:r>
        <w:t xml:space="preserve">9. References</w:t>
      </w:r>
    </w:p>
    <w:p>
      <w:pPr>
        <w:pStyle w:val="ListParagraph"/>
        <w:numPr>
          <w:ilvl w:val="0"/>
          <w:numId w:val="2"/>
        </w:numPr>
        <w:spacing w:after="50"/>
      </w:pPr>
      <w:r>
        <w:t xml:space="preserve">MoEFCC – E-Waste (Management) Rules, 2022 (Gazette notification)</w:t>
      </w:r>
    </w:p>
    <w:p>
      <w:pPr>
        <w:pStyle w:val="ListParagraph"/>
        <w:numPr>
          <w:ilvl w:val="0"/>
          <w:numId w:val="2"/>
        </w:numPr>
        <w:spacing w:after="50"/>
      </w:pPr>
      <w:r>
        <w:t xml:space="preserve">Central Pollution Control Board – E-waste EPR portal and annual reports</w:t>
      </w:r>
    </w:p>
    <w:p>
      <w:pPr>
        <w:pStyle w:val="ListParagraph"/>
        <w:numPr>
          <w:ilvl w:val="0"/>
          <w:numId w:val="2"/>
        </w:numPr>
        <w:spacing w:after="50"/>
      </w:pPr>
      <w:r>
        <w:t xml:space="preserve">Global E-waste Monitor 2024</w:t>
      </w:r>
    </w:p>
    <w:p>
      <w:r>
        <w:br w:type="page"/>
      </w:r>
    </w:p>
    <w:p>
      <w:pPr>
        <w:pStyle w:val="Heading1"/>
      </w:pPr>
      <w:r>
        <w:t xml:space="preserve">One-Page Exam Revision Sheet: Case 3 (E-Waste Rules 2022)</w:t>
      </w:r>
    </w:p>
    <w:p>
      <w:pPr>
        <w:pStyle w:val="Heading2"/>
      </w:pPr>
      <w:r>
        <w:t xml:space="preserve">Key points</w:t>
      </w:r>
    </w:p>
    <w:p>
      <w:pPr>
        <w:pStyle w:val="ListParagraph"/>
        <w:numPr>
          <w:ilvl w:val="0"/>
          <w:numId w:val="2"/>
        </w:numPr>
        <w:spacing w:after="50"/>
      </w:pPr>
      <w:r>
        <w:t xml:space="preserve">Notified 2022, effective 1 April 2023</w:t>
      </w:r>
    </w:p>
    <w:p>
      <w:pPr>
        <w:pStyle w:val="ListParagraph"/>
        <w:numPr>
          <w:ilvl w:val="0"/>
          <w:numId w:val="2"/>
        </w:numPr>
        <w:spacing w:after="50"/>
      </w:pPr>
      <w:r>
        <w:t xml:space="preserve">106 items; EPR certificates</w:t>
      </w:r>
    </w:p>
    <w:p>
      <w:pPr>
        <w:pStyle w:val="ListParagraph"/>
        <w:numPr>
          <w:ilvl w:val="0"/>
          <w:numId w:val="2"/>
        </w:numPr>
        <w:spacing w:after="50"/>
      </w:pPr>
      <w:r>
        <w:t xml:space="preserve">CPCB portal</w:t>
      </w:r>
    </w:p>
    <w:p>
      <w:pPr>
        <w:pStyle w:val="ListParagraph"/>
        <w:numPr>
          <w:ilvl w:val="0"/>
          <w:numId w:val="2"/>
        </w:numPr>
        <w:spacing w:after="50"/>
      </w:pPr>
      <w:r>
        <w:t xml:space="preserve">Replaced 2016 Rules</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Items covered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106 (earlier 21)</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 force since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 April 2023</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E-waste generated (CPCB)</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1.6 million tonnes, 2021-22</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Formally processed share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roughly one-fifth to one-third of generation</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Digital tracking of certificates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Informal sector is still outside the system</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Formalise recycling and create green jobs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Fake or duplicate certificates</w:t>
            </w:r>
          </w:p>
        </w:tc>
      </w:tr>
    </w:tbl>
    <w:p>
      <w:pPr>
        <w:pStyle w:val="Heading2"/>
      </w:pPr>
      <w:r>
        <w:t xml:space="preserve">Lesson for India</w:t>
      </w:r>
    </w:p>
    <w:p>
      <w:pPr>
        <w:spacing w:after="100"/>
      </w:pPr>
      <w:r>
        <w:t xml:space="preserve">Strengthen audits and cross-verification of certificate claims.</w:t>
      </w:r>
    </w:p>
    <w:p>
      <w:pPr>
        <w:pStyle w:val="Heading2"/>
      </w:pPr>
      <w:r>
        <w:t xml:space="preserve">Likely questions</w:t>
      </w:r>
    </w:p>
    <w:p>
      <w:pPr>
        <w:pStyle w:val="ListParagraph"/>
        <w:numPr>
          <w:ilvl w:val="0"/>
          <w:numId w:val="2"/>
        </w:numPr>
        <w:spacing w:after="50"/>
      </w:pPr>
      <w:r>
        <w:t xml:space="preserve">Explain the E-Waste Rules 2022 case and its impact on e-waste management.</w:t>
      </w:r>
    </w:p>
    <w:p>
      <w:pPr>
        <w:pStyle w:val="ListParagraph"/>
        <w:numPr>
          <w:ilvl w:val="0"/>
          <w:numId w:val="2"/>
        </w:numPr>
        <w:spacing w:after="50"/>
      </w:pPr>
      <w:r>
        <w:t xml:space="preserve">Prepare a SWOT analysis of the E-Waste Rules 2022 case.</w:t>
      </w:r>
    </w:p>
    <w:p>
      <w:pPr>
        <w:pStyle w:val="ListParagraph"/>
        <w:numPr>
          <w:ilvl w:val="0"/>
          <w:numId w:val="2"/>
        </w:numPr>
        <w:spacing w:after="50"/>
      </w:pPr>
      <w:r>
        <w:t xml:space="preserve">Compare the E-Waste Rules 2022 case with India and suggest recommendations.</w:t>
      </w:r>
    </w:p>
    <w:p>
      <w:r>
        <w:br w:type="page"/>
      </w:r>
    </w:p>
    <w:p>
      <w:pPr>
        <w:pStyle w:val="Heading1"/>
      </w:pPr>
      <w:r>
        <w:t xml:space="preserve">Case 4: India's Extended Producer Responsibility (EPR): Success or Paper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4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EPR in India</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EPR makes producers responsible for the end-of-life of their products. India has used it since 2012, but reported collection remains well below what is generated. The debate is whether EPR reduces pollution or mainly produces certificates. Evidence suggests real progress in design, but weak verification and dominance of the informal sector limit outcomes.</w:t>
      </w:r>
    </w:p>
    <w:p>
      <w:pPr>
        <w:pStyle w:val="Heading2"/>
      </w:pPr>
      <w:r>
        <w:t xml:space="preserve">2. Background</w:t>
      </w:r>
    </w:p>
    <w:p>
      <w:pPr>
        <w:spacing w:after="100"/>
      </w:pPr>
      <w:r>
        <w:t xml:space="preserve">EPR under the 2011/2016 rules relied on producer plans and PROs. Formal recyclers' authorised capacity was far higher than the quantity they actually processed, showing that collection, not capacity, is the bottleneck. The 2022 rules moved to tradable certificates.</w:t>
      </w:r>
    </w:p>
    <w:p>
      <w:pPr>
        <w:spacing w:after="100"/>
      </w:pPr>
      <w:r>
        <w:t xml:space="preserve">Globally, EPR works best where collection is convenient and financed by producers. In India the same tool meets a very different reality: a large informal sector pays households for scrap and often offers better prices than formal channels.</w:t>
      </w:r>
    </w:p>
    <w:p>
      <w:pPr>
        <w:pStyle w:val="Heading2"/>
      </w:pPr>
      <w:r>
        <w:t xml:space="preserve">3. Strategy / Initiative</w:t>
      </w:r>
    </w:p>
    <w:p>
      <w:pPr>
        <w:pStyle w:val="ListParagraph"/>
        <w:numPr>
          <w:ilvl w:val="0"/>
          <w:numId w:val="2"/>
        </w:numPr>
        <w:spacing w:after="50"/>
      </w:pPr>
      <w:r>
        <w:t xml:space="preserve">Producers register and file EPR plans and annual returns.</w:t>
      </w:r>
    </w:p>
    <w:p>
      <w:pPr>
        <w:pStyle w:val="ListParagraph"/>
        <w:numPr>
          <w:ilvl w:val="0"/>
          <w:numId w:val="2"/>
        </w:numPr>
        <w:spacing w:after="50"/>
      </w:pPr>
      <w:r>
        <w:t xml:space="preserve">Producers meet targets through recyclers via PROs or directly.</w:t>
      </w:r>
    </w:p>
    <w:p>
      <w:pPr>
        <w:pStyle w:val="ListParagraph"/>
        <w:numPr>
          <w:ilvl w:val="0"/>
          <w:numId w:val="2"/>
        </w:numPr>
        <w:spacing w:after="50"/>
      </w:pPr>
      <w:r>
        <w:t xml:space="preserve">EPR certificates and floor price add market incentive.</w:t>
      </w:r>
    </w:p>
    <w:p>
      <w:pPr>
        <w:pStyle w:val="ListParagraph"/>
        <w:numPr>
          <w:ilvl w:val="0"/>
          <w:numId w:val="2"/>
        </w:numPr>
        <w:spacing w:after="50"/>
      </w:pPr>
      <w:r>
        <w:t xml:space="preserve">Regulator checks through CPCB portal, audits and penalties.</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E-waste generated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1.6 Mt (2021-22, CPCB)</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Formally processed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roughly one-fifth to one-third</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Informal share of handling</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majority (commonly cited at 70-90%)</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Authorised recycling capacity</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well above quantity processed</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Audit / enforcement</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limited; cases of certificate mismatch reported</w:t>
            </w:r>
          </w:p>
        </w:tc>
      </w:tr>
    </w:tbl>
    <w:p>
      <w:pPr>
        <w:spacing w:after="60"/>
      </w:pPr>
    </w:p>
    <w:p>
      <w:pPr>
        <w:spacing w:after="100"/>
      </w:pPr>
      <w:r>
        <w:t xml:space="preserve">The gap between authorised capacity and actual processing shows that the problem is upstream. Unless producers pay for collection and informal collectors are brought in, certificates may be met on paper without reducing hazardous handling.</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Shifts cost to producers</w:t>
            </w:r>
          </w:p>
          <w:p>
            <w:pPr>
              <w:pStyle w:val="ListParagraph"/>
              <w:numPr>
                <w:ilvl w:val="0"/>
                <w:numId w:val="2"/>
              </w:numPr>
              <w:spacing w:after="50"/>
            </w:pPr>
            <w:r>
              <w:t xml:space="preserve">Creates a formal market for recycling</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Targets based on sales not actual collection</w:t>
            </w:r>
          </w:p>
          <w:p>
            <w:pPr>
              <w:pStyle w:val="ListParagraph"/>
              <w:numPr>
                <w:ilvl w:val="0"/>
                <w:numId w:val="2"/>
              </w:numPr>
              <w:spacing w:after="50"/>
            </w:pPr>
            <w:r>
              <w:t xml:space="preserve">Inspection is thin</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Digital traceability, PRO scale</w:t>
            </w:r>
          </w:p>
          <w:p>
            <w:pPr>
              <w:pStyle w:val="ListParagraph"/>
              <w:numPr>
                <w:ilvl w:val="0"/>
                <w:numId w:val="2"/>
              </w:numPr>
              <w:spacing w:after="50"/>
            </w:pPr>
            <w:r>
              <w:t xml:space="preserve">Link with refurbishing</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Paper compliance and fake certificates</w:t>
            </w:r>
          </w:p>
          <w:p>
            <w:pPr>
              <w:pStyle w:val="ListParagraph"/>
              <w:numPr>
                <w:ilvl w:val="0"/>
                <w:numId w:val="2"/>
              </w:numPr>
              <w:spacing w:after="50"/>
            </w:pPr>
            <w:r>
              <w:t xml:space="preserve">Informal sector undercuts formal recyclers</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EPR in theory</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EPR in practice (India)</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Funding</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Producer pays full cost</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Cost partly avoided via certificates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Collection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Convenient take-back</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Few visible collection points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Verification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Independent audit</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Limited audit capacity</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Informal sector</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Integrated</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Largely outside</w:t>
            </w:r>
          </w:p>
        </w:tc>
      </w:tr>
    </w:tbl>
    <w:p>
      <w:pPr>
        <w:pStyle w:val="Heading2"/>
      </w:pPr>
      <w:r>
        <w:t xml:space="preserve">7. Recommendations</w:t>
      </w:r>
    </w:p>
    <w:p>
      <w:pPr>
        <w:pStyle w:val="ListParagraph"/>
        <w:numPr>
          <w:ilvl w:val="0"/>
          <w:numId w:val="2"/>
        </w:numPr>
        <w:spacing w:after="50"/>
      </w:pPr>
      <w:r>
        <w:t xml:space="preserve">Link certificates to verified quantities with weight and photo/GPS evidence.</w:t>
      </w:r>
    </w:p>
    <w:p>
      <w:pPr>
        <w:pStyle w:val="ListParagraph"/>
        <w:numPr>
          <w:ilvl w:val="0"/>
          <w:numId w:val="2"/>
        </w:numPr>
        <w:spacing w:after="50"/>
      </w:pPr>
      <w:r>
        <w:t xml:space="preserve">Fund collection infrastructure directly through PROs.</w:t>
      </w:r>
    </w:p>
    <w:p>
      <w:pPr>
        <w:pStyle w:val="ListParagraph"/>
        <w:numPr>
          <w:ilvl w:val="0"/>
          <w:numId w:val="2"/>
        </w:numPr>
        <w:spacing w:after="50"/>
      </w:pPr>
      <w:r>
        <w:t xml:space="preserve">Bring informal collectors in via registered aggregators.</w:t>
      </w:r>
    </w:p>
    <w:p>
      <w:pPr>
        <w:pStyle w:val="ListParagraph"/>
        <w:numPr>
          <w:ilvl w:val="0"/>
          <w:numId w:val="2"/>
        </w:numPr>
        <w:spacing w:after="50"/>
      </w:pPr>
      <w:r>
        <w:t xml:space="preserve">Publish recycler-level data for public scrutiny.</w:t>
      </w:r>
    </w:p>
    <w:p>
      <w:pPr>
        <w:pStyle w:val="Heading2"/>
      </w:pPr>
      <w:r>
        <w:t xml:space="preserve">8. Conclusion</w:t>
      </w:r>
    </w:p>
    <w:p>
      <w:pPr>
        <w:spacing w:after="100"/>
      </w:pPr>
      <w:r>
        <w:t xml:space="preserve">EPR in India is neither a full success nor pure paper compliance: the framework is sound but implementation lags. Stronger verification and collection are the deciding factors.</w:t>
      </w:r>
    </w:p>
    <w:p>
      <w:pPr>
        <w:pStyle w:val="Heading2"/>
      </w:pPr>
      <w:r>
        <w:t xml:space="preserve">9. References</w:t>
      </w:r>
    </w:p>
    <w:p>
      <w:pPr>
        <w:pStyle w:val="ListParagraph"/>
        <w:numPr>
          <w:ilvl w:val="0"/>
          <w:numId w:val="2"/>
        </w:numPr>
        <w:spacing w:after="50"/>
      </w:pPr>
      <w:r>
        <w:t xml:space="preserve">MoEFCC – E-Waste Rules 2016 and 2022</w:t>
      </w:r>
    </w:p>
    <w:p>
      <w:pPr>
        <w:pStyle w:val="ListParagraph"/>
        <w:numPr>
          <w:ilvl w:val="0"/>
          <w:numId w:val="2"/>
        </w:numPr>
        <w:spacing w:after="50"/>
      </w:pPr>
      <w:r>
        <w:t xml:space="preserve">CPCB – Annual reports on e-waste</w:t>
      </w:r>
    </w:p>
    <w:p>
      <w:pPr>
        <w:pStyle w:val="ListParagraph"/>
        <w:numPr>
          <w:ilvl w:val="0"/>
          <w:numId w:val="2"/>
        </w:numPr>
        <w:spacing w:after="50"/>
      </w:pPr>
      <w:r>
        <w:t xml:space="preserve">Centre for Science and Environment (CSE) – EPR assessments</w:t>
      </w:r>
    </w:p>
    <w:p>
      <w:r>
        <w:br w:type="page"/>
      </w:r>
    </w:p>
    <w:p>
      <w:pPr>
        <w:pStyle w:val="Heading1"/>
      </w:pPr>
      <w:r>
        <w:t xml:space="preserve">One-Page Exam Revision Sheet: Case 4 (EPR in India)</w:t>
      </w:r>
    </w:p>
    <w:p>
      <w:pPr>
        <w:pStyle w:val="Heading2"/>
      </w:pPr>
      <w:r>
        <w:t xml:space="preserve">Key points</w:t>
      </w:r>
    </w:p>
    <w:p>
      <w:pPr>
        <w:pStyle w:val="ListParagraph"/>
        <w:numPr>
          <w:ilvl w:val="0"/>
          <w:numId w:val="2"/>
        </w:numPr>
        <w:spacing w:after="50"/>
      </w:pPr>
      <w:r>
        <w:t xml:space="preserve">EPR = producer pays for end-of-life</w:t>
      </w:r>
    </w:p>
    <w:p>
      <w:pPr>
        <w:pStyle w:val="ListParagraph"/>
        <w:numPr>
          <w:ilvl w:val="0"/>
          <w:numId w:val="2"/>
        </w:numPr>
        <w:spacing w:after="50"/>
      </w:pPr>
      <w:r>
        <w:t xml:space="preserve">In practice: collection gap</w:t>
      </w:r>
    </w:p>
    <w:p>
      <w:pPr>
        <w:pStyle w:val="ListParagraph"/>
        <w:numPr>
          <w:ilvl w:val="0"/>
          <w:numId w:val="2"/>
        </w:numPr>
        <w:spacing w:after="50"/>
      </w:pPr>
      <w:r>
        <w:t xml:space="preserve">Certificates need verification</w:t>
      </w:r>
    </w:p>
    <w:p>
      <w:pPr>
        <w:pStyle w:val="ListParagraph"/>
        <w:numPr>
          <w:ilvl w:val="0"/>
          <w:numId w:val="2"/>
        </w:numPr>
        <w:spacing w:after="50"/>
      </w:pPr>
      <w:r>
        <w:t xml:space="preserve">Informal sector is the key challenge</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E-waste generated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1.6 Mt (2021-22, CPCB)</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Formally processed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roughly one-fifth to one-third</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Informal share of handling</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majority (commonly cited at 70-90%)</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Authorised recycling capacity</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well above quantity processed</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Shifts cost to producers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Targets based on sales not actual collection</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Digital traceability, PRO scale</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Paper compliance and fake certificates</w:t>
            </w:r>
          </w:p>
        </w:tc>
      </w:tr>
    </w:tbl>
    <w:p>
      <w:pPr>
        <w:pStyle w:val="Heading2"/>
      </w:pPr>
      <w:r>
        <w:t xml:space="preserve">Lesson for India</w:t>
      </w:r>
    </w:p>
    <w:p>
      <w:pPr>
        <w:spacing w:after="100"/>
      </w:pPr>
      <w:r>
        <w:t xml:space="preserve">Link certificates to verified quantities with weight and photo/GPS evidence.</w:t>
      </w:r>
    </w:p>
    <w:p>
      <w:pPr>
        <w:pStyle w:val="Heading2"/>
      </w:pPr>
      <w:r>
        <w:t xml:space="preserve">Likely questions</w:t>
      </w:r>
    </w:p>
    <w:p>
      <w:pPr>
        <w:pStyle w:val="ListParagraph"/>
        <w:numPr>
          <w:ilvl w:val="0"/>
          <w:numId w:val="2"/>
        </w:numPr>
        <w:spacing w:after="50"/>
      </w:pPr>
      <w:r>
        <w:t xml:space="preserve">Explain the EPR in India case and its impact on e-waste management.</w:t>
      </w:r>
    </w:p>
    <w:p>
      <w:pPr>
        <w:pStyle w:val="ListParagraph"/>
        <w:numPr>
          <w:ilvl w:val="0"/>
          <w:numId w:val="2"/>
        </w:numPr>
        <w:spacing w:after="50"/>
      </w:pPr>
      <w:r>
        <w:t xml:space="preserve">Prepare a SWOT analysis of the EPR in India case.</w:t>
      </w:r>
    </w:p>
    <w:p>
      <w:pPr>
        <w:pStyle w:val="ListParagraph"/>
        <w:numPr>
          <w:ilvl w:val="0"/>
          <w:numId w:val="2"/>
        </w:numPr>
        <w:spacing w:after="50"/>
      </w:pPr>
      <w:r>
        <w:t xml:space="preserve">Compare the EPR in India case with India and suggest recommendations.</w:t>
      </w:r>
    </w:p>
    <w:p>
      <w:r>
        <w:br w:type="page"/>
      </w:r>
    </w:p>
    <w:p>
      <w:pPr>
        <w:pStyle w:val="Heading1"/>
      </w:pPr>
      <w:r>
        <w:t xml:space="preserve">Case 5: Bengaluru: India's E-Waste Capital?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5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Bengaluru</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As India's IT hub, Bengaluru generates and processes large volumes of electronics waste and hosts several authorised recyclers. It is often called India's e-waste capital because of technology density. The city shows both the opportunity of formal recycling and the challenge of informal handling.</w:t>
      </w:r>
    </w:p>
    <w:p>
      <w:pPr>
        <w:pStyle w:val="Heading2"/>
      </w:pPr>
      <w:r>
        <w:t xml:space="preserve">2. Background</w:t>
      </w:r>
    </w:p>
    <w:p>
      <w:pPr>
        <w:spacing w:after="100"/>
      </w:pPr>
      <w:r>
        <w:t xml:space="preserve">Karnataka's IT/ITeS industry, start-ups and large bulk consumers (offices, campuses) create heavy e-waste flows. The Karnataka State Pollution Control Board authorises collectors and recyclers. E-Parisara, set up in the mid-2000s near Bengaluru, was one of the early authorised recyclers.</w:t>
      </w:r>
    </w:p>
    <w:p>
      <w:pPr>
        <w:spacing w:after="100"/>
      </w:pPr>
      <w:r>
        <w:t xml:space="preserve">Bengaluru's e-waste stream has two very different parts: large, traceable flows from companies and campuses, and scattered household flows that end up with kabadiwalas or in storage. Policy attention has mostly focused on the first.</w:t>
      </w:r>
    </w:p>
    <w:p>
      <w:pPr>
        <w:pStyle w:val="Heading2"/>
      </w:pPr>
      <w:r>
        <w:t xml:space="preserve">3. Strategy / Initiative</w:t>
      </w:r>
    </w:p>
    <w:p>
      <w:pPr>
        <w:pStyle w:val="ListParagraph"/>
        <w:numPr>
          <w:ilvl w:val="0"/>
          <w:numId w:val="2"/>
        </w:numPr>
        <w:spacing w:after="50"/>
      </w:pPr>
      <w:r>
        <w:t xml:space="preserve">Authorisation of dismantlers/recyclers by KSPCB.</w:t>
      </w:r>
    </w:p>
    <w:p>
      <w:pPr>
        <w:pStyle w:val="ListParagraph"/>
        <w:numPr>
          <w:ilvl w:val="0"/>
          <w:numId w:val="2"/>
        </w:numPr>
        <w:spacing w:after="50"/>
      </w:pPr>
      <w:r>
        <w:t xml:space="preserve">Bulk-consumer channel: IT firms send end-of-life equipment to authorised recyclers.</w:t>
      </w:r>
    </w:p>
    <w:p>
      <w:pPr>
        <w:pStyle w:val="ListParagraph"/>
        <w:numPr>
          <w:ilvl w:val="0"/>
          <w:numId w:val="2"/>
        </w:numPr>
        <w:spacing w:after="50"/>
      </w:pPr>
      <w:r>
        <w:t xml:space="preserve">BBMP dry-waste centres and periodic collection drives for households.</w:t>
      </w:r>
    </w:p>
    <w:p>
      <w:pPr>
        <w:pStyle w:val="ListParagraph"/>
        <w:numPr>
          <w:ilvl w:val="0"/>
          <w:numId w:val="2"/>
        </w:numPr>
        <w:spacing w:after="50"/>
      </w:pPr>
      <w:r>
        <w:t xml:space="preserve">Corporate CSR and buy-back schemes.</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Role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Major IT-hub source of e-waste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Estimated generation</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tens of thousands of tonnes/yr (estimates vary)</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Authorised recyclers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several in and around Bengaluru</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Main channel</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Bulk consumers and drives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Challenge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Informal dismantling in pockets</w:t>
            </w:r>
          </w:p>
        </w:tc>
      </w:tr>
    </w:tbl>
    <w:p>
      <w:pPr>
        <w:spacing w:after="60"/>
      </w:pPr>
    </w:p>
    <w:p>
      <w:pPr>
        <w:spacing w:after="100"/>
      </w:pPr>
      <w:r>
        <w:t xml:space="preserve">The city shows that bulk-consumer compliance is achievable and can be a starting point for a wider system. Because of its start-up culture, it is also well placed to pilot digital take-back and repair services.</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Strong tech ecosystem and CSR</w:t>
            </w:r>
          </w:p>
          <w:p>
            <w:pPr>
              <w:pStyle w:val="ListParagraph"/>
              <w:numPr>
                <w:ilvl w:val="0"/>
                <w:numId w:val="2"/>
              </w:numPr>
              <w:spacing w:after="50"/>
            </w:pPr>
            <w:r>
              <w:t xml:space="preserve">Presence of authorised recyclers</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Household collection remains weak</w:t>
            </w:r>
          </w:p>
          <w:p>
            <w:pPr>
              <w:pStyle w:val="ListParagraph"/>
              <w:numPr>
                <w:ilvl w:val="0"/>
                <w:numId w:val="2"/>
              </w:numPr>
              <w:spacing w:after="50"/>
            </w:pPr>
            <w:r>
              <w:t xml:space="preserve">Informal units in peripheries</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Urban mining hub, start-up innovation</w:t>
            </w:r>
          </w:p>
          <w:p>
            <w:pPr>
              <w:pStyle w:val="ListParagraph"/>
              <w:numPr>
                <w:ilvl w:val="0"/>
                <w:numId w:val="2"/>
              </w:numPr>
              <w:spacing w:after="50"/>
            </w:pPr>
            <w:r>
              <w:t xml:space="preserve">Reuse and refurbishing markets</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Fast product turnover</w:t>
            </w:r>
          </w:p>
          <w:p>
            <w:pPr>
              <w:pStyle w:val="ListParagraph"/>
              <w:numPr>
                <w:ilvl w:val="0"/>
                <w:numId w:val="2"/>
              </w:numPr>
              <w:spacing w:after="50"/>
            </w:pPr>
            <w:r>
              <w:t xml:space="preserve">Illegal dumping in lakes and outskirts</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Bengaluru</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India overall</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Bulk-consumer compliance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Relatively high</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Mixed</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Household collection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Limited but growing</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Very limited</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Recycler presence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Several authorised</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Concentrated in a few states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Informal share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Substantial</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Majority</w:t>
            </w:r>
          </w:p>
        </w:tc>
      </w:tr>
    </w:tbl>
    <w:p>
      <w:pPr>
        <w:pStyle w:val="Heading2"/>
      </w:pPr>
      <w:r>
        <w:t xml:space="preserve">7. Recommendations</w:t>
      </w:r>
    </w:p>
    <w:p>
      <w:pPr>
        <w:pStyle w:val="ListParagraph"/>
        <w:numPr>
          <w:ilvl w:val="0"/>
          <w:numId w:val="2"/>
        </w:numPr>
        <w:spacing w:after="50"/>
      </w:pPr>
      <w:r>
        <w:t xml:space="preserve">Set up ward-level e-waste collection points.</w:t>
      </w:r>
    </w:p>
    <w:p>
      <w:pPr>
        <w:pStyle w:val="ListParagraph"/>
        <w:numPr>
          <w:ilvl w:val="0"/>
          <w:numId w:val="2"/>
        </w:numPr>
        <w:spacing w:after="50"/>
      </w:pPr>
      <w:r>
        <w:t xml:space="preserve">Mandate quarterly reporting by large IT employers.</w:t>
      </w:r>
    </w:p>
    <w:p>
      <w:pPr>
        <w:pStyle w:val="ListParagraph"/>
        <w:numPr>
          <w:ilvl w:val="0"/>
          <w:numId w:val="2"/>
        </w:numPr>
        <w:spacing w:after="50"/>
      </w:pPr>
      <w:r>
        <w:t xml:space="preserve">Support start-ups in repair and refurbishing.</w:t>
      </w:r>
    </w:p>
    <w:p>
      <w:pPr>
        <w:pStyle w:val="ListParagraph"/>
        <w:numPr>
          <w:ilvl w:val="0"/>
          <w:numId w:val="2"/>
        </w:numPr>
        <w:spacing w:after="50"/>
      </w:pPr>
      <w:r>
        <w:t xml:space="preserve">Map and formalise informal dismantlers.</w:t>
      </w:r>
    </w:p>
    <w:p>
      <w:pPr>
        <w:pStyle w:val="Heading2"/>
      </w:pPr>
      <w:r>
        <w:t xml:space="preserve">8. Conclusion</w:t>
      </w:r>
    </w:p>
    <w:p>
      <w:pPr>
        <w:spacing w:after="100"/>
      </w:pPr>
      <w:r>
        <w:t xml:space="preserve">Bengaluru illustrates that technology cities carry the biggest responsibility. Household channels and informal integration are the missing links.</w:t>
      </w:r>
    </w:p>
    <w:p>
      <w:pPr>
        <w:pStyle w:val="Heading2"/>
      </w:pPr>
      <w:r>
        <w:t xml:space="preserve">9. References</w:t>
      </w:r>
    </w:p>
    <w:p>
      <w:pPr>
        <w:pStyle w:val="ListParagraph"/>
        <w:numPr>
          <w:ilvl w:val="0"/>
          <w:numId w:val="2"/>
        </w:numPr>
        <w:spacing w:after="50"/>
      </w:pPr>
      <w:r>
        <w:t xml:space="preserve">Karnataka State Pollution Control Board – e-waste authorisation lists</w:t>
      </w:r>
    </w:p>
    <w:p>
      <w:pPr>
        <w:pStyle w:val="ListParagraph"/>
        <w:numPr>
          <w:ilvl w:val="0"/>
          <w:numId w:val="2"/>
        </w:numPr>
        <w:spacing w:after="50"/>
      </w:pPr>
      <w:r>
        <w:t xml:space="preserve">BBMP (BBMP/Greater Bengaluru) – solid waste information</w:t>
      </w:r>
    </w:p>
    <w:p>
      <w:pPr>
        <w:pStyle w:val="ListParagraph"/>
        <w:numPr>
          <w:ilvl w:val="0"/>
          <w:numId w:val="2"/>
        </w:numPr>
        <w:spacing w:after="50"/>
      </w:pPr>
      <w:r>
        <w:t xml:space="preserve">E-Parisara – company profile</w:t>
      </w:r>
    </w:p>
    <w:p>
      <w:pPr>
        <w:pStyle w:val="ListParagraph"/>
        <w:numPr>
          <w:ilvl w:val="0"/>
          <w:numId w:val="2"/>
        </w:numPr>
        <w:spacing w:after="50"/>
      </w:pPr>
      <w:r>
        <w:t xml:space="preserve">CPCB – state-wise e-waste data</w:t>
      </w:r>
    </w:p>
    <w:p>
      <w:r>
        <w:br w:type="page"/>
      </w:r>
    </w:p>
    <w:p>
      <w:pPr>
        <w:pStyle w:val="Heading1"/>
      </w:pPr>
      <w:r>
        <w:t xml:space="preserve">One-Page Exam Revision Sheet: Case 5 (Bengaluru)</w:t>
      </w:r>
    </w:p>
    <w:p>
      <w:pPr>
        <w:pStyle w:val="Heading2"/>
      </w:pPr>
      <w:r>
        <w:t xml:space="preserve">Key points</w:t>
      </w:r>
    </w:p>
    <w:p>
      <w:pPr>
        <w:pStyle w:val="ListParagraph"/>
        <w:numPr>
          <w:ilvl w:val="0"/>
          <w:numId w:val="2"/>
        </w:numPr>
        <w:spacing w:after="50"/>
      </w:pPr>
      <w:r>
        <w:t xml:space="preserve">IT hub generates high e-waste</w:t>
      </w:r>
    </w:p>
    <w:p>
      <w:pPr>
        <w:pStyle w:val="ListParagraph"/>
        <w:numPr>
          <w:ilvl w:val="0"/>
          <w:numId w:val="2"/>
        </w:numPr>
        <w:spacing w:after="50"/>
      </w:pPr>
      <w:r>
        <w:t xml:space="preserve">KSPCB authorises recyclers</w:t>
      </w:r>
    </w:p>
    <w:p>
      <w:pPr>
        <w:pStyle w:val="ListParagraph"/>
        <w:numPr>
          <w:ilvl w:val="0"/>
          <w:numId w:val="2"/>
        </w:numPr>
        <w:spacing w:after="50"/>
      </w:pPr>
      <w:r>
        <w:t xml:space="preserve">Bulk consumers are main channel</w:t>
      </w:r>
    </w:p>
    <w:p>
      <w:pPr>
        <w:pStyle w:val="ListParagraph"/>
        <w:numPr>
          <w:ilvl w:val="0"/>
          <w:numId w:val="2"/>
        </w:numPr>
        <w:spacing w:after="50"/>
      </w:pPr>
      <w:r>
        <w:t xml:space="preserve">Household collection weak</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Role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Major IT-hub source of e-waste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Estimated generation</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tens of thousands of tonnes/yr (estimates vary)</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Authorised recyclers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several in and around Bengaluru</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Main channel</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Bulk consumers and drives</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Strong tech ecosystem and CSR</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Household collection remains weak</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Urban mining hub, start-up innovation</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Fast product turnover</w:t>
            </w:r>
          </w:p>
        </w:tc>
      </w:tr>
    </w:tbl>
    <w:p>
      <w:pPr>
        <w:pStyle w:val="Heading2"/>
      </w:pPr>
      <w:r>
        <w:t xml:space="preserve">Lesson for India</w:t>
      </w:r>
    </w:p>
    <w:p>
      <w:pPr>
        <w:spacing w:after="100"/>
      </w:pPr>
      <w:r>
        <w:t xml:space="preserve">Set up ward-level e-waste collection points.</w:t>
      </w:r>
    </w:p>
    <w:p>
      <w:pPr>
        <w:pStyle w:val="Heading2"/>
      </w:pPr>
      <w:r>
        <w:t xml:space="preserve">Likely questions</w:t>
      </w:r>
    </w:p>
    <w:p>
      <w:pPr>
        <w:pStyle w:val="ListParagraph"/>
        <w:numPr>
          <w:ilvl w:val="0"/>
          <w:numId w:val="2"/>
        </w:numPr>
        <w:spacing w:after="50"/>
      </w:pPr>
      <w:r>
        <w:t xml:space="preserve">Explain the Bengaluru case and its impact on e-waste management.</w:t>
      </w:r>
    </w:p>
    <w:p>
      <w:pPr>
        <w:pStyle w:val="ListParagraph"/>
        <w:numPr>
          <w:ilvl w:val="0"/>
          <w:numId w:val="2"/>
        </w:numPr>
        <w:spacing w:after="50"/>
      </w:pPr>
      <w:r>
        <w:t xml:space="preserve">Prepare a SWOT analysis of the Bengaluru case.</w:t>
      </w:r>
    </w:p>
    <w:p>
      <w:pPr>
        <w:pStyle w:val="ListParagraph"/>
        <w:numPr>
          <w:ilvl w:val="0"/>
          <w:numId w:val="2"/>
        </w:numPr>
        <w:spacing w:after="50"/>
      </w:pPr>
      <w:r>
        <w:t xml:space="preserve">Compare the Bengaluru case with India and suggest recommendations.</w:t>
      </w:r>
    </w:p>
    <w:p>
      <w:r>
        <w:br w:type="page"/>
      </w:r>
    </w:p>
    <w:p>
      <w:pPr>
        <w:pStyle w:val="Heading1"/>
      </w:pPr>
      <w:r>
        <w:t xml:space="preserve">Case 6: Mumbai's E-Waste Ecosystem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6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Mumbai, the commercial capital, sits in Maharashtra, one of India's top e-waste generating states. Its ecosystem mixes authorised recyclers, municipal systems and a large informal network of traders and dismantlers. The city offers both scale and lessons about coexistence.</w:t>
      </w:r>
    </w:p>
    <w:p>
      <w:pPr>
        <w:pStyle w:val="Heading2"/>
      </w:pPr>
      <w:r>
        <w:t xml:space="preserve">2. Background</w:t>
      </w:r>
    </w:p>
    <w:p>
      <w:pPr>
        <w:spacing w:after="100"/>
      </w:pPr>
      <w:r>
        <w:t xml:space="preserve">Dense markets, corporate offices, ports and consumer electronics demand create a constant flow of used devices. Authorised recyclers operate in the Mumbai region and are regulated by the Maharashtra Pollution Control Board, while informal actors handle much collection and dismantling.</w:t>
      </w:r>
    </w:p>
    <w:p>
      <w:pPr>
        <w:spacing w:after="100"/>
      </w:pPr>
      <w:r>
        <w:t xml:space="preserve">Mumbai also acts as a trading hub: used electronics and parts move through markets and scrap yards to other regions. This makes tracking difficult, as a device can change hands many times before disposal.</w:t>
      </w:r>
    </w:p>
    <w:p>
      <w:pPr>
        <w:pStyle w:val="Heading2"/>
      </w:pPr>
      <w:r>
        <w:t xml:space="preserve">3. Strategy / Initiative</w:t>
      </w:r>
    </w:p>
    <w:p>
      <w:pPr>
        <w:pStyle w:val="ListParagraph"/>
        <w:numPr>
          <w:ilvl w:val="0"/>
          <w:numId w:val="2"/>
        </w:numPr>
        <w:spacing w:after="50"/>
      </w:pPr>
      <w:r>
        <w:t xml:space="preserve">Authorised collection and recycling under MPCB and E-Waste Rules.</w:t>
      </w:r>
    </w:p>
    <w:p>
      <w:pPr>
        <w:pStyle w:val="ListParagraph"/>
        <w:numPr>
          <w:ilvl w:val="0"/>
          <w:numId w:val="2"/>
        </w:numPr>
        <w:spacing w:after="50"/>
      </w:pPr>
      <w:r>
        <w:t xml:space="preserve">Bulk consumers (banks, IT, telecom) use authorised recyclers.</w:t>
      </w:r>
    </w:p>
    <w:p>
      <w:pPr>
        <w:pStyle w:val="ListParagraph"/>
        <w:numPr>
          <w:ilvl w:val="0"/>
          <w:numId w:val="2"/>
        </w:numPr>
        <w:spacing w:after="50"/>
      </w:pPr>
      <w:r>
        <w:t xml:space="preserve">MCGM (BMC) collection drives and awareness campaigns.</w:t>
      </w:r>
    </w:p>
    <w:p>
      <w:pPr>
        <w:pStyle w:val="ListParagraph"/>
        <w:numPr>
          <w:ilvl w:val="0"/>
          <w:numId w:val="2"/>
        </w:numPr>
        <w:spacing w:after="50"/>
      </w:pPr>
      <w:r>
        <w:t xml:space="preserve">Informal networks of kabadiwalas and repair/resale markets.</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State rank</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Among the top e-waste generating states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Formal actors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Authorised recyclers in Mumbai region</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Informal actors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Large collection and dismantling network</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Reuse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Strong second-hand and repair markets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Challenge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Toxic exposure in informal processing</w:t>
            </w:r>
          </w:p>
        </w:tc>
      </w:tr>
    </w:tbl>
    <w:p>
      <w:pPr>
        <w:spacing w:after="60"/>
      </w:pPr>
    </w:p>
    <w:p>
      <w:pPr>
        <w:spacing w:after="100"/>
      </w:pPr>
      <w:r>
        <w:t xml:space="preserve">The mix of formal recyclers and informal traders means the outcome depends on cooperation between them. Where informal dealers act as feeders to authorised recyclers, recovery improves; where they process on their own, pollution and health risks rise.</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Large formal recycling base</w:t>
            </w:r>
          </w:p>
          <w:p>
            <w:pPr>
              <w:pStyle w:val="ListParagraph"/>
              <w:numPr>
                <w:ilvl w:val="0"/>
                <w:numId w:val="2"/>
              </w:numPr>
              <w:spacing w:after="50"/>
            </w:pPr>
            <w:r>
              <w:t xml:space="preserve">Active reuse/repair market</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Household awareness gaps</w:t>
            </w:r>
          </w:p>
          <w:p>
            <w:pPr>
              <w:pStyle w:val="ListParagraph"/>
              <w:numPr>
                <w:ilvl w:val="0"/>
                <w:numId w:val="2"/>
              </w:numPr>
              <w:spacing w:after="50"/>
            </w:pPr>
            <w:r>
              <w:t xml:space="preserve">Space constraints for facilities</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Scale for PRO-run collection</w:t>
            </w:r>
          </w:p>
          <w:p>
            <w:pPr>
              <w:pStyle w:val="ListParagraph"/>
              <w:numPr>
                <w:ilvl w:val="0"/>
                <w:numId w:val="2"/>
              </w:numPr>
              <w:spacing w:after="50"/>
            </w:pPr>
            <w:r>
              <w:t xml:space="preserve">Digital tracking of flows</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Informal open burning and acid leaching</w:t>
            </w:r>
          </w:p>
          <w:p>
            <w:pPr>
              <w:pStyle w:val="ListParagraph"/>
              <w:numPr>
                <w:ilvl w:val="0"/>
                <w:numId w:val="2"/>
              </w:numPr>
              <w:spacing w:after="50"/>
            </w:pPr>
            <w:r>
              <w:t xml:space="preserve">Land pressure on recycling units</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Mumbai</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India overall</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Formal recyclers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Concentrated presence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Concentrated in few states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Reuse markets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Strong</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Growing</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Informal share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Large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Majority</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Municipal role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Drives and awareness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Minimal</w:t>
            </w:r>
          </w:p>
        </w:tc>
      </w:tr>
    </w:tbl>
    <w:p>
      <w:pPr>
        <w:pStyle w:val="Heading2"/>
      </w:pPr>
      <w:r>
        <w:t xml:space="preserve">7. Recommendations</w:t>
      </w:r>
    </w:p>
    <w:p>
      <w:pPr>
        <w:pStyle w:val="ListParagraph"/>
        <w:numPr>
          <w:ilvl w:val="0"/>
          <w:numId w:val="2"/>
        </w:numPr>
        <w:spacing w:after="50"/>
      </w:pPr>
      <w:r>
        <w:t xml:space="preserve">Partner BMC with PROs for housing-society collection.</w:t>
      </w:r>
    </w:p>
    <w:p>
      <w:pPr>
        <w:pStyle w:val="ListParagraph"/>
        <w:numPr>
          <w:ilvl w:val="0"/>
          <w:numId w:val="2"/>
        </w:numPr>
        <w:spacing w:after="50"/>
      </w:pPr>
      <w:r>
        <w:t xml:space="preserve">Register informal dealers as authorised collectors.</w:t>
      </w:r>
    </w:p>
    <w:p>
      <w:pPr>
        <w:pStyle w:val="ListParagraph"/>
        <w:numPr>
          <w:ilvl w:val="0"/>
          <w:numId w:val="2"/>
        </w:numPr>
        <w:spacing w:after="50"/>
      </w:pPr>
      <w:r>
        <w:t xml:space="preserve">Provide safe processing zones and training.</w:t>
      </w:r>
    </w:p>
    <w:p>
      <w:pPr>
        <w:pStyle w:val="ListParagraph"/>
        <w:numPr>
          <w:ilvl w:val="0"/>
          <w:numId w:val="2"/>
        </w:numPr>
        <w:spacing w:after="50"/>
      </w:pPr>
      <w:r>
        <w:t xml:space="preserve">Create citywide e-waste helpline/app.</w:t>
      </w:r>
    </w:p>
    <w:p>
      <w:pPr>
        <w:pStyle w:val="Heading2"/>
      </w:pPr>
      <w:r>
        <w:t xml:space="preserve">8. Conclusion</w:t>
      </w:r>
    </w:p>
    <w:p>
      <w:pPr>
        <w:spacing w:after="100"/>
      </w:pPr>
      <w:r>
        <w:t xml:space="preserve">Mumbai's strength is its scale and existing markets. Turning informal networks into safe, registered collection channels would raise formal recovery quickly.</w:t>
      </w:r>
    </w:p>
    <w:p>
      <w:pPr>
        <w:pStyle w:val="Heading2"/>
      </w:pPr>
      <w:r>
        <w:t xml:space="preserve">9. References</w:t>
      </w:r>
    </w:p>
    <w:p>
      <w:pPr>
        <w:pStyle w:val="ListParagraph"/>
        <w:numPr>
          <w:ilvl w:val="0"/>
          <w:numId w:val="2"/>
        </w:numPr>
        <w:spacing w:after="50"/>
      </w:pPr>
      <w:r>
        <w:t xml:space="preserve">Maharashtra Pollution Control Board – e-waste authorisations</w:t>
      </w:r>
    </w:p>
    <w:p>
      <w:pPr>
        <w:pStyle w:val="ListParagraph"/>
        <w:numPr>
          <w:ilvl w:val="0"/>
          <w:numId w:val="2"/>
        </w:numPr>
        <w:spacing w:after="50"/>
      </w:pPr>
      <w:r>
        <w:t xml:space="preserve">MCGM/BMC – solid waste management department</w:t>
      </w:r>
    </w:p>
    <w:p>
      <w:pPr>
        <w:pStyle w:val="ListParagraph"/>
        <w:numPr>
          <w:ilvl w:val="0"/>
          <w:numId w:val="2"/>
        </w:numPr>
        <w:spacing w:after="50"/>
      </w:pPr>
      <w:r>
        <w:t xml:space="preserve">CPCB – state-wise e-waste generation data</w:t>
      </w:r>
    </w:p>
    <w:p>
      <w:r>
        <w:br w:type="page"/>
      </w:r>
    </w:p>
    <w:p>
      <w:pPr>
        <w:pStyle w:val="Heading1"/>
      </w:pPr>
      <w:r>
        <w:t xml:space="preserve">One-Page Exam Revision Sheet: Case 6 (Mumbai)</w:t>
      </w:r>
    </w:p>
    <w:p>
      <w:pPr>
        <w:pStyle w:val="Heading2"/>
      </w:pPr>
      <w:r>
        <w:t xml:space="preserve">Key points</w:t>
      </w:r>
    </w:p>
    <w:p>
      <w:pPr>
        <w:pStyle w:val="ListParagraph"/>
        <w:numPr>
          <w:ilvl w:val="0"/>
          <w:numId w:val="2"/>
        </w:numPr>
        <w:spacing w:after="50"/>
      </w:pPr>
      <w:r>
        <w:t xml:space="preserve">Maharashtra: top e-waste state</w:t>
      </w:r>
    </w:p>
    <w:p>
      <w:pPr>
        <w:pStyle w:val="ListParagraph"/>
        <w:numPr>
          <w:ilvl w:val="0"/>
          <w:numId w:val="2"/>
        </w:numPr>
        <w:spacing w:after="50"/>
      </w:pPr>
      <w:r>
        <w:t xml:space="preserve">Formal + informal coexist</w:t>
      </w:r>
    </w:p>
    <w:p>
      <w:pPr>
        <w:pStyle w:val="ListParagraph"/>
        <w:numPr>
          <w:ilvl w:val="0"/>
          <w:numId w:val="2"/>
        </w:numPr>
        <w:spacing w:after="50"/>
      </w:pPr>
      <w:r>
        <w:t xml:space="preserve">MPCB regulates</w:t>
      </w:r>
    </w:p>
    <w:p>
      <w:pPr>
        <w:pStyle w:val="ListParagraph"/>
        <w:numPr>
          <w:ilvl w:val="0"/>
          <w:numId w:val="2"/>
        </w:numPr>
        <w:spacing w:after="50"/>
      </w:pPr>
      <w:r>
        <w:t xml:space="preserve">Integrate kabadiwalas</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State rank</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Among the top e-waste generating states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Formal actors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Authorised recyclers in Mumbai region</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Informal actors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Large collection and dismantling network</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Reuse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Strong second-hand and repair markets</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Large formal recycling base</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Household awareness gaps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Scale for PRO-run collection</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Informal open burning and acid leaching</w:t>
            </w:r>
          </w:p>
        </w:tc>
      </w:tr>
    </w:tbl>
    <w:p>
      <w:pPr>
        <w:pStyle w:val="Heading2"/>
      </w:pPr>
      <w:r>
        <w:t xml:space="preserve">Lesson for India</w:t>
      </w:r>
    </w:p>
    <w:p>
      <w:pPr>
        <w:spacing w:after="100"/>
      </w:pPr>
      <w:r>
        <w:t xml:space="preserve">Partner BMC with PROs for housing-society collection.</w:t>
      </w:r>
    </w:p>
    <w:p>
      <w:pPr>
        <w:pStyle w:val="Heading2"/>
      </w:pPr>
      <w:r>
        <w:t xml:space="preserve">Likely questions</w:t>
      </w:r>
    </w:p>
    <w:p>
      <w:pPr>
        <w:pStyle w:val="ListParagraph"/>
        <w:numPr>
          <w:ilvl w:val="0"/>
          <w:numId w:val="2"/>
        </w:numPr>
        <w:spacing w:after="50"/>
      </w:pPr>
      <w:r>
        <w:t xml:space="preserve">Explain the Mumbai case and its impact on e-waste management.</w:t>
      </w:r>
    </w:p>
    <w:p>
      <w:pPr>
        <w:pStyle w:val="ListParagraph"/>
        <w:numPr>
          <w:ilvl w:val="0"/>
          <w:numId w:val="2"/>
        </w:numPr>
        <w:spacing w:after="50"/>
      </w:pPr>
      <w:r>
        <w:t xml:space="preserve">Prepare a SWOT analysis of the Mumbai case.</w:t>
      </w:r>
    </w:p>
    <w:p>
      <w:pPr>
        <w:pStyle w:val="ListParagraph"/>
        <w:numPr>
          <w:ilvl w:val="0"/>
          <w:numId w:val="2"/>
        </w:numPr>
        <w:spacing w:after="50"/>
      </w:pPr>
      <w:r>
        <w:t xml:space="preserve">Compare the Mumbai case with India and suggest recommendations.</w:t>
      </w:r>
    </w:p>
    <w:p>
      <w:r>
        <w:br w:type="page"/>
      </w:r>
    </w:p>
    <w:p>
      <w:pPr>
        <w:pStyle w:val="Heading1"/>
      </w:pPr>
      <w:r>
        <w:t xml:space="preserve">Case 7: Kerala's Clean Kerala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7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Clean Kerala</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Clean Kerala Company Limited (CKCL) is a public-sector company under the Local Self-Government Department that manages non-biodegradable waste, including e-waste, by working with local bodies and Haritha Karma Sena (HKS) volunteers. It demonstrates a state-led, decentralised model of collection linked to authorised recyclers.</w:t>
      </w:r>
    </w:p>
    <w:p>
      <w:pPr>
        <w:pStyle w:val="Heading2"/>
      </w:pPr>
      <w:r>
        <w:t xml:space="preserve">2. Background</w:t>
      </w:r>
    </w:p>
    <w:p>
      <w:pPr>
        <w:spacing w:after="100"/>
      </w:pPr>
      <w:r>
        <w:t xml:space="preserve">Kerala has high consumption, dense settlements and limited landfill space. CKCL was set up in the late 2000s to create a systematic channel for inorganic waste. Haritha Karma Sena, a women-led workforce, does door-to-door collection.</w:t>
      </w:r>
    </w:p>
    <w:p>
      <w:pPr>
        <w:spacing w:after="100"/>
      </w:pPr>
      <w:r>
        <w:t xml:space="preserve">The model differs from purely market-led systems because local governments own the process, with CKCL providing coordination, technical support and links to recyclers. This reduces dependence on private operators, though it needs steady public funding.</w:t>
      </w:r>
    </w:p>
    <w:p>
      <w:pPr>
        <w:pStyle w:val="Heading2"/>
      </w:pPr>
      <w:r>
        <w:t xml:space="preserve">3. Strategy / Initiative</w:t>
      </w:r>
    </w:p>
    <w:p>
      <w:pPr>
        <w:pStyle w:val="ListParagraph"/>
        <w:numPr>
          <w:ilvl w:val="0"/>
          <w:numId w:val="2"/>
        </w:numPr>
        <w:spacing w:after="50"/>
      </w:pPr>
      <w:r>
        <w:t xml:space="preserve">Door-to-door collection by Haritha Karma Sena with user fees.</w:t>
      </w:r>
    </w:p>
    <w:p>
      <w:pPr>
        <w:pStyle w:val="ListParagraph"/>
        <w:numPr>
          <w:ilvl w:val="0"/>
          <w:numId w:val="2"/>
        </w:numPr>
        <w:spacing w:after="50"/>
      </w:pPr>
      <w:r>
        <w:t xml:space="preserve">Material Collection Facilities (MCFs) at local-body level for sorting.</w:t>
      </w:r>
    </w:p>
    <w:p>
      <w:pPr>
        <w:pStyle w:val="ListParagraph"/>
        <w:numPr>
          <w:ilvl w:val="0"/>
          <w:numId w:val="2"/>
        </w:numPr>
        <w:spacing w:after="50"/>
      </w:pPr>
      <w:r>
        <w:t xml:space="preserve">Periodic e-waste collection campaigns handled with authorised recyclers.</w:t>
      </w:r>
    </w:p>
    <w:p>
      <w:pPr>
        <w:pStyle w:val="ListParagraph"/>
        <w:numPr>
          <w:ilvl w:val="0"/>
          <w:numId w:val="2"/>
        </w:numPr>
        <w:spacing w:after="50"/>
      </w:pPr>
      <w:r>
        <w:t xml:space="preserve">State-led coordination through LSGD, Suchitwa Mission and CKCL.</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Model</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State-owned company + local bodies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Workforce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Haritha Karma Sena (women-led)</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Facilities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MCFs in local bodies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E-waste handling</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Campaign collections passed to authorised recyclers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Outcome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Higher formal handling of household e-waste</w:t>
            </w:r>
          </w:p>
        </w:tc>
      </w:tr>
    </w:tbl>
    <w:p>
      <w:pPr>
        <w:spacing w:after="60"/>
      </w:pPr>
    </w:p>
    <w:p>
      <w:pPr>
        <w:spacing w:after="100"/>
      </w:pPr>
      <w:r>
        <w:t xml:space="preserve">Door-to-door presence lets Kerala reach households that would never travel to a drop-off point. Its main lesson for India is institutional: a state company can connect local bodies, workers and recyclers in one chain.</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Public institution with local reach</w:t>
            </w:r>
          </w:p>
          <w:p>
            <w:pPr>
              <w:pStyle w:val="ListParagraph"/>
              <w:numPr>
                <w:ilvl w:val="0"/>
                <w:numId w:val="2"/>
              </w:numPr>
              <w:spacing w:after="50"/>
            </w:pPr>
            <w:r>
              <w:t xml:space="preserve">Trained workforce and fee system</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Depends on government funding</w:t>
            </w:r>
          </w:p>
          <w:p>
            <w:pPr>
              <w:pStyle w:val="ListParagraph"/>
              <w:numPr>
                <w:ilvl w:val="0"/>
                <w:numId w:val="2"/>
              </w:numPr>
              <w:spacing w:after="50"/>
            </w:pPr>
            <w:r>
              <w:t xml:space="preserve">Limited recycler capacity within the state</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Scale to all districts</w:t>
            </w:r>
          </w:p>
          <w:p>
            <w:pPr>
              <w:pStyle w:val="ListParagraph"/>
              <w:numPr>
                <w:ilvl w:val="0"/>
                <w:numId w:val="2"/>
              </w:numPr>
              <w:spacing w:after="50"/>
            </w:pPr>
            <w:r>
              <w:t xml:space="preserve">Link with EPR producers/PROs</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Political or funding changes</w:t>
            </w:r>
          </w:p>
          <w:p>
            <w:pPr>
              <w:pStyle w:val="ListParagraph"/>
              <w:numPr>
                <w:ilvl w:val="0"/>
                <w:numId w:val="2"/>
              </w:numPr>
              <w:spacing w:after="50"/>
            </w:pPr>
            <w:r>
              <w:t xml:space="preserve">Volume growth in electronics</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Kerala CKCL</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India overall</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Institution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State company + LSGD</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Fragmented</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Household collection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Door-to-door</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Rare</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Workforce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Formal HKS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Informal</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Link to recyclers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Direct</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Weak</w:t>
            </w:r>
          </w:p>
        </w:tc>
      </w:tr>
    </w:tbl>
    <w:p>
      <w:pPr>
        <w:pStyle w:val="Heading2"/>
      </w:pPr>
      <w:r>
        <w:t xml:space="preserve">7. Recommendations</w:t>
      </w:r>
    </w:p>
    <w:p>
      <w:pPr>
        <w:pStyle w:val="ListParagraph"/>
        <w:numPr>
          <w:ilvl w:val="0"/>
          <w:numId w:val="2"/>
        </w:numPr>
        <w:spacing w:after="50"/>
      </w:pPr>
      <w:r>
        <w:t xml:space="preserve">Replicate the CKCL model in other states.</w:t>
      </w:r>
    </w:p>
    <w:p>
      <w:pPr>
        <w:pStyle w:val="ListParagraph"/>
        <w:numPr>
          <w:ilvl w:val="0"/>
          <w:numId w:val="2"/>
        </w:numPr>
        <w:spacing w:after="50"/>
      </w:pPr>
      <w:r>
        <w:t xml:space="preserve">Use EPR funds to support HKS collection.</w:t>
      </w:r>
    </w:p>
    <w:p>
      <w:pPr>
        <w:pStyle w:val="ListParagraph"/>
        <w:numPr>
          <w:ilvl w:val="0"/>
          <w:numId w:val="2"/>
        </w:numPr>
        <w:spacing w:after="50"/>
      </w:pPr>
      <w:r>
        <w:t xml:space="preserve">Train workers in safe e-waste handling.</w:t>
      </w:r>
    </w:p>
    <w:p>
      <w:pPr>
        <w:pStyle w:val="ListParagraph"/>
        <w:numPr>
          <w:ilvl w:val="0"/>
          <w:numId w:val="2"/>
        </w:numPr>
        <w:spacing w:after="50"/>
      </w:pPr>
      <w:r>
        <w:t xml:space="preserve">Digitise tracking of e-waste consignments.</w:t>
      </w:r>
    </w:p>
    <w:p>
      <w:pPr>
        <w:pStyle w:val="Heading2"/>
      </w:pPr>
      <w:r>
        <w:t xml:space="preserve">8. Conclusion</w:t>
      </w:r>
    </w:p>
    <w:p>
      <w:pPr>
        <w:spacing w:after="100"/>
      </w:pPr>
      <w:r>
        <w:t xml:space="preserve">Kerala shows that state-led decentralised systems can bring e-waste into formal channels. Funding through EPR would make the model sustainable.</w:t>
      </w:r>
    </w:p>
    <w:p>
      <w:pPr>
        <w:pStyle w:val="Heading2"/>
      </w:pPr>
      <w:r>
        <w:t xml:space="preserve">9. References</w:t>
      </w:r>
    </w:p>
    <w:p>
      <w:pPr>
        <w:pStyle w:val="ListParagraph"/>
        <w:numPr>
          <w:ilvl w:val="0"/>
          <w:numId w:val="2"/>
        </w:numPr>
        <w:spacing w:after="50"/>
      </w:pPr>
      <w:r>
        <w:t xml:space="preserve">Clean Kerala Company Ltd – official website and reports</w:t>
      </w:r>
    </w:p>
    <w:p>
      <w:pPr>
        <w:pStyle w:val="ListParagraph"/>
        <w:numPr>
          <w:ilvl w:val="0"/>
          <w:numId w:val="2"/>
        </w:numPr>
        <w:spacing w:after="50"/>
      </w:pPr>
      <w:r>
        <w:t xml:space="preserve">Suchitwa Mission, Government of Kerala</w:t>
      </w:r>
    </w:p>
    <w:p>
      <w:pPr>
        <w:pStyle w:val="ListParagraph"/>
        <w:numPr>
          <w:ilvl w:val="0"/>
          <w:numId w:val="2"/>
        </w:numPr>
        <w:spacing w:after="50"/>
      </w:pPr>
      <w:r>
        <w:t xml:space="preserve">Kerala LSGD – Haritha Karma Sena information</w:t>
      </w:r>
    </w:p>
    <w:p>
      <w:r>
        <w:br w:type="page"/>
      </w:r>
    </w:p>
    <w:p>
      <w:pPr>
        <w:pStyle w:val="Heading1"/>
      </w:pPr>
      <w:r>
        <w:t xml:space="preserve">One-Page Exam Revision Sheet: Case 7 (Clean Kerala)</w:t>
      </w:r>
    </w:p>
    <w:p>
      <w:pPr>
        <w:pStyle w:val="Heading2"/>
      </w:pPr>
      <w:r>
        <w:t xml:space="preserve">Key points</w:t>
      </w:r>
    </w:p>
    <w:p>
      <w:pPr>
        <w:pStyle w:val="ListParagraph"/>
        <w:numPr>
          <w:ilvl w:val="0"/>
          <w:numId w:val="2"/>
        </w:numPr>
        <w:spacing w:after="50"/>
      </w:pPr>
      <w:r>
        <w:t xml:space="preserve">CKCL under LSGD</w:t>
      </w:r>
    </w:p>
    <w:p>
      <w:pPr>
        <w:pStyle w:val="ListParagraph"/>
        <w:numPr>
          <w:ilvl w:val="0"/>
          <w:numId w:val="2"/>
        </w:numPr>
        <w:spacing w:after="50"/>
      </w:pPr>
      <w:r>
        <w:t xml:space="preserve">Haritha Karma Sena collects door-to-door</w:t>
      </w:r>
    </w:p>
    <w:p>
      <w:pPr>
        <w:pStyle w:val="ListParagraph"/>
        <w:numPr>
          <w:ilvl w:val="0"/>
          <w:numId w:val="2"/>
        </w:numPr>
        <w:spacing w:after="50"/>
      </w:pPr>
      <w:r>
        <w:t xml:space="preserve">MCFs sort waste</w:t>
      </w:r>
    </w:p>
    <w:p>
      <w:pPr>
        <w:pStyle w:val="ListParagraph"/>
        <w:numPr>
          <w:ilvl w:val="0"/>
          <w:numId w:val="2"/>
        </w:numPr>
        <w:spacing w:after="50"/>
      </w:pPr>
      <w:r>
        <w:t xml:space="preserve">State-led decentralised model</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Model</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State-owned company + local bodies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Workforce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Haritha Karma Sena (women-led)</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Facilities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MCFs in local bodies</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E-waste handling</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Campaign collections passed to authorised recyclers</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Public institution with local reach</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Depends on government funding</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Scale to all districts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Political or funding changes</w:t>
            </w:r>
          </w:p>
        </w:tc>
      </w:tr>
    </w:tbl>
    <w:p>
      <w:pPr>
        <w:pStyle w:val="Heading2"/>
      </w:pPr>
      <w:r>
        <w:t xml:space="preserve">Lesson for India</w:t>
      </w:r>
    </w:p>
    <w:p>
      <w:pPr>
        <w:spacing w:after="100"/>
      </w:pPr>
      <w:r>
        <w:t xml:space="preserve">Replicate the CKCL model in other states.</w:t>
      </w:r>
    </w:p>
    <w:p>
      <w:pPr>
        <w:pStyle w:val="Heading2"/>
      </w:pPr>
      <w:r>
        <w:t xml:space="preserve">Likely questions</w:t>
      </w:r>
    </w:p>
    <w:p>
      <w:pPr>
        <w:pStyle w:val="ListParagraph"/>
        <w:numPr>
          <w:ilvl w:val="0"/>
          <w:numId w:val="2"/>
        </w:numPr>
        <w:spacing w:after="50"/>
      </w:pPr>
      <w:r>
        <w:t xml:space="preserve">Explain the Clean Kerala case and its impact on e-waste management.</w:t>
      </w:r>
    </w:p>
    <w:p>
      <w:pPr>
        <w:pStyle w:val="ListParagraph"/>
        <w:numPr>
          <w:ilvl w:val="0"/>
          <w:numId w:val="2"/>
        </w:numPr>
        <w:spacing w:after="50"/>
      </w:pPr>
      <w:r>
        <w:t xml:space="preserve">Prepare a SWOT analysis of the Clean Kerala case.</w:t>
      </w:r>
    </w:p>
    <w:p>
      <w:pPr>
        <w:pStyle w:val="ListParagraph"/>
        <w:numPr>
          <w:ilvl w:val="0"/>
          <w:numId w:val="2"/>
        </w:numPr>
        <w:spacing w:after="50"/>
      </w:pPr>
      <w:r>
        <w:t xml:space="preserve">Compare the Clean Kerala case with India and suggest recommendations.</w:t>
      </w:r>
    </w:p>
    <w:p>
      <w:r>
        <w:br w:type="page"/>
      </w:r>
    </w:p>
    <w:p>
      <w:pPr>
        <w:pStyle w:val="Heading1"/>
      </w:pPr>
      <w:r>
        <w:t xml:space="preserve">Case 8: Pune's SWaCH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8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Pune SWaCH</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SWaCH (Solid Waste Collection and Handling) is a wholly owned cooperative of waste pickers in Pune working in partnership with the Pune Municipal Corporation. It integrates informal workers into formal door-to-door collection, and improves dry-waste and e-waste diversion from landfill.</w:t>
      </w:r>
    </w:p>
    <w:p>
      <w:pPr>
        <w:pStyle w:val="Heading2"/>
      </w:pPr>
      <w:r>
        <w:t xml:space="preserve">2. Background</w:t>
      </w:r>
    </w:p>
    <w:p>
      <w:pPr>
        <w:spacing w:after="100"/>
      </w:pPr>
      <w:r>
        <w:t xml:space="preserve">Founded around 2007-08 with the trade union KKPKP and the PMC, SWaCH gave waste pickers ID cards, fixed routes and user-fee income. It is widely cited as a global example of inclusive waste management.</w:t>
      </w:r>
    </w:p>
    <w:p>
      <w:pPr>
        <w:spacing w:after="100"/>
      </w:pPr>
      <w:r>
        <w:t xml:space="preserve">SWaCH's model treats waste pickers as service providers rather than as a problem to be removed. Members earn from user fees and from selling recyclables, which gives them a stable livelihood and a reason to keep materials out of landfill.</w:t>
      </w:r>
    </w:p>
    <w:p>
      <w:pPr>
        <w:pStyle w:val="Heading2"/>
      </w:pPr>
      <w:r>
        <w:t xml:space="preserve">3. Strategy / Initiative</w:t>
      </w:r>
    </w:p>
    <w:p>
      <w:pPr>
        <w:pStyle w:val="ListParagraph"/>
        <w:numPr>
          <w:ilvl w:val="0"/>
          <w:numId w:val="2"/>
        </w:numPr>
        <w:spacing w:after="50"/>
      </w:pPr>
      <w:r>
        <w:t xml:space="preserve">Waste pickers as cooperative members with ID cards and insurance.</w:t>
      </w:r>
    </w:p>
    <w:p>
      <w:pPr>
        <w:pStyle w:val="ListParagraph"/>
        <w:numPr>
          <w:ilvl w:val="0"/>
          <w:numId w:val="2"/>
        </w:numPr>
        <w:spacing w:after="50"/>
      </w:pPr>
      <w:r>
        <w:t xml:space="preserve">Household user fees plus municipal support.</w:t>
      </w:r>
    </w:p>
    <w:p>
      <w:pPr>
        <w:pStyle w:val="ListParagraph"/>
        <w:numPr>
          <w:ilvl w:val="0"/>
          <w:numId w:val="2"/>
        </w:numPr>
        <w:spacing w:after="50"/>
      </w:pPr>
      <w:r>
        <w:t xml:space="preserve">Door-to-door segregated collection and doorstep e-waste collection drives.</w:t>
      </w:r>
    </w:p>
    <w:p>
      <w:pPr>
        <w:pStyle w:val="ListParagraph"/>
        <w:numPr>
          <w:ilvl w:val="0"/>
          <w:numId w:val="2"/>
        </w:numPr>
        <w:spacing w:after="50"/>
      </w:pPr>
      <w:r>
        <w:t xml:space="preserve">Partnership with authorised recyclers for e-waste.</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Members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3,000+ waste pickers (approx.)</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Households served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around one million (approx.)</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Income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Assured fees and formal recognition</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Landfill diversion</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Large dry-waste share recycled</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Recognition</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Cited as an international best practice</w:t>
            </w:r>
          </w:p>
        </w:tc>
      </w:tr>
    </w:tbl>
    <w:p>
      <w:pPr>
        <w:spacing w:after="60"/>
      </w:pPr>
    </w:p>
    <w:p>
      <w:pPr>
        <w:spacing w:after="100"/>
      </w:pPr>
      <w:r>
        <w:t xml:space="preserve">The results are social as well as environmental: better income, dignity and health protection for workers, alongside diversion of recyclable material. This dual benefit is why the model is quoted in global waste-management discussions.</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Inclusive; formalises informal workers</w:t>
            </w:r>
          </w:p>
          <w:p>
            <w:pPr>
              <w:pStyle w:val="ListParagraph"/>
              <w:numPr>
                <w:ilvl w:val="0"/>
                <w:numId w:val="2"/>
              </w:numPr>
              <w:spacing w:after="50"/>
            </w:pPr>
            <w:r>
              <w:t xml:space="preserve">Trusted by households</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Fee compliance issues</w:t>
            </w:r>
          </w:p>
          <w:p>
            <w:pPr>
              <w:pStyle w:val="ListParagraph"/>
              <w:numPr>
                <w:ilvl w:val="0"/>
                <w:numId w:val="2"/>
              </w:numPr>
              <w:spacing w:after="50"/>
            </w:pPr>
            <w:r>
              <w:t xml:space="preserve">Depends on PMC contract</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Scale to e-waste EPR collection</w:t>
            </w:r>
          </w:p>
          <w:p>
            <w:pPr>
              <w:pStyle w:val="ListParagraph"/>
              <w:numPr>
                <w:ilvl w:val="0"/>
                <w:numId w:val="2"/>
              </w:numPr>
              <w:spacing w:after="50"/>
            </w:pPr>
            <w:r>
              <w:t xml:space="preserve">Replicate in other cities</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Privatisation of waste contracts</w:t>
            </w:r>
          </w:p>
          <w:p>
            <w:pPr>
              <w:pStyle w:val="ListParagraph"/>
              <w:numPr>
                <w:ilvl w:val="0"/>
                <w:numId w:val="2"/>
              </w:numPr>
              <w:spacing w:after="50"/>
            </w:pPr>
            <w:r>
              <w:t xml:space="preserve">Fee collection losses</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SWaCH Pune</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India overall</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Informal workers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Included as cooperative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Excluded</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Segregation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Door-to-door</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Poor</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Income security</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Assured fees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Irregular</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E-waste link</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Recycler partnership</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Limited</w:t>
            </w:r>
          </w:p>
        </w:tc>
      </w:tr>
    </w:tbl>
    <w:p>
      <w:pPr>
        <w:pStyle w:val="Heading2"/>
      </w:pPr>
      <w:r>
        <w:t xml:space="preserve">7. Recommendations</w:t>
      </w:r>
    </w:p>
    <w:p>
      <w:pPr>
        <w:pStyle w:val="ListParagraph"/>
        <w:numPr>
          <w:ilvl w:val="0"/>
          <w:numId w:val="2"/>
        </w:numPr>
        <w:spacing w:after="50"/>
      </w:pPr>
      <w:r>
        <w:t xml:space="preserve">Recognise waste-picker cooperatives as EPR collection agents.</w:t>
      </w:r>
    </w:p>
    <w:p>
      <w:pPr>
        <w:pStyle w:val="ListParagraph"/>
        <w:numPr>
          <w:ilvl w:val="0"/>
          <w:numId w:val="2"/>
        </w:numPr>
        <w:spacing w:after="50"/>
      </w:pPr>
      <w:r>
        <w:t xml:space="preserve">Ensure municipal contracts renew on time.</w:t>
      </w:r>
    </w:p>
    <w:p>
      <w:pPr>
        <w:pStyle w:val="ListParagraph"/>
        <w:numPr>
          <w:ilvl w:val="0"/>
          <w:numId w:val="2"/>
        </w:numPr>
        <w:spacing w:after="50"/>
      </w:pPr>
      <w:r>
        <w:t xml:space="preserve">Add training on hazardous e-waste.</w:t>
      </w:r>
    </w:p>
    <w:p>
      <w:pPr>
        <w:pStyle w:val="ListParagraph"/>
        <w:numPr>
          <w:ilvl w:val="0"/>
          <w:numId w:val="2"/>
        </w:numPr>
        <w:spacing w:after="50"/>
      </w:pPr>
      <w:r>
        <w:t xml:space="preserve">Replicate in other municipal corporations.</w:t>
      </w:r>
    </w:p>
    <w:p>
      <w:pPr>
        <w:pStyle w:val="Heading2"/>
      </w:pPr>
      <w:r>
        <w:t xml:space="preserve">8. Conclusion</w:t>
      </w:r>
    </w:p>
    <w:p>
      <w:pPr>
        <w:spacing w:after="100"/>
      </w:pPr>
      <w:r>
        <w:t xml:space="preserve">SWaCH proves that formalising, not replacing, waste pickers works. It is a ready template for the informal-sector integration India's e-waste rules need.</w:t>
      </w:r>
    </w:p>
    <w:p>
      <w:pPr>
        <w:pStyle w:val="Heading2"/>
      </w:pPr>
      <w:r>
        <w:t xml:space="preserve">9. References</w:t>
      </w:r>
    </w:p>
    <w:p>
      <w:pPr>
        <w:pStyle w:val="ListParagraph"/>
        <w:numPr>
          <w:ilvl w:val="0"/>
          <w:numId w:val="2"/>
        </w:numPr>
        <w:spacing w:after="50"/>
      </w:pPr>
      <w:r>
        <w:t xml:space="preserve">SWaCH Seva Sahakari Sanstha – official information</w:t>
      </w:r>
    </w:p>
    <w:p>
      <w:pPr>
        <w:pStyle w:val="ListParagraph"/>
        <w:numPr>
          <w:ilvl w:val="0"/>
          <w:numId w:val="2"/>
        </w:numPr>
        <w:spacing w:after="50"/>
      </w:pPr>
      <w:r>
        <w:t xml:space="preserve">KKPKP – background and reports</w:t>
      </w:r>
    </w:p>
    <w:p>
      <w:pPr>
        <w:pStyle w:val="ListParagraph"/>
        <w:numPr>
          <w:ilvl w:val="0"/>
          <w:numId w:val="2"/>
        </w:numPr>
        <w:spacing w:after="50"/>
      </w:pPr>
      <w:r>
        <w:t xml:space="preserve">Pune Municipal Corporation – Solid Waste Department</w:t>
      </w:r>
    </w:p>
    <w:p>
      <w:r>
        <w:br w:type="page"/>
      </w:r>
    </w:p>
    <w:p>
      <w:pPr>
        <w:pStyle w:val="Heading1"/>
      </w:pPr>
      <w:r>
        <w:t xml:space="preserve">One-Page Exam Revision Sheet: Case 8 (Pune SWaCH)</w:t>
      </w:r>
    </w:p>
    <w:p>
      <w:pPr>
        <w:pStyle w:val="Heading2"/>
      </w:pPr>
      <w:r>
        <w:t xml:space="preserve">Key points</w:t>
      </w:r>
    </w:p>
    <w:p>
      <w:pPr>
        <w:pStyle w:val="ListParagraph"/>
        <w:numPr>
          <w:ilvl w:val="0"/>
          <w:numId w:val="2"/>
        </w:numPr>
        <w:spacing w:after="50"/>
      </w:pPr>
      <w:r>
        <w:t xml:space="preserve">Cooperative of waste pickers</w:t>
      </w:r>
    </w:p>
    <w:p>
      <w:pPr>
        <w:pStyle w:val="ListParagraph"/>
        <w:numPr>
          <w:ilvl w:val="0"/>
          <w:numId w:val="2"/>
        </w:numPr>
        <w:spacing w:after="50"/>
      </w:pPr>
      <w:r>
        <w:t xml:space="preserve">Partner: Pune Municipal Corporation</w:t>
      </w:r>
    </w:p>
    <w:p>
      <w:pPr>
        <w:pStyle w:val="ListParagraph"/>
        <w:numPr>
          <w:ilvl w:val="0"/>
          <w:numId w:val="2"/>
        </w:numPr>
        <w:spacing w:after="50"/>
      </w:pPr>
      <w:r>
        <w:t xml:space="preserve">User fees + ID cards</w:t>
      </w:r>
    </w:p>
    <w:p>
      <w:pPr>
        <w:pStyle w:val="ListParagraph"/>
        <w:numPr>
          <w:ilvl w:val="0"/>
          <w:numId w:val="2"/>
        </w:numPr>
        <w:spacing w:after="50"/>
      </w:pPr>
      <w:r>
        <w:t xml:space="preserve">Inclusive model</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Members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3,000+ waste pickers (approx.)</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Households served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around one million (approx.)</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Income</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Assured fees and formal recognition</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Landfill diversion</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Large dry-waste share recycled</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Inclusive; formalises informal workers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Fee compliance issues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Scale to e-waste EPR collection</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Privatisation of waste contracts</w:t>
            </w:r>
          </w:p>
        </w:tc>
      </w:tr>
    </w:tbl>
    <w:p>
      <w:pPr>
        <w:pStyle w:val="Heading2"/>
      </w:pPr>
      <w:r>
        <w:t xml:space="preserve">Lesson for India</w:t>
      </w:r>
    </w:p>
    <w:p>
      <w:pPr>
        <w:spacing w:after="100"/>
      </w:pPr>
      <w:r>
        <w:t xml:space="preserve">Recognise waste-picker cooperatives as EPR collection agents.</w:t>
      </w:r>
    </w:p>
    <w:p>
      <w:pPr>
        <w:pStyle w:val="Heading2"/>
      </w:pPr>
      <w:r>
        <w:t xml:space="preserve">Likely questions</w:t>
      </w:r>
    </w:p>
    <w:p>
      <w:pPr>
        <w:pStyle w:val="ListParagraph"/>
        <w:numPr>
          <w:ilvl w:val="0"/>
          <w:numId w:val="2"/>
        </w:numPr>
        <w:spacing w:after="50"/>
      </w:pPr>
      <w:r>
        <w:t xml:space="preserve">Explain the Pune SWaCH case and its impact on e-waste management.</w:t>
      </w:r>
    </w:p>
    <w:p>
      <w:pPr>
        <w:pStyle w:val="ListParagraph"/>
        <w:numPr>
          <w:ilvl w:val="0"/>
          <w:numId w:val="2"/>
        </w:numPr>
        <w:spacing w:after="50"/>
      </w:pPr>
      <w:r>
        <w:t xml:space="preserve">Prepare a SWOT analysis of the Pune SWaCH case.</w:t>
      </w:r>
    </w:p>
    <w:p>
      <w:pPr>
        <w:pStyle w:val="ListParagraph"/>
        <w:numPr>
          <w:ilvl w:val="0"/>
          <w:numId w:val="2"/>
        </w:numPr>
        <w:spacing w:after="50"/>
      </w:pPr>
      <w:r>
        <w:t xml:space="preserve">Compare the Pune SWaCH case with India and suggest recommendations.</w:t>
      </w:r>
    </w:p>
    <w:p>
      <w:r>
        <w:br w:type="page"/>
      </w:r>
    </w:p>
    <w:p>
      <w:pPr>
        <w:pStyle w:val="Heading1"/>
      </w:pPr>
      <w:r>
        <w:t xml:space="preserve">Case 9: Dharavi Recycling Ecosystem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9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Dharavi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Dharavi in Mumbai is one of Asia's largest informal recycling clusters. Thousands of small units sort, clean, shred and reprocess plastic, metals, paper and electronics, employing a very large workforce. It offers an example of the economic power of the informal sector, and the health and safety costs that come with it.</w:t>
      </w:r>
    </w:p>
    <w:p>
      <w:pPr>
        <w:pStyle w:val="Heading2"/>
      </w:pPr>
      <w:r>
        <w:t xml:space="preserve">2. Background</w:t>
      </w:r>
    </w:p>
    <w:p>
      <w:pPr>
        <w:spacing w:after="100"/>
      </w:pPr>
      <w:r>
        <w:t xml:space="preserve">Dharavi covers roughly two square kilometres and houses on the order of a million residents. Its recycling economy grew organically around Mumbai's waste; commonly cited estimates mention thousands of small units and an annual turnover of around one billion US dollars.</w:t>
      </w:r>
    </w:p>
    <w:p>
      <w:pPr>
        <w:spacing w:after="100"/>
      </w:pPr>
      <w:r>
        <w:t xml:space="preserve">The cluster works because of proximity: collectors, sorters, shredders and buyers sit within a few lanes of each other, cutting transport and transaction costs. The same density means that pollution and fire risk affect residents directly.</w:t>
      </w:r>
    </w:p>
    <w:p>
      <w:pPr>
        <w:pStyle w:val="Heading2"/>
      </w:pPr>
      <w:r>
        <w:t xml:space="preserve">3. Strategy / Initiative</w:t>
      </w:r>
    </w:p>
    <w:p>
      <w:pPr>
        <w:pStyle w:val="ListParagraph"/>
        <w:numPr>
          <w:ilvl w:val="0"/>
          <w:numId w:val="2"/>
        </w:numPr>
        <w:spacing w:after="50"/>
      </w:pPr>
      <w:r>
        <w:t xml:space="preserve">Bottom-up value chain from collectors to sorters, shredders and manufacturers.</w:t>
      </w:r>
    </w:p>
    <w:p>
      <w:pPr>
        <w:pStyle w:val="ListParagraph"/>
        <w:numPr>
          <w:ilvl w:val="0"/>
          <w:numId w:val="2"/>
        </w:numPr>
        <w:spacing w:after="50"/>
      </w:pPr>
      <w:r>
        <w:t xml:space="preserve">Very high reuse of plastic and metals at low cost.</w:t>
      </w:r>
    </w:p>
    <w:p>
      <w:pPr>
        <w:pStyle w:val="ListParagraph"/>
        <w:numPr>
          <w:ilvl w:val="0"/>
          <w:numId w:val="2"/>
        </w:numPr>
        <w:spacing w:after="50"/>
      </w:pPr>
      <w:r>
        <w:t xml:space="preserve">Informal dismantling of electronics and metal recovery.</w:t>
      </w:r>
    </w:p>
    <w:p>
      <w:pPr>
        <w:pStyle w:val="ListParagraph"/>
        <w:numPr>
          <w:ilvl w:val="0"/>
          <w:numId w:val="2"/>
        </w:numPr>
        <w:spacing w:after="50"/>
      </w:pPr>
      <w:r>
        <w:t xml:space="preserve">Ongoing redevelopment plans affect the cluster.</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Area</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2 sq km</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Population</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around 1 million (approx.)</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Small units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thousands (estimates vary)</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Turnover</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commonly cited around USD 1 billion/yr</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Plastic recycling</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large share of Mumbai's plastic (commonly cited)</w:t>
            </w:r>
          </w:p>
        </w:tc>
      </w:tr>
    </w:tbl>
    <w:p>
      <w:pPr>
        <w:spacing w:after="60"/>
      </w:pPr>
    </w:p>
    <w:p>
      <w:pPr>
        <w:spacing w:after="100"/>
      </w:pPr>
      <w:r>
        <w:t xml:space="preserve">Dharavi's numbers show how much value informal workers create from waste at very low cost. They also show why banning informal work would be harmful; a better route is to bring units into a regulated chain with safe equipment and fair prices.</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High recovery and low cost</w:t>
            </w:r>
          </w:p>
          <w:p>
            <w:pPr>
              <w:pStyle w:val="ListParagraph"/>
              <w:numPr>
                <w:ilvl w:val="0"/>
                <w:numId w:val="2"/>
              </w:numPr>
              <w:spacing w:after="50"/>
            </w:pPr>
            <w:r>
              <w:t xml:space="preserve">Huge employment base</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Unsafe working conditions</w:t>
            </w:r>
          </w:p>
          <w:p>
            <w:pPr>
              <w:pStyle w:val="ListParagraph"/>
              <w:numPr>
                <w:ilvl w:val="0"/>
                <w:numId w:val="2"/>
              </w:numPr>
              <w:spacing w:after="50"/>
            </w:pPr>
            <w:r>
              <w:t xml:space="preserve">No regulation or tracking</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Formalise via PRO partnership</w:t>
            </w:r>
          </w:p>
          <w:p>
            <w:pPr>
              <w:pStyle w:val="ListParagraph"/>
              <w:numPr>
                <w:ilvl w:val="0"/>
                <w:numId w:val="2"/>
              </w:numPr>
              <w:spacing w:after="50"/>
            </w:pPr>
            <w:r>
              <w:t xml:space="preserve">Upskill workers for safe processing</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Redevelopment displaces units</w:t>
            </w:r>
          </w:p>
          <w:p>
            <w:pPr>
              <w:pStyle w:val="ListParagraph"/>
              <w:numPr>
                <w:ilvl w:val="0"/>
                <w:numId w:val="2"/>
              </w:numPr>
              <w:spacing w:after="50"/>
            </w:pPr>
            <w:r>
              <w:t xml:space="preserve">Toxic exposure and pollution</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Dharavi</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Formal system</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Cost</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Very low</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Higher</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Safety</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Poor</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Regulated</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Traceability</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None</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Certificate based</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Employment</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Very high</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Lower</w:t>
            </w:r>
          </w:p>
        </w:tc>
      </w:tr>
    </w:tbl>
    <w:p>
      <w:pPr>
        <w:pStyle w:val="Heading2"/>
      </w:pPr>
      <w:r>
        <w:t xml:space="preserve">7. Recommendations</w:t>
      </w:r>
    </w:p>
    <w:p>
      <w:pPr>
        <w:pStyle w:val="ListParagraph"/>
        <w:numPr>
          <w:ilvl w:val="0"/>
          <w:numId w:val="2"/>
        </w:numPr>
        <w:spacing w:after="50"/>
      </w:pPr>
      <w:r>
        <w:t xml:space="preserve">Register units under EPR-linked collection.</w:t>
      </w:r>
    </w:p>
    <w:p>
      <w:pPr>
        <w:pStyle w:val="ListParagraph"/>
        <w:numPr>
          <w:ilvl w:val="0"/>
          <w:numId w:val="2"/>
        </w:numPr>
        <w:spacing w:after="50"/>
      </w:pPr>
      <w:r>
        <w:t xml:space="preserve">Provide safer equipment and protective gear.</w:t>
      </w:r>
    </w:p>
    <w:p>
      <w:pPr>
        <w:pStyle w:val="ListParagraph"/>
        <w:numPr>
          <w:ilvl w:val="0"/>
          <w:numId w:val="2"/>
        </w:numPr>
        <w:spacing w:after="50"/>
      </w:pPr>
      <w:r>
        <w:t xml:space="preserve">Protect livelihoods during redevelopment.</w:t>
      </w:r>
    </w:p>
    <w:p>
      <w:pPr>
        <w:pStyle w:val="ListParagraph"/>
        <w:numPr>
          <w:ilvl w:val="0"/>
          <w:numId w:val="2"/>
        </w:numPr>
        <w:spacing w:after="50"/>
      </w:pPr>
      <w:r>
        <w:t xml:space="preserve">Offer training and finance for formalisation.</w:t>
      </w:r>
    </w:p>
    <w:p>
      <w:pPr>
        <w:pStyle w:val="Heading2"/>
      </w:pPr>
      <w:r>
        <w:t xml:space="preserve">8. Conclusion</w:t>
      </w:r>
    </w:p>
    <w:p>
      <w:pPr>
        <w:spacing w:after="100"/>
      </w:pPr>
      <w:r>
        <w:t xml:space="preserve">Dharavi shows both the potential and risk of informal recycling. Regulated integration would preserve jobs while cutting harm.</w:t>
      </w:r>
    </w:p>
    <w:p>
      <w:pPr>
        <w:pStyle w:val="Heading2"/>
      </w:pPr>
      <w:r>
        <w:t xml:space="preserve">9. References</w:t>
      </w:r>
    </w:p>
    <w:p>
      <w:pPr>
        <w:pStyle w:val="ListParagraph"/>
        <w:numPr>
          <w:ilvl w:val="0"/>
          <w:numId w:val="2"/>
        </w:numPr>
        <w:spacing w:after="50"/>
      </w:pPr>
      <w:r>
        <w:t xml:space="preserve">Reports and studies on Dharavi's recycling economy (e.g. academic and NGO studies)</w:t>
      </w:r>
    </w:p>
    <w:p>
      <w:pPr>
        <w:pStyle w:val="ListParagraph"/>
        <w:numPr>
          <w:ilvl w:val="0"/>
          <w:numId w:val="2"/>
        </w:numPr>
        <w:spacing w:after="50"/>
      </w:pPr>
      <w:r>
        <w:t xml:space="preserve">Dharavi Redevelopment Project Authority – public information</w:t>
      </w:r>
    </w:p>
    <w:p>
      <w:pPr>
        <w:pStyle w:val="ListParagraph"/>
        <w:numPr>
          <w:ilvl w:val="0"/>
          <w:numId w:val="2"/>
        </w:numPr>
        <w:spacing w:after="50"/>
      </w:pPr>
      <w:r>
        <w:t xml:space="preserve">CPCB – informal sector e-waste discussion</w:t>
      </w:r>
    </w:p>
    <w:p>
      <w:r>
        <w:br w:type="page"/>
      </w:r>
    </w:p>
    <w:p>
      <w:pPr>
        <w:pStyle w:val="Heading1"/>
      </w:pPr>
      <w:r>
        <w:t xml:space="preserve">One-Page Exam Revision Sheet: Case 9 (Dharavi)</w:t>
      </w:r>
    </w:p>
    <w:p>
      <w:pPr>
        <w:pStyle w:val="Heading2"/>
      </w:pPr>
      <w:r>
        <w:t xml:space="preserve">Key points</w:t>
      </w:r>
    </w:p>
    <w:p>
      <w:pPr>
        <w:pStyle w:val="ListParagraph"/>
        <w:numPr>
          <w:ilvl w:val="0"/>
          <w:numId w:val="2"/>
        </w:numPr>
        <w:spacing w:after="50"/>
      </w:pPr>
      <w:r>
        <w:t xml:space="preserve">Informal recycling hub in Mumbai</w:t>
      </w:r>
    </w:p>
    <w:p>
      <w:pPr>
        <w:pStyle w:val="ListParagraph"/>
        <w:numPr>
          <w:ilvl w:val="0"/>
          <w:numId w:val="2"/>
        </w:numPr>
        <w:spacing w:after="50"/>
      </w:pPr>
      <w:r>
        <w:t xml:space="preserve">Thousands of small units</w:t>
      </w:r>
    </w:p>
    <w:p>
      <w:pPr>
        <w:pStyle w:val="ListParagraph"/>
        <w:numPr>
          <w:ilvl w:val="0"/>
          <w:numId w:val="2"/>
        </w:numPr>
        <w:spacing w:after="50"/>
      </w:pPr>
      <w:r>
        <w:t xml:space="preserve">~USD 1 bn (commonly cited)</w:t>
      </w:r>
    </w:p>
    <w:p>
      <w:pPr>
        <w:pStyle w:val="ListParagraph"/>
        <w:numPr>
          <w:ilvl w:val="0"/>
          <w:numId w:val="2"/>
        </w:numPr>
        <w:spacing w:after="50"/>
      </w:pPr>
      <w:r>
        <w:t xml:space="preserve">Jobs vs health hazard</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Area</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approx. 2 sq km</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Population</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around 1 million (approx.)</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Small units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thousands (estimates vary)</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Turnover</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commonly cited around USD 1 billion/yr</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High recovery and low cost</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Unsafe working conditions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Formalise via PRO partnership</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Redevelopment displaces units</w:t>
            </w:r>
          </w:p>
        </w:tc>
      </w:tr>
    </w:tbl>
    <w:p>
      <w:pPr>
        <w:pStyle w:val="Heading2"/>
      </w:pPr>
      <w:r>
        <w:t xml:space="preserve">Lesson for India</w:t>
      </w:r>
    </w:p>
    <w:p>
      <w:pPr>
        <w:spacing w:after="100"/>
      </w:pPr>
      <w:r>
        <w:t xml:space="preserve">Register units under EPR-linked collection.</w:t>
      </w:r>
    </w:p>
    <w:p>
      <w:pPr>
        <w:pStyle w:val="Heading2"/>
      </w:pPr>
      <w:r>
        <w:t xml:space="preserve">Likely questions</w:t>
      </w:r>
    </w:p>
    <w:p>
      <w:pPr>
        <w:pStyle w:val="ListParagraph"/>
        <w:numPr>
          <w:ilvl w:val="0"/>
          <w:numId w:val="2"/>
        </w:numPr>
        <w:spacing w:after="50"/>
      </w:pPr>
      <w:r>
        <w:t xml:space="preserve">Explain the Dharavi case and its impact on e-waste management.</w:t>
      </w:r>
    </w:p>
    <w:p>
      <w:pPr>
        <w:pStyle w:val="ListParagraph"/>
        <w:numPr>
          <w:ilvl w:val="0"/>
          <w:numId w:val="2"/>
        </w:numPr>
        <w:spacing w:after="50"/>
      </w:pPr>
      <w:r>
        <w:t xml:space="preserve">Prepare a SWOT analysis of the Dharavi case.</w:t>
      </w:r>
    </w:p>
    <w:p>
      <w:pPr>
        <w:pStyle w:val="ListParagraph"/>
        <w:numPr>
          <w:ilvl w:val="0"/>
          <w:numId w:val="2"/>
        </w:numPr>
        <w:spacing w:after="50"/>
      </w:pPr>
      <w:r>
        <w:t xml:space="preserve">Compare the Dharavi case with India and suggest recommendations.</w:t>
      </w:r>
    </w:p>
    <w:p>
      <w:r>
        <w:br w:type="page"/>
      </w:r>
    </w:p>
    <w:p>
      <w:pPr>
        <w:pStyle w:val="Heading1"/>
      </w:pPr>
      <w:r>
        <w:t xml:space="preserve">Case 10: Dell's Circular Economy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Case no.</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10 of 10</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Topic</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Dell</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Name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Samruddhi Sakharkar</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Class</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TE Comp. (AIML), VIT Mumbai</w:t>
            </w:r>
          </w:p>
        </w:tc>
      </w:tr>
      <w:tr>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Subject</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c>
          <w:tcPr>
            <w:tcW w:type="dxa" w:w="15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Date</w:t>
            </w:r>
          </w:p>
        </w:tc>
        <w:tc>
          <w:tcPr>
            <w:tcW w:type="dxa" w:w="30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________</w:t>
            </w:r>
          </w:p>
        </w:tc>
      </w:tr>
    </w:tbl>
    <w:p>
      <w:pPr>
        <w:pStyle w:val="Heading2"/>
      </w:pPr>
      <w:r>
        <w:t xml:space="preserve">1. Executive Summary</w:t>
      </w:r>
    </w:p>
    <w:p>
      <w:pPr>
        <w:spacing w:after="100"/>
      </w:pPr>
      <w:r>
        <w:t xml:space="preserve">Dell uses take-back, closed-loop materials and design changes to keep resources in use. It reuses recycled plastics, gold and carbon fibre in new products and has set 2030 targets for recycled content and packaging. The case shows how producers can deliver EPR beyond compliance.</w:t>
      </w:r>
    </w:p>
    <w:p>
      <w:pPr>
        <w:pStyle w:val="Heading2"/>
      </w:pPr>
      <w:r>
        <w:t xml:space="preserve">2. Background</w:t>
      </w:r>
    </w:p>
    <w:p>
      <w:pPr>
        <w:spacing w:after="100"/>
      </w:pPr>
      <w:r>
        <w:t xml:space="preserve">Dell started recycling programmes in the early 2000s and launched Dell Reconnect with Goodwill in 2004. Its 'Legacy of Good' plan sets circular goals for products, packaging and take-back.</w:t>
      </w:r>
    </w:p>
    <w:p>
      <w:pPr>
        <w:spacing w:after="100"/>
      </w:pPr>
      <w:r>
        <w:t xml:space="preserve">For a manufacturer, circular practices reduce dependence on virgin materials whose prices are volatile. Take-back also gives access to high-quality recycled plastics and metals from the company's own products.</w:t>
      </w:r>
    </w:p>
    <w:p>
      <w:pPr>
        <w:pStyle w:val="Heading2"/>
      </w:pPr>
      <w:r>
        <w:t xml:space="preserve">3. Strategy / Initiative</w:t>
      </w:r>
    </w:p>
    <w:p>
      <w:pPr>
        <w:pStyle w:val="ListParagraph"/>
        <w:numPr>
          <w:ilvl w:val="0"/>
          <w:numId w:val="2"/>
        </w:numPr>
        <w:spacing w:after="50"/>
      </w:pPr>
      <w:r>
        <w:t xml:space="preserve">Free take-back and mail-back programmes for used electronics.</w:t>
      </w:r>
    </w:p>
    <w:p>
      <w:pPr>
        <w:pStyle w:val="ListParagraph"/>
        <w:numPr>
          <w:ilvl w:val="0"/>
          <w:numId w:val="2"/>
        </w:numPr>
        <w:spacing w:after="50"/>
      </w:pPr>
      <w:r>
        <w:t xml:space="preserve">Closed-loop plastics from returned electronics used in new products (from about 2014).</w:t>
      </w:r>
    </w:p>
    <w:p>
      <w:pPr>
        <w:pStyle w:val="ListParagraph"/>
        <w:numPr>
          <w:ilvl w:val="0"/>
          <w:numId w:val="2"/>
        </w:numPr>
        <w:spacing w:after="50"/>
      </w:pPr>
      <w:r>
        <w:t xml:space="preserve">Recycled gold recovered from motherboards used in new devices (from about 2017).</w:t>
      </w:r>
    </w:p>
    <w:p>
      <w:pPr>
        <w:pStyle w:val="ListParagraph"/>
        <w:numPr>
          <w:ilvl w:val="0"/>
          <w:numId w:val="2"/>
        </w:numPr>
        <w:spacing w:after="50"/>
      </w:pPr>
      <w:r>
        <w:t xml:space="preserve">2030 goals: recycle or reuse one product for each sold; 100% recycled/renewable packaging; 50%+ recycled/renewable content in products.</w:t>
      </w:r>
    </w:p>
    <w:p>
      <w:pPr>
        <w:pStyle w:val="Heading2"/>
      </w:pPr>
      <w:r>
        <w:t xml:space="preserve">4. Impact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 / Outcome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Electronics recovered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over 2 billion lb since 2007 (company report)</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Closed-loop plastics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 use since about 2014</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Recycled gold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first used about 2017</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2030 product content goal</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over 50% recycled/renewable</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2030 packaging goal</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100% recycled/renewable</w:t>
            </w:r>
          </w:p>
        </w:tc>
      </w:tr>
    </w:tbl>
    <w:p>
      <w:pPr>
        <w:spacing w:after="60"/>
      </w:pPr>
    </w:p>
    <w:p>
      <w:pPr>
        <w:spacing w:after="100"/>
      </w:pPr>
      <w:r>
        <w:t xml:space="preserve">Dell's results show that closed-loop reuse is technically possible at large scale. Company-reported data should be read carefully, but the direction (design, take-back and recycled content together) is what makes the strategy credible.</w:t>
      </w:r>
    </w:p>
    <w:p>
      <w:pPr>
        <w:pStyle w:val="Heading2"/>
        <w:pageBreakBefore/>
      </w:pPr>
      <w:r>
        <w:t xml:space="preserve">5.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2E7D32"/>
              </w:rPr>
              <w:t xml:space="preserve">Strengths</w:t>
            </w:r>
          </w:p>
          <w:p>
            <w:pPr>
              <w:pStyle w:val="ListParagraph"/>
              <w:numPr>
                <w:ilvl w:val="0"/>
                <w:numId w:val="2"/>
              </w:numPr>
              <w:spacing w:after="50"/>
            </w:pPr>
            <w:r>
              <w:t xml:space="preserve">Scale and take-back reach</w:t>
            </w:r>
          </w:p>
          <w:p>
            <w:pPr>
              <w:pStyle w:val="ListParagraph"/>
              <w:numPr>
                <w:ilvl w:val="0"/>
                <w:numId w:val="2"/>
              </w:numPr>
              <w:spacing w:after="50"/>
            </w:pPr>
            <w:r>
              <w:t xml:space="preserve">Closed-loop material innovation</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C62828"/>
              </w:rPr>
              <w:t xml:space="preserve">Weaknesses</w:t>
            </w:r>
          </w:p>
          <w:p>
            <w:pPr>
              <w:pStyle w:val="ListParagraph"/>
              <w:numPr>
                <w:ilvl w:val="0"/>
                <w:numId w:val="2"/>
              </w:numPr>
              <w:spacing w:after="50"/>
            </w:pPr>
            <w:r>
              <w:t xml:space="preserve">Company-reported data</w:t>
            </w:r>
          </w:p>
          <w:p>
            <w:pPr>
              <w:pStyle w:val="ListParagraph"/>
              <w:numPr>
                <w:ilvl w:val="0"/>
                <w:numId w:val="2"/>
              </w:numPr>
              <w:spacing w:after="50"/>
            </w:pPr>
            <w:r>
              <w:t xml:space="preserve">Limited repairability of some models</w:t>
            </w:r>
          </w:p>
        </w:tc>
      </w:tr>
      <w:tr>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1565C0"/>
              </w:rPr>
              <w:t xml:space="preserve">Opportunities</w:t>
            </w:r>
          </w:p>
          <w:p>
            <w:pPr>
              <w:pStyle w:val="ListParagraph"/>
              <w:numPr>
                <w:ilvl w:val="0"/>
                <w:numId w:val="2"/>
              </w:numPr>
              <w:spacing w:after="50"/>
            </w:pPr>
            <w:r>
              <w:t xml:space="preserve">Sell Product-as-a-Service and refurbished devices</w:t>
            </w:r>
          </w:p>
          <w:p>
            <w:pPr>
              <w:pStyle w:val="ListParagraph"/>
              <w:numPr>
                <w:ilvl w:val="0"/>
                <w:numId w:val="2"/>
              </w:numPr>
              <w:spacing w:after="50"/>
            </w:pPr>
            <w:r>
              <w:t xml:space="preserve">Higher recycled content</w:t>
            </w:r>
          </w:p>
        </w:tc>
        <w:tc>
          <w:tcPr>
            <w:tcW w:type="dxa" w:w="45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bCs/>
                <w:color w:val="E65100"/>
              </w:rPr>
              <w:t xml:space="preserve">Threats</w:t>
            </w:r>
          </w:p>
          <w:p>
            <w:pPr>
              <w:pStyle w:val="ListParagraph"/>
              <w:numPr>
                <w:ilvl w:val="0"/>
                <w:numId w:val="2"/>
              </w:numPr>
              <w:spacing w:after="50"/>
            </w:pPr>
            <w:r>
              <w:t xml:space="preserve">Recycled material cost and supply</w:t>
            </w:r>
          </w:p>
          <w:p>
            <w:pPr>
              <w:pStyle w:val="ListParagraph"/>
              <w:numPr>
                <w:ilvl w:val="0"/>
                <w:numId w:val="2"/>
              </w:numPr>
              <w:spacing w:after="50"/>
            </w:pPr>
            <w:r>
              <w:t xml:space="preserve">Regulatory and consumer scrutiny</w:t>
            </w:r>
          </w:p>
        </w:tc>
      </w:tr>
    </w:tbl>
    <w:p>
      <w:pPr>
        <w:pStyle w:val="Heading2"/>
      </w:pPr>
      <w:r>
        <w:t xml:space="preserve">6. Comparison with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Parameter</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Dell (global)</w:t>
            </w:r>
          </w:p>
        </w:tc>
        <w:tc>
          <w:tcPr>
            <w:tcW w:type="dxa" w:w="3313"/>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Typical Indian producer</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Take-back</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Global free programmes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Mainly EPR minimum</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Recycled content</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Targets and closed loop</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Little disclosure</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Design</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Circular design goals</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Limited</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Reporting</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Annual ESG report</w:t>
            </w:r>
          </w:p>
        </w:tc>
        <w:tc>
          <w:tcPr>
            <w:tcW w:type="dxa" w:w="3313"/>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Portal returns</w:t>
            </w:r>
          </w:p>
        </w:tc>
      </w:tr>
    </w:tbl>
    <w:p>
      <w:pPr>
        <w:pStyle w:val="Heading2"/>
      </w:pPr>
      <w:r>
        <w:t xml:space="preserve">7. Recommendations</w:t>
      </w:r>
    </w:p>
    <w:p>
      <w:pPr>
        <w:pStyle w:val="ListParagraph"/>
        <w:numPr>
          <w:ilvl w:val="0"/>
          <w:numId w:val="2"/>
        </w:numPr>
        <w:spacing w:after="50"/>
      </w:pPr>
      <w:r>
        <w:t xml:space="preserve">Require producers to disclose recycled content and take-back data.</w:t>
      </w:r>
    </w:p>
    <w:p>
      <w:pPr>
        <w:pStyle w:val="ListParagraph"/>
        <w:numPr>
          <w:ilvl w:val="0"/>
          <w:numId w:val="2"/>
        </w:numPr>
        <w:spacing w:after="50"/>
      </w:pPr>
      <w:r>
        <w:t xml:space="preserve">Encourage design for repair and upgrade.</w:t>
      </w:r>
    </w:p>
    <w:p>
      <w:pPr>
        <w:pStyle w:val="ListParagraph"/>
        <w:numPr>
          <w:ilvl w:val="0"/>
          <w:numId w:val="2"/>
        </w:numPr>
        <w:spacing w:after="50"/>
      </w:pPr>
      <w:r>
        <w:t xml:space="preserve">Incentivise refurbished-device markets.</w:t>
      </w:r>
    </w:p>
    <w:p>
      <w:pPr>
        <w:pStyle w:val="ListParagraph"/>
        <w:numPr>
          <w:ilvl w:val="0"/>
          <w:numId w:val="2"/>
        </w:numPr>
        <w:spacing w:after="50"/>
      </w:pPr>
      <w:r>
        <w:t xml:space="preserve">Partner producers with SWaCH-like collectors.</w:t>
      </w:r>
    </w:p>
    <w:p>
      <w:pPr>
        <w:pStyle w:val="Heading2"/>
      </w:pPr>
      <w:r>
        <w:t xml:space="preserve">8. Conclusion</w:t>
      </w:r>
    </w:p>
    <w:p>
      <w:pPr>
        <w:spacing w:after="100"/>
      </w:pPr>
      <w:r>
        <w:t xml:space="preserve">Dell demonstrates that circularity can be a business strategy. Indian producers can follow with stronger disclosure and design commitments.</w:t>
      </w:r>
    </w:p>
    <w:p>
      <w:pPr>
        <w:pStyle w:val="Heading2"/>
      </w:pPr>
      <w:r>
        <w:t xml:space="preserve">9. References</w:t>
      </w:r>
    </w:p>
    <w:p>
      <w:pPr>
        <w:pStyle w:val="ListParagraph"/>
        <w:numPr>
          <w:ilvl w:val="0"/>
          <w:numId w:val="2"/>
        </w:numPr>
        <w:spacing w:after="50"/>
      </w:pPr>
      <w:r>
        <w:t xml:space="preserve">Dell Technologies – Legacy of Good / ESG Report</w:t>
      </w:r>
    </w:p>
    <w:p>
      <w:pPr>
        <w:pStyle w:val="ListParagraph"/>
        <w:numPr>
          <w:ilvl w:val="0"/>
          <w:numId w:val="2"/>
        </w:numPr>
        <w:spacing w:after="50"/>
      </w:pPr>
      <w:r>
        <w:t xml:space="preserve">Dell Reconnect with Goodwill – programme information</w:t>
      </w:r>
    </w:p>
    <w:p>
      <w:pPr>
        <w:pStyle w:val="ListParagraph"/>
        <w:numPr>
          <w:ilvl w:val="0"/>
          <w:numId w:val="2"/>
        </w:numPr>
        <w:spacing w:after="50"/>
      </w:pPr>
      <w:r>
        <w:t xml:space="preserve">Ellen MacArthur Foundation – circular economy resources</w:t>
      </w:r>
    </w:p>
    <w:p>
      <w:r>
        <w:br w:type="page"/>
      </w:r>
    </w:p>
    <w:p>
      <w:pPr>
        <w:pStyle w:val="Heading1"/>
      </w:pPr>
      <w:r>
        <w:t xml:space="preserve">One-Page Exam Revision Sheet: Case 10 (Dell)</w:t>
      </w:r>
    </w:p>
    <w:p>
      <w:pPr>
        <w:pStyle w:val="Heading2"/>
      </w:pPr>
      <w:r>
        <w:t xml:space="preserve">Key points</w:t>
      </w:r>
    </w:p>
    <w:p>
      <w:pPr>
        <w:pStyle w:val="ListParagraph"/>
        <w:numPr>
          <w:ilvl w:val="0"/>
          <w:numId w:val="2"/>
        </w:numPr>
        <w:spacing w:after="50"/>
      </w:pPr>
      <w:r>
        <w:t xml:space="preserve">Dell Reconnect with Goodwill (2004)</w:t>
      </w:r>
    </w:p>
    <w:p>
      <w:pPr>
        <w:pStyle w:val="ListParagraph"/>
        <w:numPr>
          <w:ilvl w:val="0"/>
          <w:numId w:val="2"/>
        </w:numPr>
        <w:spacing w:after="50"/>
      </w:pPr>
      <w:r>
        <w:t xml:space="preserve">Closed-loop plastics, gold</w:t>
      </w:r>
    </w:p>
    <w:p>
      <w:pPr>
        <w:pStyle w:val="ListParagraph"/>
        <w:numPr>
          <w:ilvl w:val="0"/>
          <w:numId w:val="2"/>
        </w:numPr>
        <w:spacing w:after="50"/>
      </w:pPr>
      <w:r>
        <w:t xml:space="preserve">2030 circular goals</w:t>
      </w:r>
    </w:p>
    <w:p>
      <w:pPr>
        <w:pStyle w:val="ListParagraph"/>
        <w:numPr>
          <w:ilvl w:val="0"/>
          <w:numId w:val="2"/>
        </w:numPr>
        <w:spacing w:after="50"/>
      </w:pPr>
      <w:r>
        <w:t xml:space="preserve">Take-back + design</w:t>
      </w:r>
    </w:p>
    <w:p>
      <w:pPr>
        <w:pStyle w:val="Heading2"/>
      </w:pPr>
      <w:r>
        <w:t xml:space="preserve">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Indicator</w:t>
            </w:r>
          </w:p>
        </w:tc>
        <w:tc>
          <w:tcPr>
            <w:tcW w:type="dxa" w:w="5626"/>
            <w:tcBorders>
              <w:top w:val="single" w:color="9DB2C8" w:sz="4"/>
              <w:left w:val="single" w:color="9DB2C8" w:sz="4"/>
              <w:bottom w:val="single" w:color="9DB2C8" w:sz="4"/>
              <w:right w:val="single" w:color="9DB2C8" w:sz="4"/>
            </w:tcBorders>
            <w:shd w:fill="1F4E79" w:color="auto" w:val="clear"/>
            <w:tcMar>
              <w:top w:type="dxa" w:w="60"/>
              <w:left w:type="dxa" w:w="100"/>
              <w:bottom w:type="dxa" w:w="60"/>
              <w:right w:type="dxa" w:w="100"/>
            </w:tcMar>
          </w:tcPr>
          <w:p>
            <w:r>
              <w:rPr>
                <w:b/>
                <w:bCs/>
                <w:color w:val="FFFFFF"/>
              </w:rPr>
              <w:t xml:space="preserve">Data</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Electronics recovered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over 2 billion lb since 2007 (company report)</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Closed-loop plastics</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in use since about 2014</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Recycled gold</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first used about 2017</w:t>
            </w:r>
          </w:p>
        </w:tc>
      </w:tr>
      <w:tr>
        <w:tc>
          <w:tcPr>
            <w:tcW w:type="dxa" w:w="3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2030 product content goal</w:t>
            </w:r>
          </w:p>
        </w:tc>
        <w:tc>
          <w:tcPr>
            <w:tcW w:type="dxa" w:w="5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over 50% recycled/renewable</w:t>
            </w:r>
          </w:p>
        </w:tc>
      </w:tr>
    </w:tbl>
    <w:p>
      <w:pPr>
        <w:pStyle w:val="Heading2"/>
      </w:pPr>
      <w:r>
        <w:t xml:space="preserve">SWOT in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Strength</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Scale and take-back reach</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Weakness</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Company-reported data</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Opportunity</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Sell Product-as-a-Service and refurbished devices</w:t>
            </w:r>
          </w:p>
        </w:tc>
      </w:tr>
      <w:tr>
        <w:tc>
          <w:tcPr>
            <w:tcW w:type="dxa" w:w="2400"/>
            <w:tcBorders>
              <w:top w:val="single" w:color="9DB2C8" w:sz="4"/>
              <w:left w:val="single" w:color="9DB2C8" w:sz="4"/>
              <w:bottom w:val="single" w:color="9DB2C8" w:sz="4"/>
              <w:right w:val="single" w:color="9DB2C8" w:sz="4"/>
            </w:tcBorders>
            <w:shd w:fill="DEEAF6" w:color="auto" w:val="clear"/>
            <w:tcMar>
              <w:top w:type="dxa" w:w="60"/>
              <w:left w:type="dxa" w:w="100"/>
              <w:bottom w:type="dxa" w:w="60"/>
              <w:right w:type="dxa" w:w="100"/>
            </w:tcMar>
          </w:tcPr>
          <w:p>
            <w:r>
              <w:rPr>
                <w:b/>
                <w:bCs/>
              </w:rPr>
              <w:t xml:space="preserve">Threat</w:t>
            </w:r>
          </w:p>
        </w:tc>
        <w:tc>
          <w:tcPr>
            <w:tcW w:type="dxa" w:w="6626"/>
            <w:tcBorders>
              <w:top w:val="single" w:color="9DB2C8" w:sz="4"/>
              <w:left w:val="single" w:color="9DB2C8" w:sz="4"/>
              <w:bottom w:val="single" w:color="9DB2C8" w:sz="4"/>
              <w:right w:val="single" w:color="9DB2C8" w:sz="4"/>
            </w:tcBorders>
            <w:tcMar>
              <w:top w:type="dxa" w:w="60"/>
              <w:left w:type="dxa" w:w="100"/>
              <w:bottom w:type="dxa" w:w="60"/>
              <w:right w:type="dxa" w:w="100"/>
            </w:tcMar>
          </w:tcPr>
          <w:p>
            <w:r>
              <w:rPr>
                <w:b w:val="false"/>
                <w:bCs w:val="false"/>
              </w:rPr>
              <w:t xml:space="preserve">Recycled material cost and supply</w:t>
            </w:r>
          </w:p>
        </w:tc>
      </w:tr>
    </w:tbl>
    <w:p>
      <w:pPr>
        <w:pStyle w:val="Heading2"/>
      </w:pPr>
      <w:r>
        <w:t xml:space="preserve">Lesson for India</w:t>
      </w:r>
    </w:p>
    <w:p>
      <w:pPr>
        <w:spacing w:after="100"/>
      </w:pPr>
      <w:r>
        <w:t xml:space="preserve">Require producers to disclose recycled content and take-back data.</w:t>
      </w:r>
    </w:p>
    <w:p>
      <w:pPr>
        <w:pStyle w:val="Heading2"/>
      </w:pPr>
      <w:r>
        <w:t xml:space="preserve">Likely questions</w:t>
      </w:r>
    </w:p>
    <w:p>
      <w:pPr>
        <w:pStyle w:val="ListParagraph"/>
        <w:numPr>
          <w:ilvl w:val="0"/>
          <w:numId w:val="2"/>
        </w:numPr>
        <w:spacing w:after="50"/>
      </w:pPr>
      <w:r>
        <w:t xml:space="preserve">Explain the Dell case and its impact on e-waste management.</w:t>
      </w:r>
    </w:p>
    <w:p>
      <w:pPr>
        <w:pStyle w:val="ListParagraph"/>
        <w:numPr>
          <w:ilvl w:val="0"/>
          <w:numId w:val="2"/>
        </w:numPr>
        <w:spacing w:after="50"/>
      </w:pPr>
      <w:r>
        <w:t xml:space="preserve">Prepare a SWOT analysis of the Dell case.</w:t>
      </w:r>
    </w:p>
    <w:p>
      <w:pPr>
        <w:pStyle w:val="ListParagraph"/>
        <w:numPr>
          <w:ilvl w:val="0"/>
          <w:numId w:val="2"/>
        </w:numPr>
        <w:spacing w:after="50"/>
      </w:pPr>
      <w:r>
        <w:t xml:space="preserve">Compare the Dell case with India and suggest recommendations.</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E-Waste Case Study Report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80" w:before="160"/>
      <w:outlineLvl w:val="1"/>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7F14B15A-D8E9-4053-826F-8F0F69798A1D}"/>
</file>

<file path=customXml/itemProps2.xml><?xml version="1.0" encoding="utf-8"?>
<ds:datastoreItem xmlns:ds="http://schemas.openxmlformats.org/officeDocument/2006/customXml" ds:itemID="{7E867537-E0A6-42CE-9E81-97E99E812554}"/>
</file>

<file path=customXml/itemProps3.xml><?xml version="1.0" encoding="utf-8"?>
<ds:datastoreItem xmlns:ds="http://schemas.openxmlformats.org/officeDocument/2006/customXml" ds:itemID="{55482371-E0BC-48C9-9388-1D14476A9FC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2026-09-29T06:43:02Z</dcterms:created>
  <dcterms:modified xsi:type="dcterms:W3CDTF">2026-09-29T06:43:02Z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