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User Acceptance Testing (UAT) Execution Document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00"/>
          </w:tcPr>
          <w:p>
            <w:r>
              <w:t xml:space="preserve">25 September 2026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000"/>
            <w:shd w:fill="F4F6F7" w:color="auto" w:val="clear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000"/>
            <w:shd w:fill="F4F6F7" w:color="auto" w:val="clear"/>
          </w:tcPr>
          <w:p>
            <w:r>
              <w:t xml:space="preserve">4 Marks</w:t>
            </w:r>
          </w:p>
        </w:tc>
      </w:tr>
    </w:tbl>
    <w:p/>
    <w:p>
      <w:pPr>
        <w:spacing w:after="0" w:before="480"/>
      </w:pPr>
      <w:r>
        <w:rPr>
          <w:b/>
          <w:bCs/>
          <w:color w:val="365F91"/>
          <w:sz w:val="28"/>
          <w:szCs w:val="28"/>
        </w:rPr>
        <w:t xml:space="preserve">1. Project Overview &amp; Testing Environment</w:t>
      </w:r>
    </w:p>
    <w:p>
      <w:r>
        <w:rPr>
          <w:b/>
          <w:bCs/>
        </w:rPr>
        <w:t xml:space="preserve">• Project Name: </w:t>
      </w:r>
      <w:r>
        <w:t xml:space="preserve">FreelanceHub – Freelance Marketplace Platform</w:t>
      </w:r>
      <w:r>
        <w:rPr>
          <w:b/>
          <w:bCs/>
        </w:rPr>
        <w:br/>
        <w:t xml:space="preserve">• Project Description: </w:t>
      </w:r>
      <w:r>
        <w:t xml:space="preserve">A full-stack MERN application connecting Clients and Freelancers through role-based authentication, project bidding, real-time chat and notifications, reviews, and payment tracking.</w:t>
      </w:r>
      <w:r>
        <w:rPr>
          <w:b/>
          <w:bCs/>
        </w:rPr>
        <w:br/>
        <w:t xml:space="preserve">• Project Version: </w:t>
      </w:r>
      <w:r>
        <w:t xml:space="preserve">v1.0.0</w:t>
      </w:r>
      <w:r>
        <w:rPr>
          <w:b/>
          <w:bCs/>
        </w:rPr>
        <w:br/>
        <w:t xml:space="preserve">• Testing Period: </w:t>
      </w:r>
      <w:r>
        <w:t xml:space="preserve">15 September 2026 to 25 September 2026</w:t>
      </w:r>
      <w:r>
        <w:br/>
        <w:t xml:space="preserve"/>
      </w:r>
      <w:r>
        <w:rPr>
          <w:b/>
          <w:bCs/>
        </w:rPr>
        <w:br/>
        <w:t xml:space="preserve">Testing Scope:</w:t>
      </w:r>
      <w:r>
        <w:br/>
        <w:t xml:space="preserve">• Client and Freelancer registration, login, and role-based access control.</w:t>
      </w:r>
      <w:r>
        <w:br/>
        <w:t xml:space="preserve">• Project posting, browsing, bid submission, and bid acceptance workflows.</w:t>
      </w:r>
      <w:r>
        <w:br/>
        <w:t xml:space="preserve">• Real-time chat, notifications, reviews, verification, disputes, and transaction status tracking.</w:t>
      </w:r>
      <w:r>
        <w:br/>
        <w:t xml:space="preserve"/>
      </w:r>
      <w:r>
        <w:rPr>
          <w:b/>
          <w:bCs/>
        </w:rPr>
        <w:br/>
        <w:t xml:space="preserve">Testing Environment:</w:t>
      </w:r>
      <w:r>
        <w:rPr>
          <w:b/>
          <w:bCs/>
        </w:rPr>
        <w:br/>
        <w:t xml:space="preserve">• URL/Location: </w:t>
      </w:r>
      <w:r>
        <w:t xml:space="preserve">Local Development Environment &amp; Staging Server</w:t>
      </w:r>
      <w:r>
        <w:rPr>
          <w:b/>
          <w:bCs/>
        </w:rPr>
        <w:br/>
        <w:t xml:space="preserve">• Credentials: </w:t>
      </w:r>
      <w:r>
        <w:t xml:space="preserve">Client: client@freelancehub.test / Test@1234  |  Freelancer: freelancer@freelancehub.test / Test@1234  |  Admin: admin@freelancehub.test / Admin@1234</w:t>
      </w:r>
    </w:p>
    <w:p/>
    <w:p>
      <w:pPr>
        <w:spacing w:after="0" w:before="480"/>
      </w:pPr>
      <w:r>
        <w:rPr>
          <w:b/>
          <w:bCs/>
          <w:color w:val="365F91"/>
          <w:sz w:val="28"/>
          <w:szCs w:val="28"/>
        </w:rPr>
        <w:t xml:space="preserve">2. Executed User Acceptance Test Cases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Test Scenario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Pass/Fail</w:t>
            </w:r>
          </w:p>
        </w:tc>
      </w:tr>
      <w:tr>
        <w:tc>
          <w:tcPr>
            <w:tcW w:type="dxa" w:w="1440"/>
          </w:tcPr>
          <w:p>
            <w:r>
              <w:t xml:space="preserve">TC-001</w:t>
            </w:r>
          </w:p>
        </w:tc>
        <w:tc>
          <w:tcPr>
            <w:tcW w:type="dxa" w:w="1440"/>
          </w:tcPr>
          <w:p>
            <w:r>
              <w:t xml:space="preserve">Client Registration &amp; Login</w:t>
            </w:r>
          </w:p>
        </w:tc>
        <w:tc>
          <w:tcPr>
            <w:tcW w:type="dxa" w:w="1440"/>
          </w:tcPr>
          <w:p>
            <w:r>
              <w:t xml:space="preserve">1. Navigate to Register page.</w:t>
            </w:r>
          </w:p>
          <w:p>
            <w:r>
              <w:t xml:space="preserve">2. Submit name, email, password, and role (Client).</w:t>
            </w:r>
          </w:p>
          <w:p>
            <w:r>
              <w:t xml:space="preserve">3. Log in with the new credentials.</w:t>
            </w:r>
          </w:p>
        </w:tc>
        <w:tc>
          <w:tcPr>
            <w:tcW w:type="dxa" w:w="1440"/>
          </w:tcPr>
          <w:p>
            <w:r>
              <w:t xml:space="preserve">Account is created with a hashed password; login returns a valid JWT and redirects to the Client dashboard.</w:t>
            </w:r>
          </w:p>
        </w:tc>
        <w:tc>
          <w:tcPr>
            <w:tcW w:type="dxa" w:w="1440"/>
          </w:tcPr>
          <w:p>
            <w:r>
              <w:t xml:space="preserve">Account created successfully; JWT received and dashboard loaded as expected.</w:t>
            </w:r>
          </w:p>
        </w:tc>
        <w:tc>
          <w:tcPr>
            <w:tcW w:type="dxa" w:w="1440"/>
          </w:tcPr>
          <w:p>
            <w:r>
              <w:t xml:space="preserve">Pass</w:t>
            </w:r>
          </w:p>
        </w:tc>
      </w:tr>
      <w:tr>
        <w:tc>
          <w:tcPr>
            <w:tcW w:type="dxa" w:w="1440"/>
            <w:shd w:fill="F2F4F4" w:color="auto" w:val="clear"/>
          </w:tcPr>
          <w:p>
            <w:r>
              <w:t xml:space="preserve">TC-002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Project Posting &amp; Browsing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1. Log in as Client and post a new project with title, budget, and category.</w:t>
            </w:r>
          </w:p>
          <w:p>
            <w:r>
              <w:t xml:space="preserve">2. Log in as Freelancer and open Browse Projects.</w:t>
            </w:r>
          </w:p>
          <w:p>
            <w:r>
              <w:t xml:space="preserve">3. Search and filter by category.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The new project appears in the Freelancer's open project list and matches the applied filters.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Project appeared correctly and filtered results updated without a page reload.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Pass</w:t>
            </w:r>
          </w:p>
        </w:tc>
      </w:tr>
      <w:tr>
        <w:tc>
          <w:tcPr>
            <w:tcW w:type="dxa" w:w="1440"/>
          </w:tcPr>
          <w:p>
            <w:r>
              <w:t xml:space="preserve">TC-003</w:t>
            </w:r>
          </w:p>
        </w:tc>
        <w:tc>
          <w:tcPr>
            <w:tcW w:type="dxa" w:w="1440"/>
          </w:tcPr>
          <w:p>
            <w:r>
              <w:t xml:space="preserve">Bid Submission &amp; Acceptance</w:t>
            </w:r>
          </w:p>
        </w:tc>
        <w:tc>
          <w:tcPr>
            <w:tcW w:type="dxa" w:w="1440"/>
          </w:tcPr>
          <w:p>
            <w:r>
              <w:t xml:space="preserve">1. As Freelancer, submit a proposal with amount and message.</w:t>
            </w:r>
          </w:p>
          <w:p>
            <w:r>
              <w:t xml:space="preserve">2. As Client, open the project and view proposals.</w:t>
            </w:r>
          </w:p>
          <w:p>
            <w:r>
              <w:t xml:space="preserve">3. Accept the proposal.</w:t>
            </w:r>
          </w:p>
        </w:tc>
        <w:tc>
          <w:tcPr>
            <w:tcW w:type="dxa" w:w="1440"/>
          </w:tcPr>
          <w:p>
            <w:r>
              <w:t xml:space="preserve">The bid is saved once per freelancer per project; accepting it marks the project "in-progress" and rejects other bids.</w:t>
            </w:r>
          </w:p>
        </w:tc>
        <w:tc>
          <w:tcPr>
            <w:tcW w:type="dxa" w:w="1440"/>
          </w:tcPr>
          <w:p>
            <w:r>
              <w:t xml:space="preserve">Bid submitted and accepted as expected; other bids updated to "rejected" automatically.</w:t>
            </w:r>
          </w:p>
        </w:tc>
        <w:tc>
          <w:tcPr>
            <w:tcW w:type="dxa" w:w="1440"/>
          </w:tcPr>
          <w:p>
            <w:r>
              <w:t xml:space="preserve">Pass</w:t>
            </w:r>
          </w:p>
        </w:tc>
      </w:tr>
      <w:tr>
        <w:tc>
          <w:tcPr>
            <w:tcW w:type="dxa" w:w="1440"/>
            <w:shd w:fill="F2F4F4" w:color="auto" w:val="clear"/>
          </w:tcPr>
          <w:p>
            <w:r>
              <w:t xml:space="preserve">TC-004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Real-Time Chat &amp; Notifications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1. Client and Freelancer open a shared conversation.</w:t>
            </w:r>
          </w:p>
          <w:p>
            <w:r>
              <w:t xml:space="preserve">2. Send messages from both sides.</w:t>
            </w:r>
          </w:p>
          <w:p>
            <w:r>
              <w:t xml:space="preserve">3. Trigger a new-bid notification on another project.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Messages appear instantly on both ends via Socket.io; a notification badge updates in the navbar without a page refresh.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Messages delivered in real time; notification badge updated instantly.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Pass</w:t>
            </w:r>
          </w:p>
        </w:tc>
      </w:tr>
      <w:tr>
        <w:tc>
          <w:tcPr>
            <w:tcW w:type="dxa" w:w="1440"/>
          </w:tcPr>
          <w:p>
            <w:r>
              <w:t xml:space="preserve">TC-005</w:t>
            </w:r>
          </w:p>
        </w:tc>
        <w:tc>
          <w:tcPr>
            <w:tcW w:type="dxa" w:w="1440"/>
          </w:tcPr>
          <w:p>
            <w:r>
              <w:t xml:space="preserve">Review Submission &amp; Rating Update</w:t>
            </w:r>
          </w:p>
        </w:tc>
        <w:tc>
          <w:tcPr>
            <w:tcW w:type="dxa" w:w="1440"/>
          </w:tcPr>
          <w:p>
            <w:r>
              <w:t xml:space="preserve">1. Mark an in-progress project as completed.</w:t>
            </w:r>
          </w:p>
          <w:p>
            <w:r>
              <w:t xml:space="preserve">2. Submit a review and star rating from both Client and Freelancer.</w:t>
            </w:r>
          </w:p>
          <w:p>
            <w:r>
              <w:t xml:space="preserve">3. Check the Freelancer's profile.</w:t>
            </w:r>
          </w:p>
        </w:tc>
        <w:tc>
          <w:tcPr>
            <w:tcW w:type="dxa" w:w="1440"/>
          </w:tcPr>
          <w:p>
            <w:r>
              <w:t xml:space="preserve">Reviews are accepted only after completion; the Freelancer's average rating recalculates immediately.</w:t>
            </w:r>
          </w:p>
        </w:tc>
        <w:tc>
          <w:tcPr>
            <w:tcW w:type="dxa" w:w="1440"/>
          </w:tcPr>
          <w:p>
            <w:r>
              <w:t xml:space="preserve">Reviews saved successfully; average rating updated on the profile page.</w:t>
            </w:r>
          </w:p>
        </w:tc>
        <w:tc>
          <w:tcPr>
            <w:tcW w:type="dxa" w:w="1440"/>
          </w:tcPr>
          <w:p>
            <w:r>
              <w:t xml:space="preserve">Pass</w:t>
            </w:r>
          </w:p>
        </w:tc>
      </w:tr>
    </w:tbl>
    <w:p/>
    <w:p>
      <w:pPr>
        <w:spacing w:after="0" w:before="480"/>
      </w:pPr>
      <w:r>
        <w:rPr>
          <w:b/>
          <w:bCs/>
          <w:color w:val="365F91"/>
          <w:sz w:val="28"/>
          <w:szCs w:val="28"/>
        </w:rPr>
        <w:t xml:space="preserve">3. System Defect Register &amp; Bug Tracking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Bug ID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Bug Description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Steps to Reproduce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Additional Feedback</w:t>
            </w:r>
          </w:p>
        </w:tc>
      </w:tr>
      <w:tr>
        <w:tc>
          <w:tcPr>
            <w:tcW w:type="dxa" w:w="1440"/>
          </w:tcPr>
          <w:p>
            <w:r>
              <w:t xml:space="preserve">BG-001</w:t>
            </w:r>
          </w:p>
        </w:tc>
        <w:tc>
          <w:tcPr>
            <w:tcW w:type="dxa" w:w="1440"/>
          </w:tcPr>
          <w:p>
            <w:r>
              <w:t xml:space="preserve">Duplicate bid submission allowed on double-click</w:t>
            </w:r>
          </w:p>
        </w:tc>
        <w:tc>
          <w:tcPr>
            <w:tcW w:type="dxa" w:w="1440"/>
          </w:tcPr>
          <w:p>
            <w:r>
              <w:t xml:space="preserve">1. Open an open project as Freelancer.</w:t>
            </w:r>
          </w:p>
          <w:p>
            <w:r>
              <w:t xml:space="preserve">2. Rapidly double-click the Submit Proposal button.</w:t>
            </w:r>
          </w:p>
          <w:p>
            <w:r>
              <w:t xml:space="preserve">3. Check the Bids collection in MongoDB.</w:t>
            </w:r>
          </w:p>
        </w:tc>
        <w:tc>
          <w:tcPr>
            <w:tcW w:type="dxa" w:w="1440"/>
          </w:tcPr>
          <w:p>
            <w:r>
              <w:t xml:space="preserve">Medium</w:t>
            </w:r>
          </w:p>
        </w:tc>
        <w:tc>
          <w:tcPr>
            <w:tcW w:type="dxa" w:w="1440"/>
          </w:tcPr>
          <w:p>
            <w:r>
              <w:t xml:space="preserve">Closed</w:t>
            </w:r>
          </w:p>
        </w:tc>
        <w:tc>
          <w:tcPr>
            <w:tcW w:type="dxa" w:w="1440"/>
          </w:tcPr>
          <w:p>
            <w:r>
              <w:t xml:space="preserve">Submit button now disables immediately on click, and the backend's unique (project, freelancer) index rejects any duplicate that still gets through.</w:t>
            </w:r>
          </w:p>
        </w:tc>
      </w:tr>
      <w:tr>
        <w:tc>
          <w:tcPr>
            <w:tcW w:type="dxa" w:w="1440"/>
            <w:shd w:fill="F2F4F4" w:color="auto" w:val="clear"/>
          </w:tcPr>
          <w:p>
            <w:r>
              <w:t xml:space="preserve">BG-002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Notification badge not clearing after reading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1. Receive a new notification.</w:t>
            </w:r>
          </w:p>
          <w:p>
            <w:r>
              <w:t xml:space="preserve">2. Open the notification dropdown and click an item.</w:t>
            </w:r>
          </w:p>
          <w:p>
            <w:r>
              <w:t xml:space="preserve">3. Refresh the page.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Low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Closed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Fixed the mark-as-read handler to update the unread count in the Redux store immediately instead of waiting for the next poll.</w:t>
            </w:r>
          </w:p>
        </w:tc>
      </w:tr>
    </w:tbl>
    <w:p/>
    <w:p>
      <w:pPr>
        <w:spacing w:after="0" w:before="480"/>
      </w:pPr>
      <w:r>
        <w:rPr>
          <w:b/>
          <w:bCs/>
          <w:color w:val="365F91"/>
          <w:sz w:val="28"/>
          <w:szCs w:val="28"/>
        </w:rPr>
        <w:t xml:space="preserve">4. Formal Acceptance Sign-Off</w:t>
      </w:r>
    </w:p>
    <w:p>
      <w:r>
        <w:rPr>
          <w:b/>
          <w:bCs/>
        </w:rPr>
        <w:t xml:space="preserve">• Tester Name: </w:t>
      </w:r>
      <w:r>
        <w:t xml:space="preserve">Project Development &amp; QA Team</w:t>
      </w:r>
      <w:r>
        <w:rPr>
          <w:b/>
          <w:bCs/>
        </w:rPr>
        <w:br/>
        <w:t xml:space="preserve">• Date of Test Completion: </w:t>
      </w:r>
      <w:r>
        <w:t xml:space="preserve">25 September 2026</w:t>
      </w:r>
      <w:r>
        <w:rPr>
          <w:b/>
          <w:bCs/>
        </w:rPr>
        <w:br/>
        <w:t xml:space="preserve">• Signature: </w:t>
      </w:r>
      <w:r>
        <w:t xml:space="preserve">[Digitally Verified: UAT COMPLETE]</w:t>
      </w:r>
      <w:r>
        <w:br/>
        <w:t xml:space="preserve"/>
      </w:r>
      <w:r>
        <w:rPr>
          <w:b/>
          <w:bCs/>
        </w:rPr>
        <w:br/>
        <w:t xml:space="preserve">Notes &amp; Deployment Prerequisites:</w:t>
      </w:r>
      <w:r>
        <w:br/>
        <w:t xml:space="preserve">1. All core user flows — registration, posting, bidding, chat, reviews, and admin moderation — have been tested end-to-end.</w:t>
      </w:r>
      <w:r>
        <w:br/>
        <w:t xml:space="preserve">2. All identified defects have been fixed, retested, and closed.</w:t>
      </w:r>
      <w:r>
        <w:br/>
        <w:t xml:space="preserve">3. Formal sign-off has been obtained to proceed with deployment to the staging/production environment.</w:t>
      </w:r>
    </w:p>
    <w:sectPr>
      <w:pgSz w:w="12240" w:h="15840" w:orient="portrait"/>
      <w:pgMar w:top="1440" w:right="180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2026-09-25T14:34:28.295Z</dcterms:created>
  <dcterms:modified xsi:type="dcterms:W3CDTF">2026-09-25T14:34:28.305Z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