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88" w:lineRule="auto"/>
        <w:jc w:val="center"/>
        <w:rPr>
          <w:b w:val="1"/>
          <w:bCs w:val="1"/>
          <w:sz w:val="28"/>
          <w:szCs w:val="28"/>
        </w:rPr>
      </w:pPr>
      <w:r w:rsidDel="00000000" w:rsidR="00000000" w:rsidRPr="00000000">
        <w:rPr>
          <w:rFonts w:ascii="Nyala" w:cs="Nyala" w:eastAsia="Nyala" w:hAnsi="Nyala"/>
          <w:b w:val="1"/>
          <w:bCs w:val="1"/>
          <w:sz w:val="28"/>
          <w:szCs w:val="28"/>
          <w:rtl w:val="0"/>
        </w:rPr>
        <w:t xml:space="preserve">በእርግዝና ወቅት መደረግ ያለባቸው ነገሮች ምን ምንድን ናቸው?</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00" w:line="288" w:lineRule="auto"/>
        <w:jc w:val="both"/>
        <w:rPr>
          <w:sz w:val="24"/>
          <w:szCs w:val="24"/>
        </w:rPr>
      </w:pPr>
      <w:r w:rsidDel="00000000" w:rsidR="00000000" w:rsidRPr="00000000">
        <w:rPr>
          <w:rFonts w:ascii="Nyala" w:cs="Nyala" w:eastAsia="Nyala" w:hAnsi="Nyala"/>
          <w:sz w:val="24"/>
          <w:szCs w:val="24"/>
          <w:rtl w:val="0"/>
        </w:rPr>
        <w:t xml:space="preserve">የእርግዝና ጊዜ በሰላም አልፎ ሙሉ ጤነኛ ልጅ ለመውለድ እንዲሁም የእናት እና የልጅ ጤንነት እንደነበረ እንዲቀጥል የሚረዱ የተለያዩ ነገሮች አሉ። ምንም እንኳን አብዛኞቹ ነገሮች በእርግዝና ወቅት የሚከናወኑ ቢሆኑም፤ አንዳንዶቹ ግን እርግዝና ከመፈጠሩ በፊት የሚደረጉ ናቸው።</w:t>
      </w:r>
    </w:p>
    <w:p w:rsidR="00000000" w:rsidDel="00000000" w:rsidP="00000000" w:rsidRDefault="00000000" w:rsidRPr="00000000" w14:paraId="00000004">
      <w:pPr>
        <w:spacing w:after="200" w:line="288" w:lineRule="auto"/>
        <w:jc w:val="both"/>
        <w:rPr>
          <w:sz w:val="24"/>
          <w:szCs w:val="24"/>
        </w:rPr>
      </w:pPr>
      <w:r w:rsidDel="00000000" w:rsidR="00000000" w:rsidRPr="00000000">
        <w:rPr>
          <w:rFonts w:ascii="Nyala" w:cs="Nyala" w:eastAsia="Nyala" w:hAnsi="Nyala"/>
          <w:sz w:val="24"/>
          <w:szCs w:val="24"/>
          <w:rtl w:val="0"/>
        </w:rPr>
        <w:t xml:space="preserve">እስኪ አንዲት እርጉዝ እናት (ለማርገዝ እየሞከረች ያለች እናት) ማድረግ ያለባትን ነገሮች እንመልከት።</w:t>
      </w:r>
    </w:p>
    <w:p w:rsidR="00000000" w:rsidDel="00000000" w:rsidP="00000000" w:rsidRDefault="00000000" w:rsidRPr="00000000" w14:paraId="00000005">
      <w:pPr>
        <w:numPr>
          <w:ilvl w:val="0"/>
          <w:numId w:val="2"/>
        </w:numPr>
        <w:ind w:left="640" w:hanging="360"/>
      </w:pPr>
      <w:r w:rsidDel="00000000" w:rsidR="00000000" w:rsidRPr="00000000">
        <w:rPr>
          <w:rFonts w:ascii="Nyala" w:cs="Nyala" w:eastAsia="Nyala" w:hAnsi="Nyala"/>
          <w:b w:val="1"/>
          <w:bCs w:val="1"/>
          <w:sz w:val="24"/>
          <w:szCs w:val="24"/>
          <w:rtl w:val="0"/>
        </w:rPr>
        <w:t xml:space="preserve">የቅድመ ወሊድ ክትትል ማድረግ</w:t>
      </w:r>
    </w:p>
    <w:p w:rsidR="00000000" w:rsidDel="00000000" w:rsidP="00000000" w:rsidRDefault="00000000" w:rsidRPr="00000000" w14:paraId="00000006">
      <w:pPr>
        <w:numPr>
          <w:ilvl w:val="0"/>
          <w:numId w:val="2"/>
        </w:numPr>
        <w:ind w:left="640" w:hanging="360"/>
      </w:pPr>
      <w:r w:rsidDel="00000000" w:rsidR="00000000" w:rsidRPr="00000000">
        <w:rPr>
          <w:rFonts w:ascii="Nyala" w:cs="Nyala" w:eastAsia="Nyala" w:hAnsi="Nyala"/>
          <w:b w:val="1"/>
          <w:bCs w:val="1"/>
          <w:sz w:val="24"/>
          <w:szCs w:val="24"/>
          <w:rtl w:val="0"/>
        </w:rPr>
        <w:t xml:space="preserve">እንደ አይረን እና ፎሌት ያሉ ንጥረ ነገሮችን መውሰድ </w:t>
      </w:r>
    </w:p>
    <w:p w:rsidR="00000000" w:rsidDel="00000000" w:rsidP="00000000" w:rsidRDefault="00000000" w:rsidRPr="00000000" w14:paraId="00000007">
      <w:pPr>
        <w:spacing w:after="120" w:before="120" w:line="288" w:lineRule="auto"/>
        <w:jc w:val="both"/>
        <w:rPr>
          <w:sz w:val="24"/>
          <w:szCs w:val="24"/>
        </w:rPr>
      </w:pPr>
      <w:r w:rsidDel="00000000" w:rsidR="00000000" w:rsidRPr="00000000">
        <w:rPr>
          <w:rFonts w:ascii="Nyala" w:cs="Nyala" w:eastAsia="Nyala" w:hAnsi="Nyala"/>
          <w:sz w:val="24"/>
          <w:szCs w:val="24"/>
          <w:rtl w:val="0"/>
        </w:rPr>
        <w:t xml:space="preserve">አይረን የሚሰጠው እርጉዝ እናቶች ለደም ማነስ የተጋለጡ ስለሆኑ ነው። በዋነኛነት አይረን በመውሰድ በወሊድ ጊዜ በሚፈስሰው ደም ምክንያት የደም ማነስ እንዳይከሠት ይከላከላል። ከአይረን በተጨማሪ አንዲት እርጉዝ እናት ፎሌት የሚባል ንጥረ ነገር ትወስዳለች። ይህም ንጥረ ነገር በዋነኛነት የሚያገለግለው ደግሞ ለፅንሱ ዕድገት ነው። በመሆኑም ከተቻለ እናቲቱ ከማርገዟ ከሳምንታት በፊት መውሰድ ብትጀምር ጥሩ ነው። ከአልሆነ ግን ልክ ማርገዟ እንደታወቀ መጀመር ይጠበቅባታል።</w:t>
      </w:r>
    </w:p>
    <w:p w:rsidR="00000000" w:rsidDel="00000000" w:rsidP="00000000" w:rsidRDefault="00000000" w:rsidRPr="00000000" w14:paraId="00000008">
      <w:pPr>
        <w:ind w:left="0" w:firstLine="0"/>
        <w:rPr>
          <w:b w:val="1"/>
          <w:bCs w:val="1"/>
          <w:sz w:val="24"/>
          <w:szCs w:val="24"/>
        </w:rPr>
      </w:pPr>
      <w:r w:rsidDel="00000000" w:rsidR="00000000" w:rsidRPr="00000000">
        <w:rPr>
          <w:rFonts w:ascii="Nyala" w:cs="Nyala" w:eastAsia="Nyala" w:hAnsi="Nyala"/>
          <w:b w:val="1"/>
          <w:bCs w:val="1"/>
          <w:sz w:val="24"/>
          <w:szCs w:val="24"/>
          <w:rtl w:val="0"/>
        </w:rPr>
        <w:t xml:space="preserve">3. የመንጋጋ ቆልፍ ክትባት መከተብ </w:t>
      </w:r>
    </w:p>
    <w:p w:rsidR="00000000" w:rsidDel="00000000" w:rsidP="00000000" w:rsidRDefault="00000000" w:rsidRPr="00000000" w14:paraId="00000009">
      <w:pPr>
        <w:spacing w:after="120" w:before="120" w:line="288" w:lineRule="auto"/>
        <w:ind w:left="720" w:firstLine="0"/>
        <w:jc w:val="both"/>
        <w:rPr>
          <w:sz w:val="24"/>
          <w:szCs w:val="24"/>
        </w:rPr>
      </w:pPr>
      <w:r w:rsidDel="00000000" w:rsidR="00000000" w:rsidRPr="00000000">
        <w:rPr>
          <w:rFonts w:ascii="Nyala" w:cs="Nyala" w:eastAsia="Nyala" w:hAnsi="Nyala"/>
          <w:sz w:val="24"/>
          <w:szCs w:val="24"/>
          <w:rtl w:val="0"/>
        </w:rPr>
        <w:t xml:space="preserve">ይህም ለእናትዬዋ የተሰጠው ክትባት በእትብት በኩል ለፅንሱ ስለሚተላለፍ በጨቅላ ዕድሜ ከሚከሠት መንጋጋ ቆልፍ በሽታ ይከላከልለታል። ከዚህ በፊት ክትባቱን ከአልተከተቡ በእርግዝናው ወራት ውስጥ ሦስት ጊዜ፤ እንዲሁም ለሚቀጥሉት እርግዝና እንዲያገለግል ሕፃኑ ከተወለደ በኋላ ሁለት ጊዜ መከተብ ከእናቶች ይጠበቃል።</w:t>
      </w:r>
    </w:p>
    <w:p w:rsidR="00000000" w:rsidDel="00000000" w:rsidP="00000000" w:rsidRDefault="00000000" w:rsidRPr="00000000" w14:paraId="0000000A">
      <w:pPr>
        <w:ind w:left="0" w:firstLine="0"/>
        <w:rPr>
          <w:sz w:val="24"/>
          <w:szCs w:val="24"/>
        </w:rPr>
      </w:pPr>
      <w:r w:rsidDel="00000000" w:rsidR="00000000" w:rsidRPr="00000000">
        <w:rPr>
          <w:rFonts w:ascii="Nyala" w:cs="Nyala" w:eastAsia="Nyala" w:hAnsi="Nyala"/>
          <w:b w:val="1"/>
          <w:bCs w:val="1"/>
          <w:sz w:val="24"/>
          <w:szCs w:val="24"/>
          <w:rtl w:val="0"/>
        </w:rPr>
        <w:t xml:space="preserve">4. ነፍሰ ጡሯ እርግዝናዋ ከገፋ በኋላ (ከ6 ወር ጀምሮ) በጎኗ እንድትተኛ ይመከራል፡፡</w:t>
      </w:r>
      <w:r w:rsidDel="00000000" w:rsidR="00000000" w:rsidRPr="00000000">
        <w:rPr>
          <w:rFonts w:ascii="Nyala" w:cs="Nyala" w:eastAsia="Nyala" w:hAnsi="Nyala"/>
          <w:sz w:val="24"/>
          <w:szCs w:val="24"/>
          <w:rtl w:val="0"/>
        </w:rPr>
        <w:t xml:space="preserve"> ከ6 ወር በኋላ በጀርባ ተንጋሎ መተኛት የደም ቧንቧን ስለሚጫን ለጤና ጥሩ አይደለም።</w:t>
      </w:r>
    </w:p>
    <w:p w:rsidR="00000000" w:rsidDel="00000000" w:rsidP="00000000" w:rsidRDefault="00000000" w:rsidRPr="00000000" w14:paraId="0000000B">
      <w:pPr>
        <w:ind w:left="0" w:firstLine="0"/>
        <w:rPr>
          <w:sz w:val="24"/>
          <w:szCs w:val="24"/>
        </w:rPr>
      </w:pPr>
      <w:r w:rsidDel="00000000" w:rsidR="00000000" w:rsidRPr="00000000">
        <w:rPr>
          <w:rFonts w:ascii="Nyala" w:cs="Nyala" w:eastAsia="Nyala" w:hAnsi="Nyala"/>
          <w:b w:val="1"/>
          <w:bCs w:val="1"/>
          <w:sz w:val="24"/>
          <w:szCs w:val="24"/>
          <w:rtl w:val="0"/>
        </w:rPr>
        <w:t xml:space="preserve">5. ማንኛውም ዓይነት መድኃኒቶችን ከመውሰድ በፊት ሐኪምን ማናገር፡፡</w:t>
      </w:r>
      <w:r w:rsidDel="00000000" w:rsidR="00000000" w:rsidRPr="00000000">
        <w:rPr>
          <w:rFonts w:ascii="Nyala" w:cs="Nyala" w:eastAsia="Nyala" w:hAnsi="Nyala"/>
          <w:sz w:val="24"/>
          <w:szCs w:val="24"/>
          <w:rtl w:val="0"/>
        </w:rPr>
        <w:t xml:space="preserve"> መድኃኒቶቹ የተጀመሩት ከእርግዝናው በፊት ቢሆንም እንኳን መድኃኒቱን ለመቀጠል ሐኪምን ማናገር አስፈላጊ ነው፡፡ ሐኪሙ ጉዳት እና ጥቅሙን አመዛዝኖ መድኃኒቱን እንዲቀጥሉ ወይም እንዲቀየር ይመክርዎታል።</w:t>
      </w:r>
    </w:p>
    <w:p w:rsidR="00000000" w:rsidDel="00000000" w:rsidP="00000000" w:rsidRDefault="00000000" w:rsidRPr="00000000" w14:paraId="0000000C">
      <w:pPr>
        <w:ind w:left="0" w:firstLine="0"/>
        <w:rPr>
          <w:sz w:val="24"/>
          <w:szCs w:val="24"/>
        </w:rPr>
      </w:pPr>
      <w:r w:rsidDel="00000000" w:rsidR="00000000" w:rsidRPr="00000000">
        <w:rPr>
          <w:rFonts w:ascii="Nyala" w:cs="Nyala" w:eastAsia="Nyala" w:hAnsi="Nyala"/>
          <w:b w:val="1"/>
          <w:bCs w:val="1"/>
          <w:sz w:val="24"/>
          <w:szCs w:val="24"/>
          <w:rtl w:val="0"/>
        </w:rPr>
        <w:t xml:space="preserve">6. በእርግዝና ወቅት ከማጨስ፣ አልኮል ከመጠጣት እንዲሁም አደንዛዥ ዕፅ ከመጠቀም ይቆጠቡ።</w:t>
      </w:r>
      <w:r w:rsidDel="00000000" w:rsidR="00000000" w:rsidRPr="00000000">
        <w:rPr>
          <w:rFonts w:ascii="Nyala" w:cs="Nyala" w:eastAsia="Nyala" w:hAnsi="Nyala"/>
          <w:sz w:val="24"/>
          <w:szCs w:val="24"/>
          <w:rtl w:val="0"/>
        </w:rPr>
        <w:t xml:space="preserve"> ከእነዚህ በተጨማሪ እንደ ቡና፣ ቸኮሌት እና ኮካ ኮላ ያሉ በውስጣቸው ካፊን የሚባል ንጥረ ነገር የያዙ ምግብ እና መጠጦችን መቀነስ። በእርግዝና ወቅት ከፍተኛ የሆነ ካፊን መጠቀም ለውርጃ ሊዳርግ ይችላል።</w:t>
      </w:r>
    </w:p>
    <w:p w:rsidR="00000000" w:rsidDel="00000000" w:rsidP="00000000" w:rsidRDefault="00000000" w:rsidRPr="00000000" w14:paraId="0000000D">
      <w:pPr>
        <w:ind w:left="0" w:firstLine="0"/>
        <w:rPr>
          <w:b w:val="1"/>
          <w:bCs w:val="1"/>
          <w:sz w:val="24"/>
          <w:szCs w:val="24"/>
        </w:rPr>
      </w:pPr>
      <w:r w:rsidDel="00000000" w:rsidR="00000000" w:rsidRPr="00000000">
        <w:rPr>
          <w:rFonts w:ascii="Nyala" w:cs="Nyala" w:eastAsia="Nyala" w:hAnsi="Nyala"/>
          <w:b w:val="1"/>
          <w:bCs w:val="1"/>
          <w:sz w:val="24"/>
          <w:szCs w:val="24"/>
          <w:rtl w:val="0"/>
        </w:rPr>
        <w:t xml:space="preserve">7. በእርግዝና ጊዜ የተመጣጠነ ምግብ መውሰድ እና ተገቢ የሆነ የክብደት መጨመር መኖሩን ማረጋገጥ</w:t>
      </w:r>
    </w:p>
    <w:p w:rsidR="00000000" w:rsidDel="00000000" w:rsidP="00000000" w:rsidRDefault="00000000" w:rsidRPr="00000000" w14:paraId="0000000E">
      <w:pPr>
        <w:ind w:left="0" w:firstLine="0"/>
        <w:rPr>
          <w:b w:val="1"/>
          <w:bCs w:val="1"/>
          <w:sz w:val="24"/>
          <w:szCs w:val="24"/>
        </w:rPr>
      </w:pPr>
      <w:r w:rsidDel="00000000" w:rsidR="00000000" w:rsidRPr="00000000">
        <w:rPr>
          <w:rFonts w:ascii="Nyala" w:cs="Nyala" w:eastAsia="Nyala" w:hAnsi="Nyala"/>
          <w:b w:val="1"/>
          <w:bCs w:val="1"/>
          <w:sz w:val="24"/>
          <w:szCs w:val="24"/>
          <w:rtl w:val="0"/>
        </w:rPr>
        <w:t xml:space="preserve">8. በተቻለ መጠን አደጋን መቀነስ </w:t>
      </w:r>
    </w:p>
    <w:p w:rsidR="00000000" w:rsidDel="00000000" w:rsidP="00000000" w:rsidRDefault="00000000" w:rsidRPr="00000000" w14:paraId="0000000F">
      <w:pPr>
        <w:spacing w:after="120" w:before="120" w:line="288" w:lineRule="auto"/>
        <w:ind w:left="640" w:firstLine="0"/>
        <w:jc w:val="both"/>
        <w:rPr>
          <w:sz w:val="24"/>
          <w:szCs w:val="24"/>
        </w:rPr>
      </w:pPr>
      <w:r w:rsidDel="00000000" w:rsidR="00000000" w:rsidRPr="00000000">
        <w:rPr>
          <w:rFonts w:ascii="Nyala" w:cs="Nyala" w:eastAsia="Nyala" w:hAnsi="Nyala"/>
          <w:sz w:val="24"/>
          <w:szCs w:val="24"/>
          <w:rtl w:val="0"/>
        </w:rPr>
        <w:t xml:space="preserve">ይህንንም ምቹ ጫማ በማድረግ እንዲሁም ጉልበት የሚጠይቁ እና አደጋ ሊፈጥሩ የሚችሉ እንቅስቃሴዎችን ከማድረግ በመቆጠብ ማሳካት ይቻላል።</w:t>
      </w:r>
    </w:p>
    <w:p w:rsidR="00000000" w:rsidDel="00000000" w:rsidP="00000000" w:rsidRDefault="00000000" w:rsidRPr="00000000" w14:paraId="00000010">
      <w:pPr>
        <w:ind w:left="0" w:firstLine="0"/>
        <w:rPr>
          <w:sz w:val="24"/>
          <w:szCs w:val="24"/>
        </w:rPr>
      </w:pPr>
      <w:r w:rsidDel="00000000" w:rsidR="00000000" w:rsidRPr="00000000">
        <w:rPr>
          <w:rFonts w:ascii="Nyala" w:cs="Nyala" w:eastAsia="Nyala" w:hAnsi="Nyala"/>
          <w:b w:val="1"/>
          <w:bCs w:val="1"/>
          <w:sz w:val="24"/>
          <w:szCs w:val="24"/>
          <w:rtl w:val="0"/>
        </w:rPr>
        <w:t xml:space="preserve">9. በእርግዝና ወቅት አሳሳቢ የሚባሉ ምልክቶችን ለይቶ ማወቅ</w:t>
      </w:r>
      <w:r w:rsidDel="00000000" w:rsidR="00000000" w:rsidRPr="00000000">
        <w:rPr>
          <w:rFonts w:ascii="Nyala" w:cs="Nyala" w:eastAsia="Nyala" w:hAnsi="Nyala"/>
          <w:sz w:val="24"/>
          <w:szCs w:val="24"/>
          <w:rtl w:val="0"/>
        </w:rPr>
        <w:t xml:space="preserve"> እና ችግሮቹ ከተከሠቱ ቶሎ ወደ ሐኪም ቤት መሔድ ያስፈልጋል። እነዚህም ምልክቶች የሚባሉት፤</w:t>
      </w:r>
    </w:p>
    <w:p w:rsidR="00000000" w:rsidDel="00000000" w:rsidP="00000000" w:rsidRDefault="00000000" w:rsidRPr="00000000" w14:paraId="00000011">
      <w:pPr>
        <w:numPr>
          <w:ilvl w:val="0"/>
          <w:numId w:val="1"/>
        </w:numPr>
        <w:ind w:left="720" w:hanging="360"/>
      </w:pPr>
      <w:r w:rsidDel="00000000" w:rsidR="00000000" w:rsidRPr="00000000">
        <w:rPr>
          <w:rFonts w:ascii="Nyala" w:cs="Nyala" w:eastAsia="Nyala" w:hAnsi="Nyala"/>
          <w:sz w:val="24"/>
          <w:szCs w:val="24"/>
          <w:rtl w:val="0"/>
        </w:rPr>
        <w:t xml:space="preserve">ከማሕፀን የሚፈስ ደም</w:t>
      </w:r>
    </w:p>
    <w:p w:rsidR="00000000" w:rsidDel="00000000" w:rsidP="00000000" w:rsidRDefault="00000000" w:rsidRPr="00000000" w14:paraId="00000012">
      <w:pPr>
        <w:numPr>
          <w:ilvl w:val="0"/>
          <w:numId w:val="1"/>
        </w:numPr>
        <w:ind w:left="720" w:hanging="360"/>
      </w:pPr>
      <w:r w:rsidDel="00000000" w:rsidR="00000000" w:rsidRPr="00000000">
        <w:rPr>
          <w:rFonts w:ascii="Nyala" w:cs="Nyala" w:eastAsia="Nyala" w:hAnsi="Nyala"/>
          <w:sz w:val="24"/>
          <w:szCs w:val="24"/>
          <w:rtl w:val="0"/>
        </w:rPr>
        <w:t xml:space="preserve">የእንሽርት ውሃ መፍሰስ</w:t>
      </w:r>
    </w:p>
    <w:p w:rsidR="00000000" w:rsidDel="00000000" w:rsidP="00000000" w:rsidRDefault="00000000" w:rsidRPr="00000000" w14:paraId="00000013">
      <w:pPr>
        <w:numPr>
          <w:ilvl w:val="0"/>
          <w:numId w:val="1"/>
        </w:numPr>
        <w:ind w:left="720" w:hanging="360"/>
      </w:pPr>
      <w:r w:rsidDel="00000000" w:rsidR="00000000" w:rsidRPr="00000000">
        <w:rPr>
          <w:rFonts w:ascii="Nyala" w:cs="Nyala" w:eastAsia="Nyala" w:hAnsi="Nyala"/>
          <w:sz w:val="24"/>
          <w:szCs w:val="24"/>
          <w:rtl w:val="0"/>
        </w:rPr>
        <w:t xml:space="preserve">ትኩሳት፡ ብርድ ብርድ ማለት</w:t>
      </w:r>
    </w:p>
    <w:p w:rsidR="00000000" w:rsidDel="00000000" w:rsidP="00000000" w:rsidRDefault="00000000" w:rsidRPr="00000000" w14:paraId="00000014">
      <w:pPr>
        <w:numPr>
          <w:ilvl w:val="0"/>
          <w:numId w:val="1"/>
        </w:numPr>
        <w:ind w:left="720" w:hanging="360"/>
      </w:pPr>
      <w:r w:rsidDel="00000000" w:rsidR="00000000" w:rsidRPr="00000000">
        <w:rPr>
          <w:rFonts w:ascii="Nyala" w:cs="Nyala" w:eastAsia="Nyala" w:hAnsi="Nyala"/>
          <w:sz w:val="24"/>
          <w:szCs w:val="24"/>
          <w:rtl w:val="0"/>
        </w:rPr>
        <w:t xml:space="preserve">ከብልት የሚወጣ መጥፎ ሽታ ያለው ፈሳሽ</w:t>
      </w:r>
    </w:p>
    <w:p w:rsidR="00000000" w:rsidDel="00000000" w:rsidP="00000000" w:rsidRDefault="00000000" w:rsidRPr="00000000" w14:paraId="00000015">
      <w:pPr>
        <w:numPr>
          <w:ilvl w:val="0"/>
          <w:numId w:val="1"/>
        </w:numPr>
        <w:ind w:left="720" w:hanging="360"/>
      </w:pPr>
      <w:r w:rsidDel="00000000" w:rsidR="00000000" w:rsidRPr="00000000">
        <w:rPr>
          <w:rFonts w:ascii="Nyala" w:cs="Nyala" w:eastAsia="Nyala" w:hAnsi="Nyala"/>
          <w:sz w:val="24"/>
          <w:szCs w:val="24"/>
          <w:rtl w:val="0"/>
        </w:rPr>
        <w:t xml:space="preserve">ራስ ምታት</w:t>
      </w:r>
    </w:p>
    <w:p w:rsidR="00000000" w:rsidDel="00000000" w:rsidP="00000000" w:rsidRDefault="00000000" w:rsidRPr="00000000" w14:paraId="00000016">
      <w:pPr>
        <w:numPr>
          <w:ilvl w:val="0"/>
          <w:numId w:val="1"/>
        </w:numPr>
        <w:ind w:left="720" w:hanging="360"/>
      </w:pPr>
      <w:r w:rsidDel="00000000" w:rsidR="00000000" w:rsidRPr="00000000">
        <w:rPr>
          <w:rFonts w:ascii="Nyala" w:cs="Nyala" w:eastAsia="Nyala" w:hAnsi="Nyala"/>
          <w:sz w:val="24"/>
          <w:szCs w:val="24"/>
          <w:rtl w:val="0"/>
        </w:rPr>
        <w:t xml:space="preserve">የእይታ መደብዘዝ</w:t>
      </w:r>
    </w:p>
    <w:p w:rsidR="00000000" w:rsidDel="00000000" w:rsidP="00000000" w:rsidRDefault="00000000" w:rsidRPr="00000000" w14:paraId="00000017">
      <w:pPr>
        <w:numPr>
          <w:ilvl w:val="0"/>
          <w:numId w:val="1"/>
        </w:numPr>
        <w:ind w:left="720" w:hanging="360"/>
      </w:pPr>
      <w:r w:rsidDel="00000000" w:rsidR="00000000" w:rsidRPr="00000000">
        <w:rPr>
          <w:rFonts w:ascii="Nyala" w:cs="Nyala" w:eastAsia="Nyala" w:hAnsi="Nyala"/>
          <w:sz w:val="24"/>
          <w:szCs w:val="24"/>
          <w:rtl w:val="0"/>
        </w:rPr>
        <w:t xml:space="preserve">የሚያቃጥል የደረት ሕመም</w:t>
      </w:r>
    </w:p>
    <w:p w:rsidR="00000000" w:rsidDel="00000000" w:rsidP="00000000" w:rsidRDefault="00000000" w:rsidRPr="00000000" w14:paraId="00000018">
      <w:pPr>
        <w:numPr>
          <w:ilvl w:val="0"/>
          <w:numId w:val="1"/>
        </w:numPr>
        <w:ind w:left="720" w:hanging="360"/>
      </w:pPr>
      <w:r w:rsidDel="00000000" w:rsidR="00000000" w:rsidRPr="00000000">
        <w:rPr>
          <w:rFonts w:ascii="Nyala" w:cs="Nyala" w:eastAsia="Nyala" w:hAnsi="Nyala"/>
          <w:sz w:val="24"/>
          <w:szCs w:val="24"/>
          <w:rtl w:val="0"/>
        </w:rPr>
        <w:t xml:space="preserve">ማንቀጥቀጥ</w:t>
      </w:r>
    </w:p>
    <w:p w:rsidR="00000000" w:rsidDel="00000000" w:rsidP="00000000" w:rsidRDefault="00000000" w:rsidRPr="00000000" w14:paraId="00000019">
      <w:pPr>
        <w:numPr>
          <w:ilvl w:val="0"/>
          <w:numId w:val="1"/>
        </w:numPr>
        <w:ind w:left="720" w:hanging="360"/>
      </w:pPr>
      <w:r w:rsidDel="00000000" w:rsidR="00000000" w:rsidRPr="00000000">
        <w:rPr>
          <w:rFonts w:ascii="Nyala" w:cs="Nyala" w:eastAsia="Nyala" w:hAnsi="Nyala"/>
          <w:sz w:val="24"/>
          <w:szCs w:val="24"/>
          <w:rtl w:val="0"/>
        </w:rPr>
        <w:t xml:space="preserve">ራስን መሳት</w:t>
      </w:r>
    </w:p>
    <w:p w:rsidR="00000000" w:rsidDel="00000000" w:rsidP="00000000" w:rsidRDefault="00000000" w:rsidRPr="00000000" w14:paraId="0000001A">
      <w:pPr>
        <w:numPr>
          <w:ilvl w:val="0"/>
          <w:numId w:val="1"/>
        </w:numPr>
        <w:ind w:left="720" w:hanging="360"/>
      </w:pPr>
      <w:r w:rsidDel="00000000" w:rsidR="00000000" w:rsidRPr="00000000">
        <w:rPr>
          <w:rFonts w:ascii="Nyala" w:cs="Nyala" w:eastAsia="Nyala" w:hAnsi="Nyala"/>
          <w:sz w:val="24"/>
          <w:szCs w:val="24"/>
          <w:rtl w:val="0"/>
        </w:rPr>
        <w:t xml:space="preserve">የእጅና የፊት ማበጥ </w:t>
      </w:r>
    </w:p>
    <w:p w:rsidR="00000000" w:rsidDel="00000000" w:rsidP="00000000" w:rsidRDefault="00000000" w:rsidRPr="00000000" w14:paraId="0000001B">
      <w:pPr>
        <w:numPr>
          <w:ilvl w:val="0"/>
          <w:numId w:val="1"/>
        </w:numPr>
        <w:ind w:left="720" w:hanging="360"/>
      </w:pPr>
      <w:r w:rsidDel="00000000" w:rsidR="00000000" w:rsidRPr="00000000">
        <w:rPr>
          <w:rFonts w:ascii="Nyala" w:cs="Nyala" w:eastAsia="Nyala" w:hAnsi="Nyala"/>
          <w:sz w:val="24"/>
          <w:szCs w:val="24"/>
          <w:rtl w:val="0"/>
        </w:rPr>
        <w:t xml:space="preserve">የፅንሱ እንቅስቃሴ መቀነስ እንዲሁም</w:t>
      </w:r>
    </w:p>
    <w:p w:rsidR="00000000" w:rsidDel="00000000" w:rsidP="00000000" w:rsidRDefault="00000000" w:rsidRPr="00000000" w14:paraId="0000001C">
      <w:pPr>
        <w:numPr>
          <w:ilvl w:val="0"/>
          <w:numId w:val="1"/>
        </w:numPr>
        <w:ind w:left="720" w:hanging="360"/>
      </w:pPr>
      <w:r w:rsidDel="00000000" w:rsidR="00000000" w:rsidRPr="00000000">
        <w:rPr>
          <w:rFonts w:ascii="Nyala" w:cs="Nyala" w:eastAsia="Nyala" w:hAnsi="Nyala"/>
          <w:sz w:val="24"/>
          <w:szCs w:val="24"/>
          <w:rtl w:val="0"/>
        </w:rPr>
        <w:t xml:space="preserve">ወደ ታች የሚገፋ ሕመም ናቸው።</w:t>
      </w:r>
    </w:p>
    <w:p w:rsidR="00000000" w:rsidDel="00000000" w:rsidP="00000000" w:rsidRDefault="00000000" w:rsidRPr="00000000" w14:paraId="0000001D">
      <w:pPr>
        <w:rPr>
          <w:sz w:val="24"/>
          <w:szCs w:val="24"/>
        </w:rPr>
      </w:pPr>
      <w:r w:rsidDel="00000000" w:rsidR="00000000" w:rsidRPr="00000000">
        <w:rPr>
          <w:rFonts w:ascii="Nyala" w:cs="Nyala" w:eastAsia="Nyala" w:hAnsi="Nyala"/>
          <w:sz w:val="24"/>
          <w:szCs w:val="24"/>
          <w:rtl w:val="0"/>
        </w:rPr>
        <w:t xml:space="preserve">10. በተጨማሪም በእርግዝና ጊዜ እንዲሁም ከወለደች በኋላ በአሉት ጥቂት ወራት ውስጥ የስሜት መለዋወጥ እና መረበሽ ሊኖር ይችላል። ከዚህም አልፎ ተርፎ እንደ</w:t>
      </w:r>
      <w:hyperlink r:id="rId6">
        <w:r w:rsidDel="00000000" w:rsidR="00000000" w:rsidRPr="00000000">
          <w:rPr>
            <w:sz w:val="24"/>
            <w:szCs w:val="24"/>
            <w:rtl w:val="0"/>
          </w:rPr>
          <w:t xml:space="preserve"> </w:t>
        </w:r>
      </w:hyperlink>
      <w:hyperlink r:id="rId7">
        <w:r w:rsidDel="00000000" w:rsidR="00000000" w:rsidRPr="00000000">
          <w:rPr>
            <w:rFonts w:ascii="Nyala" w:cs="Nyala" w:eastAsia="Nyala" w:hAnsi="Nyala"/>
            <w:b w:val="1"/>
            <w:bCs w:val="1"/>
            <w:sz w:val="24"/>
            <w:szCs w:val="24"/>
            <w:rtl w:val="0"/>
          </w:rPr>
          <w:t xml:space="preserve">ድባቴ ያሉ</w:t>
        </w:r>
      </w:hyperlink>
      <w:hyperlink r:id="rId8">
        <w:r w:rsidDel="00000000" w:rsidR="00000000" w:rsidRPr="00000000">
          <w:rPr>
            <w:b w:val="1"/>
            <w:bCs w:val="1"/>
            <w:sz w:val="24"/>
            <w:szCs w:val="24"/>
            <w:u w:val="single"/>
            <w:rtl w:val="0"/>
          </w:rPr>
          <w:t xml:space="preserve"> </w:t>
        </w:r>
      </w:hyperlink>
      <w:hyperlink r:id="rId9">
        <w:r w:rsidDel="00000000" w:rsidR="00000000" w:rsidRPr="00000000">
          <w:rPr>
            <w:rFonts w:ascii="Nyala" w:cs="Nyala" w:eastAsia="Nyala" w:hAnsi="Nyala"/>
            <w:b w:val="1"/>
            <w:bCs w:val="1"/>
            <w:sz w:val="24"/>
            <w:szCs w:val="24"/>
            <w:rtl w:val="0"/>
          </w:rPr>
          <w:t xml:space="preserve">የሥነ ልቦና ችግሮች</w:t>
        </w:r>
      </w:hyperlink>
      <w:r w:rsidDel="00000000" w:rsidR="00000000" w:rsidRPr="00000000">
        <w:rPr>
          <w:b w:val="1"/>
          <w:bCs w:val="1"/>
          <w:sz w:val="24"/>
          <w:szCs w:val="24"/>
          <w:rtl w:val="0"/>
        </w:rPr>
        <w:t xml:space="preserve"> </w:t>
      </w:r>
      <w:r w:rsidDel="00000000" w:rsidR="00000000" w:rsidRPr="00000000">
        <w:rPr>
          <w:rFonts w:ascii="Nyala" w:cs="Nyala" w:eastAsia="Nyala" w:hAnsi="Nyala"/>
          <w:sz w:val="24"/>
          <w:szCs w:val="24"/>
          <w:rtl w:val="0"/>
        </w:rPr>
        <w:t xml:space="preserve">ሊኖሩ ይችላሉ። ይህንን ከወዲሁ በመረዳት ለእናቲቱ ተገቢውን እንክብካቤ እና ድጋፍ ማድረግ ያስፈልጋል።</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120" w:before="120" w:line="288" w:lineRule="auto"/>
        <w:jc w:val="both"/>
        <w:rPr>
          <w:sz w:val="24"/>
          <w:szCs w:val="24"/>
        </w:rPr>
      </w:pPr>
      <w:r w:rsidDel="00000000" w:rsidR="00000000" w:rsidRPr="00000000">
        <w:rPr>
          <w:rFonts w:ascii="Nyala" w:cs="Nyala" w:eastAsia="Nyala" w:hAnsi="Nyala"/>
          <w:sz w:val="24"/>
          <w:szCs w:val="24"/>
          <w:rtl w:val="0"/>
        </w:rPr>
        <w:t xml:space="preserve">ከላይ የተጠቀሱትን 10 ዐበይት ምልክቶች በሚገባ ከተከተሉ ጤናማ የእርግዝ ወራት ማሳለፍ፤ እንዲሁም ጤናማ ሕፃን የማግኘትን ዕድልዎን ይጨምራሉ። </w:t>
      </w:r>
    </w:p>
    <w:p w:rsidR="00000000" w:rsidDel="00000000" w:rsidP="00000000" w:rsidRDefault="00000000" w:rsidRPr="00000000" w14:paraId="00000020">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document/d/1WPFqeaS-SE2NprLGO6dfYtngvfyYCYCW/edit" TargetMode="External"/><Relationship Id="rId5" Type="http://schemas.openxmlformats.org/officeDocument/2006/relationships/styles" Target="styles.xml"/><Relationship Id="rId6" Type="http://schemas.openxmlformats.org/officeDocument/2006/relationships/hyperlink" Target="https://docs.google.com/document/d/1WPFqeaS-SE2NprLGO6dfYtngvfyYCYCW/edit" TargetMode="External"/><Relationship Id="rId7" Type="http://schemas.openxmlformats.org/officeDocument/2006/relationships/hyperlink" Target="https://docs.google.com/document/d/1WPFqeaS-SE2NprLGO6dfYtngvfyYCYCW/edit" TargetMode="External"/><Relationship Id="rId8" Type="http://schemas.openxmlformats.org/officeDocument/2006/relationships/hyperlink" Target="https://docs.google.com/document/d/1WPFqeaS-SE2NprLGO6dfYtngvfyYCYC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