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Preprocess Output</w:t>
      </w:r>
    </w:p>
    <w:p>
      <w:pPr>
        <w:spacing w:after="120"/>
      </w:pPr>
      <w:r>
        <w:t>Generated: 2025-12-23T23:08:39</w:t>
      </w:r>
    </w:p>
    <w:p>
      <w:pPr>
        <w:spacing w:after="120"/>
      </w:pPr>
      <w:r>
        <w:t>Title: Attention Is All You Need</w:t>
      </w:r>
    </w:p>
    <w:p>
      <w:pPr>
        <w:spacing w:after="120"/>
      </w:pPr>
      <w:r>
        <w:t>Source: arxiv | Paper ID: 1706.03762</w:t>
      </w:r>
    </w:p>
    <w:p>
      <w:pPr>
        <w:spacing w:after="120"/>
      </w:pPr>
      <w:r>
        <w:t>arXiv URL: https://arxiv.org/abs/1706.03762</w:t>
      </w:r>
    </w:p>
    <w:p>
      <w:pPr>
        <w:spacing w:after="120"/>
      </w:pPr>
      <w:r>
        <w:t>HTML URL: https://arxiv.org/html/1706.03762</w:t>
      </w:r>
    </w:p>
    <w:p/>
    <w:p>
      <w:pPr>
        <w:pStyle w:val="Heading1"/>
      </w:pPr>
      <w:r>
        <w:t>Abstract</w:t>
      </w:r>
    </w:p>
    <w:p>
      <w:pPr>
        <w:spacing w:after="120"/>
      </w:pPr>
      <w:r>
        <w: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w:t>
      </w:r>
    </w:p>
    <w:p>
      <w:pPr>
        <w:pStyle w:val="Heading1"/>
      </w:pPr>
      <w:r>
        <w:t>Stats</w:t>
      </w:r>
    </w:p>
    <w:p>
      <w:pPr>
        <w:spacing w:after="120"/>
      </w:pPr>
      <w:r>
        <w:t>raw_chars: 40027</w:t>
      </w:r>
    </w:p>
    <w:p>
      <w:pPr>
        <w:spacing w:after="120"/>
      </w:pPr>
      <w:r>
        <w:t>clean_chars: 31475</w:t>
      </w:r>
    </w:p>
    <w:p>
      <w:pPr>
        <w:spacing w:after="120"/>
      </w:pPr>
      <w:r>
        <w:t>focus_chars: 11415</w:t>
      </w:r>
    </w:p>
    <w:p>
      <w:pPr>
        <w:spacing w:after="120"/>
      </w:pPr>
      <w:r>
        <w:t>num_sections: 6</w:t>
      </w:r>
    </w:p>
    <w:p>
      <w:pPr>
        <w:spacing w:after="120"/>
      </w:pPr>
      <w:r>
        <w:t>num_chunks: 3</w:t>
      </w:r>
    </w:p>
    <w:p>
      <w:pPr>
        <w:spacing w:after="120"/>
      </w:pPr>
      <w:r>
        <w:t>cut_references: True</w:t>
      </w:r>
    </w:p>
    <w:p>
      <w:pPr>
        <w:spacing w:after="120"/>
      </w:pPr>
      <w:r>
        <w:t>remove_citations: False</w:t>
      </w:r>
    </w:p>
    <w:p>
      <w:pPr>
        <w:spacing w:after="120"/>
      </w:pPr>
      <w:r>
        <w:t>pdf_or_html_source: html</w:t>
      </w:r>
    </w:p>
    <w:p>
      <w:pPr>
        <w:pStyle w:val="Heading1"/>
      </w:pPr>
      <w:r>
        <w:t>Detected Sections</w:t>
      </w:r>
    </w:p>
    <w:p>
      <w:pPr>
        <w:pStyle w:val="Heading2"/>
      </w:pPr>
      <w:r>
        <w:t>Abstract</w:t>
      </w:r>
    </w:p>
    <w:p>
      <w:pPr>
        <w:spacing w:after="120"/>
      </w:pPr>
      <w:r>
        <w: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w:t>
      </w:r>
    </w:p>
    <w:p>
      <w:pPr>
        <w:pStyle w:val="Heading2"/>
      </w:pPr>
      <w:r>
        <w:t>Introduction</w:t>
      </w:r>
    </w:p>
    <w:p>
      <w:pPr>
        <w:spacing w:after="120"/>
      </w:pPr>
      <w:r>
        <w:t>Recurrent neural networks, long short-term memory</w:t>
        <w:br/>
        <w:t>[</w:t>
        <w:br/>
        <w:br/>
        <w:t>]</w:t>
        <w:br/>
        <w:t>and gated recurrent</w:t>
        <w:br/>
        <w:t>[</w:t>
        <w:br/>
        <w:br/>
        <w:t>]</w:t>
        <w:br/>
        <w:t>neural networks in particular, have been firmly established as state of the art approaches in sequence modeling and transduction problems such as language modeling and machine translation</w:t>
        <w:br/>
        <w:t>[</w:t>
        <w:br/>
        <w:br/>
        <w:t>,</w:t>
        <w:br/>
        <w:br/>
        <w:t>,</w:t>
        <w:br/>
        <w:br/>
        <w:t>]</w:t>
        <w:br/>
        <w:t>. Numerous efforts have since continued to push the boundaries of recurrent language models and encoder-decoder architectures</w:t>
        <w:br/>
        <w:t>[</w:t>
        <w:br/>
        <w:br/>
        <w:t>,</w:t>
        <w:br/>
        <w:br/>
        <w:t>,</w:t>
        <w:br/>
        <w:br/>
        <w:t>]</w:t>
        <w:br/>
        <w:t>.</w:t>
        <w:br/>
        <w:t>Recurrent models typically factor computation along the symbol positions of the input and output sequences. Aligning the positions to steps in computation time, they generate a sequence of hidden states</w:t>
        <w:br/>
        <w:t>$$ h_{t} $$</w:t>
        <w:br/>
        <w:t>, as a function of the previous hidden state</w:t>
        <w:br/>
        <w:t>$$ h_{t-1} $$</w:t>
        <w:br/>
        <w:t>and the input for position</w:t>
        <w:br/>
        <w:t>$$ t $$</w:t>
        <w:br/>
        <w:t>. This inherently sequential nature precludes parallelization within training examples, which becomes critical at longer sequence lengths, as memory constraints limit batching across examples.</w:t>
        <w:br/>
        <w:t>Recent work has achieved significant improvements in computational efficiency through factorization tricks</w:t>
        <w:br/>
        <w:t>[</w:t>
        <w:br/>
        <w:br/>
        <w:t>]</w:t>
        <w:br/>
        <w:t>and conditional computation</w:t>
        <w:br/>
        <w:t>[</w:t>
        <w:br/>
        <w:br/>
        <w:t>]</w:t>
        <w:br/>
        <w:t>, while also improving model performance in case of the latter. The fundamental constraint of sequential computation, however, remains.</w:t>
        <w:br/>
        <w:t>Attention mechanisms have become an integral part of compelling sequence modeling and transduction models in various tasks, allowing modeling of dependencies without regard to their distance in the input or output sequences</w:t>
        <w:br/>
        <w:t>[</w:t>
        <w:br/>
        <w:br/>
        <w:t>,</w:t>
        <w:br/>
        <w:br/>
        <w:t>]</w:t>
        <w:br/>
        <w:t>. In all but a few cases</w:t>
        <w:br/>
        <w:t>[</w:t>
        <w:br/>
        <w:br/>
        <w:t>]</w:t>
        <w:br/>
        <w:t>, however, such attention mechanisms are used in conjunction with a recurrent network.</w:t>
        <w:br/>
        <w:t>In this work we propose the Transformer, a model architecture eschewing recurrence and instead relying entirely on an attention mechanism to draw global dependencies between input and output. The Transformer allows for significantly more parallelization and can reach a new state of the art in translation quality after being trained for as little as twelve hours on eight P100 GPUs.</w:t>
      </w:r>
    </w:p>
    <w:p>
      <w:pPr>
        <w:pStyle w:val="Heading2"/>
      </w:pPr>
      <w:r>
        <w:t>Background</w:t>
      </w:r>
    </w:p>
    <w:p>
      <w:pPr>
        <w:spacing w:after="120"/>
      </w:pPr>
      <w:r>
        <w:t>The goal of reducing sequential computation also forms the foundation of the Extended Neural GPU</w:t>
        <w:br/>
        <w:t>[</w:t>
        <w:br/>
        <w:br/>
        <w:t>]</w:t>
        <w:br/>
        <w:t>, ByteNet</w:t>
        <w:br/>
        <w:t>[</w:t>
        <w:br/>
        <w:br/>
        <w:t>]</w:t>
        <w:br/>
        <w:t>and ConvS2S</w:t>
        <w:br/>
        <w:t>[</w:t>
        <w:br/>
        <w:br/>
        <w:t>]</w:t>
        <w:br/>
        <w:t>, all of which use convolutional neural networks as basic building block, computing hidden representations in parallel for all input and output positions. In these models, the number of operations required to relate signals from two arbitrary input or output positions grows in the distance between positions, linearly for ConvS2S and logarithmically for ByteNet. This makes it more difficult to learn dependencies between distant positions</w:t>
        <w:br/>
        <w:t>[</w:t>
        <w:br/>
        <w:br/>
        <w:t>]</w:t>
        <w:br/>
        <w:t>. In the Transformer this is reduced to a constant number of operations, albeit at the cost of reduced effective resolution due to averaging attention-weighted positions, an effect we counteract with Multi-Head Attention as described in section</w:t>
        <w:br/>
        <w:t>3.2</w:t>
        <w:br/>
        <w:t>.</w:t>
        <w:br/>
        <w:t>Self-attention, sometimes called intra-attention is an attention mechanism relating different positions of a single sequence in order to compute a representation of the sequence. Self-attention has been used successfully in a variety of tasks including reading comprehension, abstractive summarization, textual entailment and learning task-independent sentence representations</w:t>
        <w:br/>
        <w:t>[</w:t>
        <w:br/>
        <w:br/>
        <w:t>,</w:t>
        <w:br/>
        <w:br/>
        <w:t>,</w:t>
        <w:br/>
        <w:br/>
        <w:t>,</w:t>
        <w:br/>
        <w:br/>
        <w:t>]</w:t>
        <w:br/>
        <w:t>.</w:t>
        <w:br/>
        <w:t>End-to-end memory networks are based on a recurrent attention mechanism instead of sequence-aligned recurrence and have been shown to perform well on simple-language question answering and language modeling tasks</w:t>
        <w:br/>
        <w:t>[</w:t>
        <w:br/>
        <w:br/>
        <w:t>]</w:t>
        <w:br/>
        <w:t>.</w:t>
        <w:br/>
        <w:t>To the best of our knowledge, however, the Transformer is the first transduction model relying entirely on self-attention to compute representations of its input and output without using sequence-aligned RNNs or convolution.</w:t>
        <w:br/>
        <w:t>In the following sections, we will describe the Transformer, motivate self-attention and discuss its advantages over models such as</w:t>
        <w:br/>
        <w:t>[</w:t>
        <w:br/>
        <w:br/>
        <w:t>,</w:t>
        <w:br/>
        <w:br/>
        <w:t>]</w:t>
        <w:br/>
        <w:t>and</w:t>
        <w:br/>
        <w:t>[</w:t>
        <w:br/>
        <w:br/>
        <w:t>]</w:t>
        <w:br/>
        <w:t>.</w:t>
        <w:br/>
        <w:br/>
        <w:t>Model Architecture</w:t>
        <w:br/>
        <w:t>Figure 1:</w:t>
        <w:br/>
        <w:t>The Transformer - model architecture.</w:t>
        <w:br/>
        <w:t>Most competitive neural sequence transduction models have an encoder-decoder structure</w:t>
        <w:br/>
        <w:t>[</w:t>
        <w:br/>
        <w:br/>
        <w:t>,</w:t>
        <w:br/>
        <w:br/>
        <w:t>,</w:t>
        <w:br/>
        <w:br/>
        <w:t>]</w:t>
        <w:br/>
        <w:t>. Here, the en…</w:t>
      </w:r>
    </w:p>
    <w:p>
      <w:pPr>
        <w:pStyle w:val="Heading2"/>
      </w:pPr>
      <w:r>
        <w:t>Results</w:t>
      </w:r>
    </w:p>
    <w:p>
      <w:pPr>
        <w:spacing w:after="120"/>
      </w:pPr>
      <w:r>
        <w:t>6.1</w:t>
        <w:br/>
        <w:t>Machine Translation</w:t>
        <w:br/>
        <w:t>Table 2:</w:t>
        <w:br/>
        <w:t>The Transformer achieves better BLEU scores than previous state-of-the-art models on the English-to-German and English-to-French newstest2014 tests at a fraction of the training cost.</w:t>
      </w:r>
    </w:p>
    <w:p>
      <w:pPr>
        <w:pStyle w:val="Heading2"/>
      </w:pPr>
      <w:r>
        <w:t>Model</w:t>
      </w:r>
    </w:p>
    <w:p>
      <w:pPr>
        <w:spacing w:after="120"/>
      </w:pPr>
      <w:r>
        <w:t>BLEU</w:t>
        <w:br/>
        <w:t>Training Cost (FLOPs)</w:t>
        <w:br/>
        <w:t>EN-DE</w:t>
        <w:br/>
        <w:t>EN-FR</w:t>
        <w:br/>
        <w:t>EN-DE</w:t>
        <w:br/>
        <w:t>EN-FR</w:t>
        <w:br/>
        <w:t>ByteNet</w:t>
        <w:br/>
        <w:t>[</w:t>
        <w:br/>
        <w:br/>
        <w:t>]</w:t>
        <w:br/>
        <w:t>23.75</w:t>
        <w:br/>
        <w:t>Deep-Att + PosUnk</w:t>
        <w:br/>
        <w:t>[</w:t>
        <w:br/>
        <w:br/>
        <w:t>]</w:t>
        <w:br/>
        <w:t>39.2</w:t>
        <w:br/>
        <w:t>$$ 1.0\cdot 10^{20} $$</w:t>
        <w:br/>
        <w:t>GNMT + RL</w:t>
        <w:br/>
        <w:t>[</w:t>
        <w:br/>
        <w:br/>
        <w:t>]</w:t>
        <w:br/>
        <w:t>24.6</w:t>
        <w:br/>
        <w:t>39.92</w:t>
        <w:br/>
        <w:t>$$ 2.3\cdot 10^{19} $$</w:t>
        <w:br/>
        <w:t>$$ 1.4\cdot 10^{20} $$</w:t>
        <w:br/>
        <w:t>ConvS2S</w:t>
        <w:br/>
        <w:t>[</w:t>
        <w:br/>
        <w:br/>
        <w:t>]</w:t>
        <w:br/>
        <w:t>25.16</w:t>
        <w:br/>
        <w:t>40.46</w:t>
        <w:br/>
        <w:t>$$ 9.6\cdot 10^{18} $$</w:t>
        <w:br/>
        <w:t>$$ 1.5\cdot 10^{20} $$</w:t>
        <w:br/>
        <w:t>MoE</w:t>
        <w:br/>
        <w:t>[</w:t>
        <w:br/>
        <w:br/>
        <w:t>]</w:t>
        <w:br/>
        <w:t>26.03</w:t>
        <w:br/>
        <w:t>40.56</w:t>
        <w:br/>
        <w:t>$$ 2.0\cdot 10^{19} $$</w:t>
        <w:br/>
        <w:t>$$ 1.2\cdot 10^{20} $$</w:t>
        <w:br/>
        <w:t>Deep-Att + PosUnk Ensemble</w:t>
        <w:br/>
        <w:t>[</w:t>
        <w:br/>
        <w:br/>
        <w:t>]</w:t>
        <w:br/>
        <w:t>40.4</w:t>
        <w:br/>
        <w:t>$$ 8.0\cdot 10^{20} $$</w:t>
        <w:br/>
        <w:t>GNMT + RL Ensemble</w:t>
        <w:br/>
        <w:t>[</w:t>
        <w:br/>
        <w:br/>
        <w:t>]</w:t>
        <w:br/>
        <w:t>26.30</w:t>
        <w:br/>
        <w:t>41.16</w:t>
        <w:br/>
        <w:t>$$ 1.8\cdot 10^{20} $$</w:t>
        <w:br/>
        <w:t>$$ 1.1\cdot 10^{21} $$</w:t>
        <w:br/>
        <w:t>ConvS2S Ensemble</w:t>
        <w:br/>
        <w:t>[</w:t>
        <w:br/>
        <w:br/>
        <w:t>]</w:t>
        <w:br/>
        <w:t>26.36</w:t>
        <w:br/>
        <w:t>41.29</w:t>
        <w:br/>
        <w:t>$$ 7.7\cdot 10^{19} $$</w:t>
        <w:br/>
        <w:t>$$ 1.2\cdot 10^{21} $$</w:t>
        <w:br/>
        <w:t>Transformer (base model)</w:t>
        <w:br/>
        <w:t>27.3</w:t>
        <w:br/>
        <w:t>38.1</w:t>
        <w:br/>
        <w:t>$$ 3.3\cdot 10^{18} $$</w:t>
        <w:br/>
        <w:t>Transformer (big)</w:t>
        <w:br/>
        <w:t>28.4</w:t>
        <w:br/>
        <w:t>41.8</w:t>
        <w:br/>
        <w:t>$$ 2.3\cdot 10^{19} $$</w:t>
        <w:br/>
        <w:t>On the WMT 2014 English-to-German translation task, the big transformer model (Transformer (big) in Table</w:t>
        <w:br/>
        <w:br/>
        <w:t>) outperforms the best previously reported models (including ensembles) by more than</w:t>
        <w:br/>
        <w:t>$$ 2.0 $$</w:t>
        <w:br/>
        <w:t>BLEU, establishing a new state-of-the-art BLEU score of</w:t>
        <w:br/>
        <w:t>$$ 28.4 $$</w:t>
        <w:br/>
        <w:t>. The configuration of this model is listed in the bottom line of Table</w:t>
        <w:br/>
        <w:br/>
        <w:t>. Training took</w:t>
        <w:br/>
        <w:t>$$ 3.5 $$</w:t>
        <w:br/>
        <w:t>days on</w:t>
        <w:br/>
        <w:t>$$ 8 $$</w:t>
        <w:br/>
        <w:t>P100 GPUs. Even our base model surpasses all previously published models and ensembles, at a fraction of the training cost of any of the competitive models.</w:t>
        <w:br/>
        <w:t>On the WMT 2014 English-to-French translation task, our big model achieves a BLEU score of</w:t>
        <w:br/>
        <w:t>$$ 41.0 $$</w:t>
        <w:br/>
        <w:t>, outperforming all of the previously published single models, at less than</w:t>
        <w:br/>
        <w:t>$$ 1/4 $$</w:t>
        <w:br/>
        <w:t>the training cost of the previous state-of-the-art model. The Transformer (big) model trained for English-to-French used dropout rate</w:t>
        <w:br/>
        <w:t>$$ P_{drop}=0.1 $$</w:t>
        <w:br/>
        <w:t>, instead of</w:t>
        <w:br/>
        <w:t>$$ 0.3 $$</w:t>
        <w:br/>
        <w:t>.</w:t>
        <w:br/>
        <w:t>For the base models, we used a single model obtained by averaging the last 5 checkpoints, which were written at 10-minute intervals. For the big models, we averaged the last 20 checkpoints. We used beam search with a beam size of</w:t>
        <w:br/>
        <w:t>$$ 4 $$</w:t>
        <w:br/>
        <w:t>and length penalty</w:t>
        <w:br/>
        <w:t>$$ \alpha=0.6 $$</w:t>
        <w:br/>
        <w:t>[</w:t>
        <w:br/>
        <w:br/>
        <w:t>]</w:t>
        <w:br/>
        <w:t>. These hyperparameters were chosen after experimentation on the development set. We set the maximum output length during inference to input length +</w:t>
        <w:br/>
        <w:t>$$…</w:t>
      </w:r>
    </w:p>
    <w:p>
      <w:pPr>
        <w:pStyle w:val="Heading2"/>
      </w:pPr>
      <w:r>
        <w:t>Conclusion</w:t>
      </w:r>
    </w:p>
    <w:p>
      <w:pPr>
        <w:spacing w:after="120"/>
      </w:pPr>
      <w:r>
        <w:t>In this work, we presented the Transformer, the first sequence transduction model based entirely on attention, replacing the recurrent layers most commonly used in encoder-decoder architectures with multi-headed self-attention.</w:t>
        <w:br/>
        <w:t>For translation tasks, the Transformer can be trained significantly faster than architectures based on recurrent or convolutional layers. On both WMT 2014 English-to-German and WMT 2014 English-to-French translation tasks, we achieve a new state of the art. In the former task our best model outperforms even all previously reported ensembles.</w:t>
        <w:br/>
        <w:t>We are excited about the future of attention-based models and plan to apply them to other tasks. We plan to extend the Transformer to problems involving input and output modalities other than text and to investigate local, restricted attention mechanisms to efficiently handle large inputs and outputs such as images, audio and video.</w:t>
        <w:br/>
        <w:t>Making generation less sequential is another research goals of ours.</w:t>
        <w:br/>
        <w:t>The code we used to train and evaluate our models is available at</w:t>
        <w:br/>
        <w:t>https://github.com/tensorflow/tensor2tensor</w:t>
        <w:br/>
        <w:t>.</w:t>
      </w:r>
    </w:p>
    <w:p>
      <w:pPr>
        <w:pStyle w:val="Heading1"/>
      </w:pPr>
      <w:r>
        <w:t>Focus Text (Preview)</w:t>
      </w:r>
    </w:p>
    <w:p>
      <w:pPr>
        <w:spacing w:after="120"/>
      </w:pPr>
      <w:r>
        <w:t>ABSTRACT</w:t>
        <w:br/>
        <w: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w:t>
        <w:br/>
        <w:br/>
        <w:t>INTRODUCTION</w:t>
        <w:br/>
        <w:t>Recurrent neural networks, long short-term memory</w:t>
        <w:br/>
        <w:t>[</w:t>
        <w:br/>
        <w:br/>
        <w:t>]</w:t>
        <w:br/>
        <w:t>and gated recurrent</w:t>
        <w:br/>
        <w:t>[</w:t>
        <w:br/>
        <w:br/>
        <w:t>]</w:t>
        <w:br/>
        <w:t>neural networks in particular, have been firmly established as state of the art approaches in sequence modeling and transduction problems such as language modeling and machine translation</w:t>
        <w:br/>
        <w:t>[</w:t>
        <w:br/>
        <w:br/>
        <w:t>,</w:t>
        <w:br/>
        <w:br/>
        <w:t>,</w:t>
        <w:br/>
        <w:br/>
        <w:t>]</w:t>
        <w:br/>
        <w:t>. Numerous efforts have since continued to push the boundaries of recurrent language models and encoder-decoder architectures</w:t>
        <w:br/>
        <w:t>[</w:t>
        <w:br/>
        <w:br/>
        <w:t>,</w:t>
        <w:br/>
        <w:br/>
        <w:t>,</w:t>
        <w:br/>
        <w:br/>
        <w:t>]</w:t>
        <w:br/>
        <w:t>.</w:t>
        <w:br/>
        <w:t>Recurrent models typically factor computation along the symbol positions of the input and output sequences. Aligning the positions to steps in computation time, they generate a sequence of hidden states</w:t>
        <w:br/>
        <w:t>$$ h_{t} $$</w:t>
        <w:br/>
        <w:t>, as a function of the previous hidden state</w:t>
        <w:br/>
        <w:t>$$ h_{t-1} $$</w:t>
        <w:br/>
        <w:t>and the input for position</w:t>
        <w:br/>
        <w:t>$$ t $$</w:t>
        <w:br/>
        <w:t>. This inherently sequential nature precludes parallelization within training examples, which becomes critical at longer sequence lengths, as memory constraints limit batching across examples.</w:t>
        <w:br/>
        <w:t>Recent work has achieved significant improvements in computational efficiency through factorization tricks</w:t>
        <w:br/>
        <w:t>[</w:t>
        <w:br/>
        <w:br/>
        <w:t>]</w:t>
        <w:br/>
        <w:t>and conditional computation</w:t>
        <w:br/>
        <w:t>[</w:t>
        <w:br/>
        <w:br/>
        <w:t>]</w:t>
        <w:br/>
        <w:t>, while also improving model performance in case of the latter. The fundamental constraint of sequential computation, however, remains.</w:t>
        <w:br/>
        <w:t>Attention mechanisms have become an integral part of compelling sequence modeling and transduction models in various tasks, allowing modeling of dependencies without regard to their distance in the input or output sequences</w:t>
        <w:br/>
        <w:t>[</w:t>
        <w:br/>
        <w:br/>
        <w:t>,</w:t>
        <w:br/>
        <w:br/>
        <w:t>]</w:t>
        <w:br/>
        <w:t>. In all but a few cases</w:t>
        <w:br/>
        <w:t>[</w:t>
        <w:br/>
        <w:br/>
        <w:t>]</w:t>
        <w:br/>
        <w:t>, however, such attention mechanisms are used in conjunction with a recurrent network.</w:t>
        <w:br/>
        <w:t>In this work we propose the Transformer, a model architecture eschewing recurrence and instead relying entirely on an attention mechanism to draw global dependencies between input and output. The Transformer allows for significantly more parallelization and can reach a new state of the art…</w:t>
      </w:r>
    </w:p>
    <w:p>
      <w:pPr>
        <w:pStyle w:val="Heading1"/>
      </w:pPr>
      <w:r>
        <w:t>Chunks (count=3)</w:t>
      </w:r>
    </w:p>
    <w:p>
      <w:pPr>
        <w:pStyle w:val="Heading2"/>
      </w:pPr>
      <w:r>
        <w:t>Chunk 1</w:t>
      </w:r>
    </w:p>
    <w:p>
      <w:pPr>
        <w:spacing w:after="120"/>
      </w:pPr>
      <w:r>
        <w:rPr>
          <w:rFonts w:ascii="Consolas" w:hAnsi="Consolas"/>
          <w:sz w:val="18"/>
        </w:rPr>
        <w:t>ABSTRACT</w:t>
        <w:br/>
        <w: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w:t>
        <w:br/>
        <w:br/>
        <w:t>INTRODUCTION</w:t>
        <w:br/>
        <w:t>Recurrent neural networks, long short-term memory</w:t>
        <w:br/>
        <w:t>[</w:t>
        <w:br/>
        <w:br/>
        <w:t>]</w:t>
        <w:br/>
        <w:t>and gated recurrent</w:t>
        <w:br/>
        <w:t>[</w:t>
        <w:br/>
        <w:br/>
        <w:t>]</w:t>
        <w:br/>
        <w:t>neural networks in particular, have been firmly established as state of the art approaches in sequence modeling and transduction problems such as language modeling and machine translation</w:t>
        <w:br/>
        <w:t>[</w:t>
        <w:br/>
        <w:br/>
        <w:t>,</w:t>
        <w:br/>
        <w:br/>
        <w:t>,</w:t>
        <w:br/>
        <w:br/>
        <w:t>]</w:t>
        <w:br/>
        <w:t>. Numerous efforts have since continued to push the boundaries of recurrent language models and encoder-decoder architectures</w:t>
        <w:br/>
        <w:t>[</w:t>
        <w:br/>
        <w:br/>
        <w:t>,</w:t>
        <w:br/>
        <w:br/>
        <w:t>,</w:t>
        <w:br/>
        <w:br/>
        <w:t>]</w:t>
        <w:br/>
        <w:t>.</w:t>
        <w:br/>
        <w:t>Recurrent models typically factor computation along the symbol positions of the input and output sequences. Aligning the positions to steps in computation time, they generate a sequence of hidden states</w:t>
        <w:br/>
        <w:t>$$ h_{t} $$</w:t>
        <w:br/>
        <w:t>, as a function of the previous hidden state</w:t>
        <w:br/>
        <w:t>$$ h_{t-1} $$</w:t>
        <w:br/>
        <w:t>and the input for position</w:t>
        <w:br/>
        <w:t>$$ t $$</w:t>
        <w:br/>
        <w:t>. This inherently sequential nature precludes parallelization within training examples, which becomes critical at longer sequence lengths, as memory constraints limit batching across examples.</w:t>
        <w:br/>
        <w:t>Recent work has achieved significant improvements in computational efficiency through factorization tricks</w:t>
        <w:br/>
        <w:t>[</w:t>
        <w:br/>
        <w:br/>
        <w:t>]</w:t>
        <w:br/>
        <w:t>and conditional computation</w:t>
        <w:br/>
        <w:t>[</w:t>
        <w:br/>
        <w:br/>
        <w:t>]</w:t>
        <w:br/>
        <w:t>, while also improving model performance in case of the latter. The fundamental constraint of sequential computation, however, remains.</w:t>
        <w:br/>
        <w:t>Attention mechanisms have become an integral part of compelling sequence modeling and transduction models in various tasks, allowing modeli…</w:t>
      </w:r>
    </w:p>
    <w:p>
      <w:pPr>
        <w:pStyle w:val="Heading2"/>
      </w:pPr>
      <w:r>
        <w:t>Chunk 2</w:t>
      </w:r>
    </w:p>
    <w:p>
      <w:pPr>
        <w:spacing w:after="120"/>
      </w:pPr>
      <w:r>
        <w:rPr>
          <w:rFonts w:ascii="Consolas" w:hAnsi="Consolas"/>
          <w:sz w:val="18"/>
        </w:rPr>
        <w:t>RL Ensemble [ ] 26.30 41.16 $$ 1.8\cdot 10^{20} $$ $$ 1.1\cdot 10^{21} $$ ConvS2S Ensemble [ ] 26.36 41.29 $$ 7.7\cdot 10^{19} $$ $$ 1.2\cdot 10^{21} $$ Transformer (base model) 27.3 38.1 $$ 3.3\cdot 10^{18} $$ Transformer (big) 28.4 41.8 $$ 2.3\cdot 10^{19} $$ On the WMT 2014 English-to-German translation task, the big transformer model (Transformer (big) in Table ) outperforms the best previously reported models (including ensembles) by more than $$ 2.0 $$ BLEU, establishing a new state-of-the-art BLEU score of $$ 28.4 $$ . The configuration of this model is listed in the bottom line of Table</w:t>
        <w:br/>
        <w:br/>
        <w:t>. Training took</w:t>
        <w:br/>
        <w:t>$$ 3.5 $$</w:t>
        <w:br/>
        <w:t>days on</w:t>
        <w:br/>
        <w:t>$$ 8 $$</w:t>
        <w:br/>
        <w:t>P100 GPUs. Even our base model surpasses all previously published models and ensembles, at a fraction of the training cost of any of the competitive models.</w:t>
        <w:br/>
        <w:t>On the WMT 2014 English-to-French translation task, our big model achieves a BLEU score of</w:t>
        <w:br/>
        <w:t>$$ 41.0 $$</w:t>
        <w:br/>
        <w:t>, outperforming all of the previously published single models, at less than</w:t>
        <w:br/>
        <w:t>$$ 1/4 $$</w:t>
        <w:br/>
        <w:t>the training cost of the previous state-of-the-art model. The Transformer (big) model trained for English-to-French used dropout rate</w:t>
        <w:br/>
        <w:t>$$ P_{drop}=0.1 $$</w:t>
        <w:br/>
        <w:t>, instead of</w:t>
        <w:br/>
        <w:t>$$ 0.3 $$</w:t>
        <w:br/>
        <w:t>.</w:t>
        <w:br/>
        <w:t>For the base models, we used a single model obtained by averaging the last 5 checkpoints, which were written at 10-minute intervals. For the big models, we averaged the last 20 checkpoints. We used beam search with a beam size of</w:t>
        <w:br/>
        <w:t>$$ 4 $$</w:t>
        <w:br/>
        <w:t>and length penalty</w:t>
        <w:br/>
        <w:t>$$ \alpha=0.6 $$</w:t>
        <w:br/>
        <w:t>[</w:t>
        <w:br/>
        <w:br/>
        <w:t>]</w:t>
        <w:br/>
        <w:t>. These hyperparameters were chosen after experimentation on the development set. We set the maximum output length during inference to input length +</w:t>
        <w:br/>
        <w:t>$$ 50 $$</w:t>
        <w:br/>
        <w:t>, but terminate early when possible</w:t>
        <w:br/>
        <w:t>[</w:t>
        <w:br/>
        <w:br/>
        <w:t>]</w:t>
        <w:br/>
        <w:t>.</w:t>
        <w:br/>
        <w:t>Table</w:t>
        <w:br/>
        <w:br/>
        <w:t>summarizes our results and compares our translation quality and training costs to other model architectures from the literature. We estimate the number of floating point operations used to train a model by multiplying the training time, the number of GPUs used, and an estimate of the sustained single-precision floating-point capacity of each GPU</w:t>
        <w:br/>
        <w:br/>
        <w:t>We used values of 2.8, 3.7, 6.0 and 9.5 TFLOPS for K80, K40, M40 and P100, respectively.</w:t>
        <w:br/>
        <w:t>.</w:t>
        <w:br/>
        <w:t>6.2</w:t>
        <w:br/>
        <w:t>Model Variations</w:t>
        <w:br/>
        <w:t>Table 3:</w:t>
        <w:br/>
        <w:t>Variations on the Transformer architecture. Unlisted values are identical to those of the base model. All metrics are on the English-to-German translation development set, newstest2013. Listed perplexities are per-wordpiece, according to our byte-pair encoding, and should not be compared to per-word perplexities.</w:t>
        <w:br/>
        <w:t>$$ N $$</w:t>
        <w:br/>
        <w:t>$$ d_{\text{model}} $$</w:t>
        <w:br/>
        <w:t>$$ d_{\text{ff}} $$</w:t>
        <w:br/>
        <w:t>$$ h $$</w:t>
        <w:br/>
        <w:t>…</w:t>
      </w:r>
    </w:p>
    <w:p>
      <w:pPr>
        <w:pStyle w:val="Heading2"/>
      </w:pPr>
      <w:r>
        <w:t>Chunk 3</w:t>
      </w:r>
    </w:p>
    <w:p>
      <w:pPr>
        <w:spacing w:after="120"/>
      </w:pPr>
      <w:r>
        <w:rPr>
          <w:rFonts w:ascii="Consolas" w:hAnsi="Consolas"/>
          <w:sz w:val="18"/>
        </w:rPr>
        <w:t>bigger models are better, and dropout is very helpful in avoiding over-fitting. In row (E) we replace our sinusoidal positional encoding with learned positional embeddings [ ] , and observe nearly identical results to the base model. 6.3 English Constituency Parsing Table 4: The Transformer generalizes well to English constituency parsing (Results are on Section 23 of WSJ) Parser Training WSJ 23 F1 Vinyals &amp; Kaiser el al. (2014) [ ] WSJ only, discriminative 88.3 Petrov et al. (2006) [ ] WSJ only, discriminative 90.4 Zhu et al. (2013) [ ] WSJ only, discriminative 90.4 Dyer et al. (2016) [</w:t>
        <w:br/>
        <w:br/>
        <w:t>]</w:t>
        <w:br/>
        <w:t>WSJ only, discriminative</w:t>
        <w:br/>
        <w:t>91.7</w:t>
        <w:br/>
        <w:t>Transformer (4 layers)</w:t>
        <w:br/>
        <w:t>WSJ only, discriminative</w:t>
        <w:br/>
        <w:t>91.3</w:t>
        <w:br/>
        <w:t>Zhu et al. (2013)</w:t>
        <w:br/>
        <w:t>[</w:t>
        <w:br/>
        <w:br/>
        <w:t>]</w:t>
        <w:br/>
        <w:t>semi-supervised</w:t>
        <w:br/>
        <w:t>91.3</w:t>
        <w:br/>
        <w:t>Huang &amp; Harper (2009)</w:t>
        <w:br/>
        <w:t>[</w:t>
        <w:br/>
        <w:br/>
        <w:t>]</w:t>
        <w:br/>
        <w:t>semi-supervised</w:t>
        <w:br/>
        <w:t>91.3</w:t>
        <w:br/>
        <w:t>McClosky et al. (2006)</w:t>
        <w:br/>
        <w:t>[</w:t>
        <w:br/>
        <w:br/>
        <w:t>]</w:t>
        <w:br/>
        <w:t>semi-supervised</w:t>
        <w:br/>
        <w:t>92.1</w:t>
        <w:br/>
        <w:t>Vinyals &amp; Kaiser el al. (2014)</w:t>
        <w:br/>
        <w:t>[</w:t>
        <w:br/>
        <w:br/>
        <w:t>]</w:t>
        <w:br/>
        <w:t>semi-supervised</w:t>
        <w:br/>
        <w:t>92.1</w:t>
        <w:br/>
        <w:t>Transformer (4 layers)</w:t>
        <w:br/>
        <w:t>semi-supervised</w:t>
        <w:br/>
        <w:t>92.7</w:t>
        <w:br/>
        <w:t>Luong et al. (2015)</w:t>
        <w:br/>
        <w:t>[</w:t>
        <w:br/>
        <w:br/>
        <w:t>]</w:t>
        <w:br/>
        <w:t>multi-task</w:t>
        <w:br/>
        <w:t>93.0</w:t>
        <w:br/>
        <w:t>Dyer et al. (2016)</w:t>
        <w:br/>
        <w:t>[</w:t>
        <w:br/>
        <w:br/>
        <w:t>]</w:t>
        <w:br/>
        <w:t>generative</w:t>
        <w:br/>
        <w:t>93.3</w:t>
        <w:br/>
        <w:t>To evaluate if the Transformer can generalize to other tasks we performed experiments on English constituency parsing. This task presents specific challenges: the output is subject to strong structural constraints and is significantly longer than the input.</w:t>
        <w:br/>
        <w:t>Furthermore, RNN sequence-to-sequence models have not been able to attain state-of-the-art results in small-data regimes</w:t>
        <w:br/>
        <w:t>[</w:t>
        <w:br/>
        <w:br/>
        <w:t>]</w:t>
        <w:br/>
        <w:t>.</w:t>
        <w:br/>
        <w:t>We trained a 4-layer transformer with</w:t>
        <w:br/>
        <w:t>$$ d_{model}=1024 $$</w:t>
        <w:br/>
        <w:t>on the Wall Street Journal (WSJ) portion of the Penn Treebank</w:t>
        <w:br/>
        <w:t>[</w:t>
        <w:br/>
        <w:br/>
        <w:t>]</w:t>
        <w:br/>
        <w:t>, about 40K training sentences. We also trained it in a semi-supervised setting, using the larger high-confidence and BerkleyParser corpora from with approximately 17M sentences</w:t>
        <w:br/>
        <w:t>[</w:t>
        <w:br/>
        <w:br/>
        <w:t>]</w:t>
        <w:br/>
        <w:t>. We used a vocabulary of 16K tokens for the WSJ only setting and a vocabulary of 32K tokens for the semi-supervised setting.</w:t>
        <w:br/>
        <w:t>We performed only a small number of experiments to select the dropout, both attention and residual (section</w:t>
        <w:br/>
        <w:t>5.4</w:t>
        <w:br/>
        <w:t>), learning rates and beam size on the Section 22 development set, all other parameters remained unchanged from the English-to-German base translation model. During inference, we increased the maximum output length to input length +</w:t>
        <w:br/>
        <w:t>$$ 300 $$</w:t>
        <w:br/>
        <w:t>. We used a beam size of</w:t>
        <w:br/>
        <w:t>$$ 21 $$</w:t>
        <w:br/>
        <w:t>and</w:t>
        <w:br/>
        <w:t>$$ \alpha=0.3 $$</w:t>
        <w:br/>
        <w:t>for both WSJ only and the semi-supervised setting.</w:t>
        <w:br/>
        <w:t>Our results in Table</w:t>
        <w:br/>
        <w:br/>
        <w:t>show that despite the lack of task-specific tuning our model performs surprisingly well, yielding better results than all previously reported models with the exception of the Recurrent Neural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