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8E939" w14:textId="6ED96387" w:rsidR="000F2C3E" w:rsidRPr="003D17D7" w:rsidRDefault="00D34002" w:rsidP="00D34002">
      <w:pPr>
        <w:spacing w:after="60"/>
        <w:ind w:left="144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</w:t>
      </w:r>
      <w:r w:rsidR="000F2C3E" w:rsidRPr="003D17D7">
        <w:rPr>
          <w:b/>
          <w:bCs/>
          <w:sz w:val="40"/>
          <w:szCs w:val="40"/>
        </w:rPr>
        <w:t>BUSINESS ANALYTICS REPORT</w:t>
      </w:r>
    </w:p>
    <w:p w14:paraId="2AC8F6D8" w14:textId="52E6927E" w:rsidR="000F2C3E" w:rsidRPr="003D17D7" w:rsidRDefault="000F2C3E">
      <w:pPr>
        <w:spacing w:after="60"/>
        <w:rPr>
          <w:b/>
          <w:bCs/>
          <w:sz w:val="32"/>
          <w:szCs w:val="32"/>
        </w:rPr>
      </w:pPr>
      <w:r w:rsidRPr="000F2C3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   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3D17D7">
        <w:rPr>
          <w:b/>
          <w:bCs/>
          <w:sz w:val="32"/>
          <w:szCs w:val="32"/>
        </w:rPr>
        <w:t xml:space="preserve">    </w:t>
      </w:r>
      <w:r w:rsidR="00D34002">
        <w:rPr>
          <w:b/>
          <w:bCs/>
          <w:sz w:val="32"/>
          <w:szCs w:val="32"/>
        </w:rPr>
        <w:t xml:space="preserve">  </w:t>
      </w:r>
      <w:r w:rsidRPr="003D17D7">
        <w:rPr>
          <w:b/>
          <w:bCs/>
          <w:sz w:val="32"/>
          <w:szCs w:val="32"/>
        </w:rPr>
        <w:t>Telco Customer Churn</w:t>
      </w:r>
      <w:r w:rsidR="003D17D7" w:rsidRPr="003D17D7">
        <w:rPr>
          <w:b/>
          <w:bCs/>
          <w:sz w:val="32"/>
          <w:szCs w:val="32"/>
        </w:rPr>
        <w:t xml:space="preserve"> Dataset</w:t>
      </w:r>
    </w:p>
    <w:p w14:paraId="7B2BB68E" w14:textId="77777777" w:rsidR="000F2C3E" w:rsidRPr="000F2C3E" w:rsidRDefault="000F2C3E">
      <w:pPr>
        <w:spacing w:after="60"/>
        <w:rPr>
          <w:b/>
          <w:bCs/>
          <w:sz w:val="32"/>
          <w:szCs w:val="32"/>
        </w:rPr>
      </w:pPr>
    </w:p>
    <w:p w14:paraId="4507D0E7" w14:textId="562028C5" w:rsidR="00503596" w:rsidRPr="00D00DC7" w:rsidRDefault="008F5DE2">
      <w:pPr>
        <w:spacing w:after="60"/>
        <w:rPr>
          <w:sz w:val="22"/>
          <w:szCs w:val="22"/>
        </w:rPr>
      </w:pPr>
      <w:r w:rsidRPr="00D00DC7">
        <w:rPr>
          <w:b/>
          <w:bCs/>
          <w:sz w:val="22"/>
          <w:szCs w:val="22"/>
        </w:rPr>
        <w:t>Project title</w:t>
      </w:r>
      <w:r w:rsidR="00F44695" w:rsidRPr="00D00DC7">
        <w:rPr>
          <w:b/>
          <w:bCs/>
          <w:sz w:val="22"/>
          <w:szCs w:val="22"/>
        </w:rPr>
        <w:t xml:space="preserve">: </w:t>
      </w:r>
      <w:r w:rsidR="00D00DC7" w:rsidRPr="00D00DC7">
        <w:rPr>
          <w:sz w:val="22"/>
          <w:szCs w:val="22"/>
        </w:rPr>
        <w:t>Customer Behaviour &amp; Business Performance Analysis</w:t>
      </w:r>
    </w:p>
    <w:p w14:paraId="57E608A8" w14:textId="53B2A98D" w:rsidR="00503596" w:rsidRPr="00D00DC7" w:rsidRDefault="00252880">
      <w:pPr>
        <w:spacing w:after="60"/>
        <w:rPr>
          <w:sz w:val="22"/>
          <w:szCs w:val="22"/>
        </w:rPr>
      </w:pPr>
      <w:r>
        <w:rPr>
          <w:b/>
          <w:bCs/>
          <w:sz w:val="22"/>
          <w:szCs w:val="22"/>
        </w:rPr>
        <w:t>Client</w:t>
      </w:r>
      <w:r w:rsidR="00F44695" w:rsidRPr="00D00DC7">
        <w:rPr>
          <w:b/>
          <w:bCs/>
          <w:sz w:val="22"/>
          <w:szCs w:val="22"/>
        </w:rPr>
        <w:t xml:space="preserve">: </w:t>
      </w:r>
      <w:r w:rsidR="00D00DC7" w:rsidRPr="00D00DC7">
        <w:rPr>
          <w:sz w:val="22"/>
          <w:szCs w:val="22"/>
        </w:rPr>
        <w:t>ABC Communications Ltd</w:t>
      </w:r>
    </w:p>
    <w:p w14:paraId="2EE6ED99" w14:textId="478E4136" w:rsidR="00503596" w:rsidRDefault="00F44695">
      <w:pPr>
        <w:spacing w:after="60"/>
        <w:rPr>
          <w:sz w:val="22"/>
          <w:szCs w:val="22"/>
        </w:rPr>
      </w:pPr>
      <w:r>
        <w:rPr>
          <w:b/>
          <w:bCs/>
          <w:sz w:val="22"/>
          <w:szCs w:val="22"/>
        </w:rPr>
        <w:t>Project no.</w:t>
      </w:r>
      <w:r w:rsidRPr="00D00DC7"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Project 1</w:t>
      </w:r>
    </w:p>
    <w:p w14:paraId="35D7C172" w14:textId="4BF2DFB9" w:rsidR="00252880" w:rsidRPr="00D00DC7" w:rsidRDefault="00252880">
      <w:pPr>
        <w:spacing w:after="60"/>
        <w:rPr>
          <w:sz w:val="22"/>
          <w:szCs w:val="22"/>
        </w:rPr>
      </w:pPr>
      <w:r>
        <w:rPr>
          <w:b/>
          <w:bCs/>
          <w:sz w:val="22"/>
          <w:szCs w:val="22"/>
        </w:rPr>
        <w:t>Role</w:t>
      </w:r>
      <w:r w:rsidRPr="00D00DC7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 w:rsidRPr="00252880">
        <w:rPr>
          <w:sz w:val="22"/>
          <w:szCs w:val="22"/>
        </w:rPr>
        <w:t>Junior Data Analyst (AnalystLab Africa)</w:t>
      </w:r>
      <w:r>
        <w:rPr>
          <w:b/>
          <w:bCs/>
          <w:sz w:val="22"/>
          <w:szCs w:val="22"/>
        </w:rPr>
        <w:t xml:space="preserve"> </w:t>
      </w:r>
    </w:p>
    <w:p w14:paraId="6C35D4E1" w14:textId="5F0766F4" w:rsidR="00503596" w:rsidRPr="00D00DC7" w:rsidRDefault="00F44695">
      <w:pPr>
        <w:spacing w:after="60"/>
        <w:rPr>
          <w:sz w:val="22"/>
          <w:szCs w:val="22"/>
        </w:rPr>
      </w:pPr>
      <w:r w:rsidRPr="00D00DC7">
        <w:rPr>
          <w:b/>
          <w:bCs/>
          <w:sz w:val="22"/>
          <w:szCs w:val="22"/>
        </w:rPr>
        <w:t xml:space="preserve">Prepared for: </w:t>
      </w:r>
      <w:r w:rsidR="00D00DC7" w:rsidRPr="00D00DC7">
        <w:rPr>
          <w:sz w:val="22"/>
          <w:szCs w:val="22"/>
        </w:rPr>
        <w:t xml:space="preserve">Management </w:t>
      </w:r>
    </w:p>
    <w:p w14:paraId="6834B4D2" w14:textId="613D6329" w:rsidR="00503596" w:rsidRPr="00D00DC7" w:rsidRDefault="00F44695">
      <w:pPr>
        <w:spacing w:after="60"/>
        <w:rPr>
          <w:sz w:val="22"/>
          <w:szCs w:val="22"/>
        </w:rPr>
      </w:pPr>
      <w:r w:rsidRPr="00D00DC7">
        <w:rPr>
          <w:b/>
          <w:bCs/>
          <w:sz w:val="22"/>
          <w:szCs w:val="22"/>
        </w:rPr>
        <w:t xml:space="preserve">Prepared by: </w:t>
      </w:r>
      <w:r w:rsidRPr="00D00DC7">
        <w:rPr>
          <w:sz w:val="22"/>
          <w:szCs w:val="22"/>
        </w:rPr>
        <w:t>Samson</w:t>
      </w:r>
      <w:r w:rsidR="00D00DC7" w:rsidRPr="00D00DC7">
        <w:rPr>
          <w:sz w:val="22"/>
          <w:szCs w:val="22"/>
        </w:rPr>
        <w:t xml:space="preserve"> Oluwatimilehin Arawande</w:t>
      </w:r>
    </w:p>
    <w:p w14:paraId="4909CA82" w14:textId="77777777" w:rsidR="00503596" w:rsidRDefault="00503596">
      <w:pPr>
        <w:pBdr>
          <w:bottom w:val="single" w:sz="6" w:space="0" w:color="999999"/>
        </w:pBdr>
        <w:spacing w:after="200"/>
      </w:pPr>
    </w:p>
    <w:p w14:paraId="17AABE7C" w14:textId="3841BE81" w:rsidR="00503596" w:rsidRPr="003D17D7" w:rsidRDefault="00F44695">
      <w:pPr>
        <w:pStyle w:val="Heading2"/>
        <w:spacing w:before="300" w:after="150"/>
        <w:rPr>
          <w:b/>
          <w:bCs/>
        </w:rPr>
      </w:pPr>
      <w:r w:rsidRPr="003D17D7">
        <w:rPr>
          <w:b/>
          <w:bCs/>
        </w:rPr>
        <w:t xml:space="preserve">1. </w:t>
      </w:r>
      <w:r w:rsidR="000F2C3E" w:rsidRPr="003D17D7">
        <w:rPr>
          <w:b/>
          <w:bCs/>
        </w:rPr>
        <w:t>Executive Summary</w:t>
      </w:r>
    </w:p>
    <w:p w14:paraId="7E337D26" w14:textId="77777777" w:rsidR="00D10BDC" w:rsidRDefault="00D10BDC" w:rsidP="00D10BDC">
      <w:pPr>
        <w:pStyle w:val="pdq2pgselectionanchorcontainer"/>
      </w:pPr>
      <w:r>
        <w:t xml:space="preserve">The telecommunications industry operates in a highly competitive environment where customer retention is critical to maintaining stable revenue and long-term growth. Understanding customer behavior and the factors associated with </w:t>
      </w:r>
      <w:r w:rsidRPr="00D10BDC">
        <w:rPr>
          <w:b/>
          <w:bCs/>
        </w:rPr>
        <w:t>churn</w:t>
      </w:r>
      <w:r>
        <w:t xml:space="preserve"> enables businesses to improve </w:t>
      </w:r>
      <w:r w:rsidRPr="00D10BDC">
        <w:rPr>
          <w:b/>
          <w:bCs/>
        </w:rPr>
        <w:t>retention</w:t>
      </w:r>
      <w:r>
        <w:t xml:space="preserve"> and strengthen customer relationships.</w:t>
      </w:r>
    </w:p>
    <w:p w14:paraId="18551EC2" w14:textId="77777777" w:rsidR="00D10BDC" w:rsidRDefault="00D10BDC" w:rsidP="00D10BDC">
      <w:pPr>
        <w:pStyle w:val="NormalWeb"/>
      </w:pPr>
      <w:r>
        <w:t xml:space="preserve">This project focuses on analyzing customer </w:t>
      </w:r>
      <w:r w:rsidRPr="00D10BDC">
        <w:rPr>
          <w:b/>
          <w:bCs/>
        </w:rPr>
        <w:t>churn</w:t>
      </w:r>
      <w:r>
        <w:t xml:space="preserve"> within a telecommunications customer base to identify patterns that can support better </w:t>
      </w:r>
      <w:r w:rsidRPr="00D10BDC">
        <w:rPr>
          <w:b/>
          <w:bCs/>
        </w:rPr>
        <w:t>retention</w:t>
      </w:r>
      <w:r>
        <w:t xml:space="preserve"> decisions.</w:t>
      </w:r>
    </w:p>
    <w:p w14:paraId="41FF5030" w14:textId="19269B10" w:rsidR="00503596" w:rsidRPr="00E040F9" w:rsidRDefault="00F44695">
      <w:pPr>
        <w:pStyle w:val="Heading2"/>
        <w:spacing w:before="300" w:after="150"/>
        <w:rPr>
          <w:b/>
          <w:bCs/>
        </w:rPr>
      </w:pPr>
      <w:r w:rsidRPr="00E040F9">
        <w:rPr>
          <w:b/>
          <w:bCs/>
        </w:rPr>
        <w:t>2. Problem Statement</w:t>
      </w:r>
      <w:r w:rsidR="00D10BDC">
        <w:rPr>
          <w:b/>
          <w:bCs/>
        </w:rPr>
        <w:t xml:space="preserve"> &amp; Objective</w:t>
      </w:r>
    </w:p>
    <w:p w14:paraId="0CC2D551" w14:textId="77777777" w:rsidR="00D10BDC" w:rsidRPr="00D10BDC" w:rsidRDefault="00D10BDC" w:rsidP="00D10BDC">
      <w:pPr>
        <w:pStyle w:val="Heading3"/>
        <w:rPr>
          <w:b/>
          <w:bCs/>
          <w:color w:val="000000" w:themeColor="text1"/>
        </w:rPr>
      </w:pPr>
      <w:r w:rsidRPr="00D10BDC">
        <w:rPr>
          <w:b/>
          <w:bCs/>
          <w:color w:val="000000" w:themeColor="text1"/>
        </w:rPr>
        <w:t>Business Problem</w:t>
      </w:r>
    </w:p>
    <w:p w14:paraId="297E42D8" w14:textId="77777777" w:rsidR="00D10BDC" w:rsidRPr="00D10BDC" w:rsidRDefault="00D10BDC" w:rsidP="00D10BDC">
      <w:pPr>
        <w:pStyle w:val="NormalWeb"/>
        <w:rPr>
          <w:b/>
          <w:bCs/>
        </w:rPr>
      </w:pPr>
      <w:r w:rsidRPr="00D10BDC">
        <w:rPr>
          <w:rStyle w:val="Strong"/>
          <w:b w:val="0"/>
          <w:bCs w:val="0"/>
        </w:rPr>
        <w:t>ABC Communications Ltd is experiencing customer churn and needs to understand the patterns and customer characteristics associated with customers leaving the business.</w:t>
      </w:r>
    </w:p>
    <w:p w14:paraId="6BD717B5" w14:textId="77777777" w:rsidR="00D10BDC" w:rsidRPr="00D10BDC" w:rsidRDefault="00D10BDC" w:rsidP="00D10BDC">
      <w:pPr>
        <w:pStyle w:val="Heading3"/>
        <w:rPr>
          <w:b/>
          <w:bCs/>
          <w:color w:val="000000" w:themeColor="text1"/>
        </w:rPr>
      </w:pPr>
      <w:r w:rsidRPr="00D10BDC">
        <w:rPr>
          <w:b/>
          <w:bCs/>
          <w:color w:val="000000" w:themeColor="text1"/>
        </w:rPr>
        <w:t>Business Objective</w:t>
      </w:r>
    </w:p>
    <w:p w14:paraId="35B56048" w14:textId="77777777" w:rsidR="00D10BDC" w:rsidRPr="00D10BDC" w:rsidRDefault="00D10BDC" w:rsidP="00D10BDC">
      <w:pPr>
        <w:pStyle w:val="NormalWeb"/>
        <w:rPr>
          <w:b/>
          <w:bCs/>
        </w:rPr>
      </w:pPr>
      <w:r w:rsidRPr="00D10BDC">
        <w:rPr>
          <w:rStyle w:val="Strong"/>
          <w:b w:val="0"/>
          <w:bCs w:val="0"/>
        </w:rPr>
        <w:t>To analyze customer churn data, identify trends and patterns associated with customer retention, and provide actionable insights and recommendations that support ABC Communications Ltd in developing more effective customer retention strategies.</w:t>
      </w:r>
    </w:p>
    <w:p w14:paraId="0FB112C6" w14:textId="5A933C63" w:rsidR="00503596" w:rsidRPr="00E040F9" w:rsidRDefault="00F44695">
      <w:pPr>
        <w:pStyle w:val="Heading2"/>
        <w:spacing w:before="300" w:after="150"/>
        <w:rPr>
          <w:b/>
          <w:bCs/>
        </w:rPr>
      </w:pPr>
      <w:r w:rsidRPr="00E040F9">
        <w:rPr>
          <w:b/>
          <w:bCs/>
        </w:rPr>
        <w:t xml:space="preserve">3. </w:t>
      </w:r>
      <w:r w:rsidR="000F2C3E" w:rsidRPr="00E040F9">
        <w:rPr>
          <w:b/>
          <w:bCs/>
        </w:rPr>
        <w:t>Business Questions</w:t>
      </w:r>
    </w:p>
    <w:p w14:paraId="39DC247C" w14:textId="4E3281DA" w:rsidR="000F2C3E" w:rsidRPr="000F2C3E" w:rsidRDefault="000F2C3E" w:rsidP="000F2C3E">
      <w:pPr>
        <w:rPr>
          <w:sz w:val="24"/>
          <w:szCs w:val="24"/>
        </w:rPr>
      </w:pPr>
      <w:bookmarkStart w:id="0" w:name="_Hlk237100743"/>
      <w:r w:rsidRPr="000F2C3E">
        <w:rPr>
          <w:rFonts w:hAnsi="Symbol"/>
          <w:sz w:val="24"/>
          <w:szCs w:val="24"/>
        </w:rPr>
        <w:t></w:t>
      </w:r>
      <w:r w:rsidRPr="000F2C3E">
        <w:rPr>
          <w:sz w:val="24"/>
          <w:szCs w:val="24"/>
        </w:rPr>
        <w:t xml:space="preserve"> Who are our customers? </w:t>
      </w:r>
    </w:p>
    <w:p w14:paraId="4D706F1B" w14:textId="6EA02794" w:rsidR="000F2C3E" w:rsidRPr="000F2C3E" w:rsidRDefault="000F2C3E" w:rsidP="000F2C3E">
      <w:pPr>
        <w:rPr>
          <w:sz w:val="24"/>
          <w:szCs w:val="24"/>
        </w:rPr>
      </w:pPr>
      <w:r w:rsidRPr="000F2C3E">
        <w:rPr>
          <w:rFonts w:hAnsi="Symbol"/>
          <w:sz w:val="24"/>
          <w:szCs w:val="24"/>
        </w:rPr>
        <w:t></w:t>
      </w:r>
      <w:r w:rsidRPr="000F2C3E">
        <w:rPr>
          <w:sz w:val="24"/>
          <w:szCs w:val="24"/>
        </w:rPr>
        <w:t xml:space="preserve"> Which customer segments have the highest churn? </w:t>
      </w:r>
    </w:p>
    <w:p w14:paraId="6D633247" w14:textId="6578BA97" w:rsidR="000F2C3E" w:rsidRPr="000F2C3E" w:rsidRDefault="000F2C3E" w:rsidP="000F2C3E">
      <w:pPr>
        <w:rPr>
          <w:sz w:val="24"/>
          <w:szCs w:val="24"/>
        </w:rPr>
      </w:pPr>
      <w:r w:rsidRPr="000F2C3E">
        <w:rPr>
          <w:rFonts w:hAnsi="Symbol"/>
          <w:sz w:val="24"/>
          <w:szCs w:val="24"/>
        </w:rPr>
        <w:t></w:t>
      </w:r>
      <w:r w:rsidRPr="000F2C3E">
        <w:rPr>
          <w:sz w:val="24"/>
          <w:szCs w:val="24"/>
        </w:rPr>
        <w:t xml:space="preserve"> Does contract type influence retention? </w:t>
      </w:r>
    </w:p>
    <w:p w14:paraId="118CB4F9" w14:textId="68B75CF9" w:rsidR="000F2C3E" w:rsidRPr="000F2C3E" w:rsidRDefault="000F2C3E" w:rsidP="000F2C3E">
      <w:pPr>
        <w:rPr>
          <w:sz w:val="24"/>
          <w:szCs w:val="24"/>
        </w:rPr>
      </w:pPr>
      <w:r w:rsidRPr="000F2C3E">
        <w:rPr>
          <w:rFonts w:hAnsi="Symbol"/>
          <w:sz w:val="24"/>
          <w:szCs w:val="24"/>
        </w:rPr>
        <w:t></w:t>
      </w:r>
      <w:r w:rsidRPr="000F2C3E">
        <w:rPr>
          <w:sz w:val="24"/>
          <w:szCs w:val="24"/>
        </w:rPr>
        <w:t xml:space="preserve"> Does customer tenure influence retention? </w:t>
      </w:r>
    </w:p>
    <w:p w14:paraId="6922E04B" w14:textId="7AC89515" w:rsidR="000F2C3E" w:rsidRDefault="000F2C3E" w:rsidP="000F2C3E">
      <w:pPr>
        <w:rPr>
          <w:sz w:val="24"/>
          <w:szCs w:val="24"/>
        </w:rPr>
      </w:pPr>
      <w:r w:rsidRPr="000F2C3E">
        <w:rPr>
          <w:rFonts w:hAnsi="Symbol"/>
          <w:sz w:val="24"/>
          <w:szCs w:val="24"/>
        </w:rPr>
        <w:t></w:t>
      </w:r>
      <w:r w:rsidRPr="000F2C3E">
        <w:rPr>
          <w:sz w:val="24"/>
          <w:szCs w:val="24"/>
        </w:rPr>
        <w:t xml:space="preserve"> Which service features are associated with churn?</w:t>
      </w:r>
    </w:p>
    <w:p w14:paraId="0CA6E12D" w14:textId="77777777" w:rsidR="00437A6A" w:rsidRPr="000F2C3E" w:rsidRDefault="00437A6A" w:rsidP="00437A6A">
      <w:pPr>
        <w:spacing w:before="100" w:beforeAutospacing="1" w:after="100" w:afterAutospacing="1"/>
        <w:rPr>
          <w:sz w:val="24"/>
          <w:szCs w:val="24"/>
        </w:rPr>
      </w:pPr>
      <w:r w:rsidRPr="000F2C3E">
        <w:rPr>
          <w:rFonts w:hAnsi="Symbol"/>
          <w:sz w:val="24"/>
          <w:szCs w:val="24"/>
        </w:rPr>
        <w:t></w:t>
      </w:r>
      <w:r w:rsidRPr="000F2C3E">
        <w:rPr>
          <w:sz w:val="24"/>
          <w:szCs w:val="24"/>
        </w:rPr>
        <w:t xml:space="preserve"> Which payment methods have higher churn?</w:t>
      </w:r>
    </w:p>
    <w:bookmarkEnd w:id="0"/>
    <w:p w14:paraId="7C0C43C1" w14:textId="77777777" w:rsidR="00437A6A" w:rsidRPr="000F2C3E" w:rsidRDefault="00437A6A" w:rsidP="000F2C3E">
      <w:pPr>
        <w:rPr>
          <w:sz w:val="24"/>
          <w:szCs w:val="24"/>
        </w:rPr>
      </w:pPr>
    </w:p>
    <w:p w14:paraId="3562ABEC" w14:textId="4F2AF130" w:rsidR="00503596" w:rsidRPr="00E040F9" w:rsidRDefault="00F44695" w:rsidP="00E0538B">
      <w:pPr>
        <w:pStyle w:val="Heading2"/>
        <w:spacing w:before="300" w:after="150"/>
        <w:rPr>
          <w:b/>
          <w:bCs/>
        </w:rPr>
      </w:pPr>
      <w:r w:rsidRPr="00E040F9">
        <w:rPr>
          <w:b/>
          <w:bCs/>
        </w:rPr>
        <w:t xml:space="preserve">4. </w:t>
      </w:r>
      <w:r w:rsidR="00437A6A" w:rsidRPr="00E040F9">
        <w:rPr>
          <w:b/>
          <w:bCs/>
        </w:rPr>
        <w:t>Dataset &amp; Data Preparation</w:t>
      </w:r>
    </w:p>
    <w:p w14:paraId="23181272" w14:textId="77777777" w:rsidR="00437A6A" w:rsidRDefault="00437A6A" w:rsidP="00437A6A">
      <w:pPr>
        <w:pStyle w:val="pdq2pgselectionanchorcontainer"/>
      </w:pPr>
      <w:r>
        <w:t xml:space="preserve">The analysis uses the </w:t>
      </w:r>
      <w:r>
        <w:rPr>
          <w:rStyle w:val="Strong"/>
        </w:rPr>
        <w:t>Telco Customer Churn dataset</w:t>
      </w:r>
      <w:r>
        <w:t xml:space="preserve">, containing </w:t>
      </w:r>
      <w:r>
        <w:rPr>
          <w:rStyle w:val="Strong"/>
        </w:rPr>
        <w:t>7,043 customer records</w:t>
      </w:r>
      <w:r>
        <w:t xml:space="preserve"> covering demographics, account information, services, contract details, payment methods, charges and churn status.</w:t>
      </w:r>
    </w:p>
    <w:p w14:paraId="6D88550F" w14:textId="77777777" w:rsidR="00437A6A" w:rsidRPr="00E040F9" w:rsidRDefault="00437A6A" w:rsidP="00437A6A">
      <w:pPr>
        <w:pStyle w:val="Heading3"/>
        <w:rPr>
          <w:color w:val="000000" w:themeColor="text1"/>
        </w:rPr>
      </w:pPr>
      <w:r w:rsidRPr="00E040F9">
        <w:rPr>
          <w:color w:val="000000" w:themeColor="text1"/>
        </w:rPr>
        <w:t>Data preparation included:</w:t>
      </w:r>
    </w:p>
    <w:p w14:paraId="223422C0" w14:textId="77777777" w:rsidR="00437A6A" w:rsidRDefault="00437A6A" w:rsidP="00437A6A">
      <w:pPr>
        <w:numPr>
          <w:ilvl w:val="0"/>
          <w:numId w:val="4"/>
        </w:numPr>
        <w:spacing w:before="100" w:beforeAutospacing="1" w:after="100" w:afterAutospacing="1"/>
      </w:pPr>
      <w:r>
        <w:t xml:space="preserve">Reviewed customer and variable structure. </w:t>
      </w:r>
    </w:p>
    <w:p w14:paraId="4525F4CB" w14:textId="77777777" w:rsidR="00437A6A" w:rsidRDefault="00437A6A" w:rsidP="00437A6A">
      <w:pPr>
        <w:numPr>
          <w:ilvl w:val="0"/>
          <w:numId w:val="4"/>
        </w:numPr>
        <w:spacing w:before="100" w:beforeAutospacing="1" w:after="100" w:afterAutospacing="1"/>
      </w:pPr>
      <w:r>
        <w:t xml:space="preserve">Checked data completeness and consistency. </w:t>
      </w:r>
    </w:p>
    <w:p w14:paraId="5C2CEFCE" w14:textId="77777777" w:rsidR="00437A6A" w:rsidRDefault="00437A6A" w:rsidP="00437A6A">
      <w:pPr>
        <w:numPr>
          <w:ilvl w:val="0"/>
          <w:numId w:val="4"/>
        </w:numPr>
        <w:spacing w:before="100" w:beforeAutospacing="1" w:after="100" w:afterAutospacing="1"/>
      </w:pPr>
      <w:r>
        <w:t xml:space="preserve">Standardized categorical labels for analysis. </w:t>
      </w:r>
    </w:p>
    <w:p w14:paraId="42F8866E" w14:textId="77777777" w:rsidR="00437A6A" w:rsidRDefault="00437A6A" w:rsidP="00437A6A">
      <w:pPr>
        <w:numPr>
          <w:ilvl w:val="0"/>
          <w:numId w:val="4"/>
        </w:numPr>
        <w:spacing w:before="100" w:beforeAutospacing="1" w:after="100" w:afterAutospacing="1"/>
      </w:pPr>
      <w:r>
        <w:t xml:space="preserve">Converted relevant fields into appropriate analytical formats. </w:t>
      </w:r>
    </w:p>
    <w:p w14:paraId="534A0692" w14:textId="77777777" w:rsidR="00437A6A" w:rsidRDefault="00437A6A" w:rsidP="00437A6A">
      <w:pPr>
        <w:numPr>
          <w:ilvl w:val="0"/>
          <w:numId w:val="4"/>
        </w:numPr>
        <w:spacing w:before="100" w:beforeAutospacing="1" w:after="100" w:afterAutospacing="1"/>
      </w:pPr>
      <w:r>
        <w:t xml:space="preserve">Grouped customers into meaningful tenure, demographic, service, contract and payment categories. </w:t>
      </w:r>
    </w:p>
    <w:p w14:paraId="59EAFC5C" w14:textId="77777777" w:rsidR="00437A6A" w:rsidRDefault="00437A6A" w:rsidP="00437A6A">
      <w:pPr>
        <w:numPr>
          <w:ilvl w:val="0"/>
          <w:numId w:val="4"/>
        </w:numPr>
        <w:spacing w:before="100" w:beforeAutospacing="1" w:after="100" w:afterAutospacing="1"/>
      </w:pPr>
      <w:r>
        <w:t xml:space="preserve">Calculated customer counts, churn rates and retention rates for the six business questions. </w:t>
      </w:r>
    </w:p>
    <w:p w14:paraId="26E02FCA" w14:textId="77777777" w:rsidR="00437A6A" w:rsidRDefault="00437A6A" w:rsidP="00437A6A">
      <w:pPr>
        <w:numPr>
          <w:ilvl w:val="0"/>
          <w:numId w:val="4"/>
        </w:numPr>
        <w:spacing w:before="100" w:beforeAutospacing="1" w:after="100" w:afterAutospacing="1"/>
      </w:pPr>
      <w:r>
        <w:t>Prepared summarized data for PivotTables and dashboard visualizations.</w:t>
      </w:r>
    </w:p>
    <w:p w14:paraId="70EB7F54" w14:textId="75B662FC" w:rsidR="00503596" w:rsidRPr="00E040F9" w:rsidRDefault="00F44695">
      <w:pPr>
        <w:pStyle w:val="Heading2"/>
        <w:spacing w:before="300" w:after="150"/>
        <w:rPr>
          <w:b/>
          <w:bCs/>
        </w:rPr>
      </w:pPr>
      <w:r w:rsidRPr="00E040F9">
        <w:rPr>
          <w:b/>
          <w:bCs/>
        </w:rPr>
        <w:t xml:space="preserve">5. </w:t>
      </w:r>
      <w:r w:rsidR="00B568E6" w:rsidRPr="00E040F9">
        <w:rPr>
          <w:b/>
          <w:bCs/>
        </w:rPr>
        <w:t>Exploratory / Descriptive Analysis</w:t>
      </w:r>
    </w:p>
    <w:p w14:paraId="7433E8B4" w14:textId="5195B2C4" w:rsidR="00B568E6" w:rsidRPr="003D17D7" w:rsidRDefault="00B568E6">
      <w:pPr>
        <w:pStyle w:val="Heading2"/>
        <w:spacing w:before="300" w:after="150"/>
        <w:rPr>
          <w:b/>
          <w:bCs/>
          <w:color w:val="000000" w:themeColor="text1"/>
        </w:rPr>
      </w:pPr>
      <w:r w:rsidRPr="003D17D7">
        <w:rPr>
          <w:b/>
          <w:bCs/>
          <w:color w:val="000000" w:themeColor="text1"/>
        </w:rPr>
        <w:t>Overall Customer Profile</w:t>
      </w:r>
    </w:p>
    <w:p w14:paraId="50A98684" w14:textId="2B3AC515" w:rsidR="00437A6A" w:rsidRPr="00B568E6" w:rsidRDefault="00437A6A" w:rsidP="00437A6A">
      <w:pPr>
        <w:spacing w:before="100" w:beforeAutospacing="1" w:after="100" w:afterAutospacing="1"/>
        <w:ind w:firstLine="720"/>
        <w:rPr>
          <w:b/>
          <w:bCs/>
        </w:rPr>
      </w:pPr>
      <w:r w:rsidRPr="00B568E6">
        <w:rPr>
          <w:b/>
          <w:bCs/>
        </w:rPr>
        <w:t>Metrics</w:t>
      </w:r>
      <w:r w:rsidRPr="00B568E6">
        <w:rPr>
          <w:b/>
          <w:bCs/>
        </w:rPr>
        <w:tab/>
      </w:r>
      <w:r w:rsidRPr="00B568E6">
        <w:rPr>
          <w:b/>
          <w:bCs/>
        </w:rPr>
        <w:tab/>
      </w:r>
      <w:r w:rsidRPr="00B568E6">
        <w:rPr>
          <w:b/>
          <w:bCs/>
        </w:rPr>
        <w:tab/>
      </w:r>
      <w:r w:rsidRPr="00B568E6">
        <w:rPr>
          <w:b/>
          <w:bCs/>
        </w:rPr>
        <w:tab/>
      </w:r>
      <w:r w:rsidRPr="00B568E6">
        <w:rPr>
          <w:b/>
          <w:bCs/>
        </w:rPr>
        <w:tab/>
      </w:r>
      <w:r w:rsidRPr="00B568E6">
        <w:rPr>
          <w:b/>
          <w:bCs/>
        </w:rPr>
        <w:tab/>
      </w:r>
      <w:r w:rsidRPr="00B568E6">
        <w:rPr>
          <w:b/>
          <w:bCs/>
        </w:rPr>
        <w:tab/>
        <w:t>Results</w:t>
      </w:r>
    </w:p>
    <w:p w14:paraId="454A438B" w14:textId="24BFA8CD" w:rsidR="00437A6A" w:rsidRDefault="00437A6A" w:rsidP="00437A6A">
      <w:pPr>
        <w:spacing w:before="100" w:beforeAutospacing="1" w:after="100" w:afterAutospacing="1"/>
        <w:ind w:firstLine="720"/>
      </w:pPr>
      <w:r>
        <w:t>Total Customers</w:t>
      </w:r>
      <w:r w:rsidR="00B568E6">
        <w:tab/>
      </w:r>
      <w:r w:rsidR="00B568E6">
        <w:tab/>
      </w:r>
      <w:r w:rsidR="00B568E6">
        <w:tab/>
      </w:r>
      <w:r w:rsidR="00B568E6">
        <w:tab/>
      </w:r>
      <w:r w:rsidR="00B568E6">
        <w:tab/>
      </w:r>
      <w:r w:rsidR="00B568E6">
        <w:tab/>
        <w:t>7,043</w:t>
      </w:r>
    </w:p>
    <w:p w14:paraId="027B6955" w14:textId="7AE43BF3" w:rsidR="00437A6A" w:rsidRDefault="00437A6A" w:rsidP="00437A6A">
      <w:pPr>
        <w:spacing w:before="100" w:beforeAutospacing="1" w:after="100" w:afterAutospacing="1"/>
        <w:ind w:firstLine="720"/>
      </w:pPr>
      <w:r>
        <w:t>Churned Customers</w:t>
      </w:r>
      <w:r w:rsidR="00B568E6">
        <w:tab/>
      </w:r>
      <w:r w:rsidR="00B568E6">
        <w:tab/>
      </w:r>
      <w:r w:rsidR="00B568E6">
        <w:tab/>
      </w:r>
      <w:r w:rsidR="00B568E6">
        <w:tab/>
      </w:r>
      <w:r w:rsidR="00B568E6">
        <w:tab/>
        <w:t>1,869</w:t>
      </w:r>
    </w:p>
    <w:p w14:paraId="5B6668F5" w14:textId="4C632AAC" w:rsidR="00437A6A" w:rsidRDefault="00437A6A" w:rsidP="00437A6A">
      <w:pPr>
        <w:spacing w:before="100" w:beforeAutospacing="1" w:after="100" w:afterAutospacing="1"/>
        <w:ind w:firstLine="720"/>
      </w:pPr>
      <w:r>
        <w:t>Churned Rates</w:t>
      </w:r>
      <w:r>
        <w:tab/>
      </w:r>
      <w:r>
        <w:tab/>
      </w:r>
      <w:r w:rsidR="00B568E6">
        <w:tab/>
      </w:r>
      <w:r w:rsidR="00B568E6">
        <w:tab/>
      </w:r>
      <w:r w:rsidR="00B568E6">
        <w:tab/>
      </w:r>
      <w:r w:rsidR="00B568E6">
        <w:tab/>
        <w:t>26.54%</w:t>
      </w:r>
    </w:p>
    <w:p w14:paraId="3AA21FF3" w14:textId="38C00FF8" w:rsidR="00437A6A" w:rsidRDefault="00B568E6" w:rsidP="00437A6A">
      <w:pPr>
        <w:spacing w:before="100" w:beforeAutospacing="1" w:after="100" w:afterAutospacing="1"/>
        <w:ind w:firstLine="720"/>
      </w:pPr>
      <w:r>
        <w:t>Retained Customers</w:t>
      </w:r>
      <w:r>
        <w:tab/>
      </w:r>
      <w:r>
        <w:tab/>
      </w:r>
      <w:r>
        <w:tab/>
      </w:r>
      <w:r>
        <w:tab/>
      </w:r>
      <w:r>
        <w:tab/>
        <w:t>5,174</w:t>
      </w:r>
    </w:p>
    <w:p w14:paraId="28D48935" w14:textId="656BB24A" w:rsidR="00437A6A" w:rsidRDefault="00B568E6" w:rsidP="00437A6A">
      <w:pPr>
        <w:spacing w:before="100" w:beforeAutospacing="1" w:after="100" w:afterAutospacing="1"/>
        <w:ind w:firstLine="720"/>
      </w:pPr>
      <w:r>
        <w:t>Retention Rates</w:t>
      </w:r>
      <w:r>
        <w:tab/>
      </w:r>
      <w:r>
        <w:tab/>
      </w:r>
      <w:r>
        <w:tab/>
      </w:r>
      <w:r>
        <w:tab/>
      </w:r>
      <w:r>
        <w:tab/>
      </w:r>
      <w:r>
        <w:tab/>
        <w:t>73.46%</w:t>
      </w:r>
    </w:p>
    <w:p w14:paraId="714FD6BB" w14:textId="77777777" w:rsidR="00B568E6" w:rsidRPr="003D17D7" w:rsidRDefault="00B568E6" w:rsidP="00B568E6">
      <w:pPr>
        <w:pStyle w:val="Heading3"/>
        <w:rPr>
          <w:b/>
          <w:bCs/>
          <w:color w:val="000000" w:themeColor="text1"/>
        </w:rPr>
      </w:pPr>
      <w:r w:rsidRPr="003D17D7">
        <w:rPr>
          <w:b/>
          <w:bCs/>
          <w:color w:val="000000" w:themeColor="text1"/>
        </w:rPr>
        <w:t>Customer Demographics</w:t>
      </w:r>
    </w:p>
    <w:p w14:paraId="1EEDAE09" w14:textId="77777777" w:rsidR="00B568E6" w:rsidRPr="00B568E6" w:rsidRDefault="00B568E6" w:rsidP="00B568E6">
      <w:pPr>
        <w:numPr>
          <w:ilvl w:val="0"/>
          <w:numId w:val="5"/>
        </w:numPr>
        <w:spacing w:before="100" w:beforeAutospacing="1" w:after="100" w:afterAutospacing="1"/>
      </w:pPr>
      <w:r w:rsidRPr="00B568E6">
        <w:t xml:space="preserve">Male: </w:t>
      </w:r>
      <w:r w:rsidRPr="00B568E6">
        <w:rPr>
          <w:rStyle w:val="Strong"/>
        </w:rPr>
        <w:t>50.48%</w:t>
      </w:r>
      <w:r w:rsidRPr="00B568E6">
        <w:t xml:space="preserve"> </w:t>
      </w:r>
    </w:p>
    <w:p w14:paraId="1F3A4A8A" w14:textId="77777777" w:rsidR="00B568E6" w:rsidRPr="00B568E6" w:rsidRDefault="00B568E6" w:rsidP="00B568E6">
      <w:pPr>
        <w:numPr>
          <w:ilvl w:val="0"/>
          <w:numId w:val="5"/>
        </w:numPr>
        <w:spacing w:before="100" w:beforeAutospacing="1" w:after="100" w:afterAutospacing="1"/>
      </w:pPr>
      <w:r w:rsidRPr="00B568E6">
        <w:t xml:space="preserve">Female: </w:t>
      </w:r>
      <w:r w:rsidRPr="00B568E6">
        <w:rPr>
          <w:rStyle w:val="Strong"/>
        </w:rPr>
        <w:t>49.52%</w:t>
      </w:r>
      <w:r w:rsidRPr="00B568E6">
        <w:t xml:space="preserve"> </w:t>
      </w:r>
    </w:p>
    <w:p w14:paraId="1A4A5D9C" w14:textId="77777777" w:rsidR="00B568E6" w:rsidRPr="00B568E6" w:rsidRDefault="00B568E6" w:rsidP="00B568E6">
      <w:pPr>
        <w:numPr>
          <w:ilvl w:val="0"/>
          <w:numId w:val="5"/>
        </w:numPr>
        <w:spacing w:before="100" w:beforeAutospacing="1" w:after="100" w:afterAutospacing="1"/>
      </w:pPr>
      <w:r w:rsidRPr="00B568E6">
        <w:t xml:space="preserve">Non-Senior Citizens: </w:t>
      </w:r>
      <w:r w:rsidRPr="00B568E6">
        <w:rPr>
          <w:rStyle w:val="Strong"/>
        </w:rPr>
        <w:t>83.70%</w:t>
      </w:r>
      <w:r w:rsidRPr="00B568E6">
        <w:t xml:space="preserve"> </w:t>
      </w:r>
    </w:p>
    <w:p w14:paraId="31F5FC78" w14:textId="77777777" w:rsidR="00B568E6" w:rsidRPr="00B568E6" w:rsidRDefault="00B568E6" w:rsidP="00B568E6">
      <w:pPr>
        <w:numPr>
          <w:ilvl w:val="0"/>
          <w:numId w:val="5"/>
        </w:numPr>
        <w:spacing w:before="100" w:beforeAutospacing="1" w:after="100" w:afterAutospacing="1"/>
      </w:pPr>
      <w:r w:rsidRPr="00B568E6">
        <w:t xml:space="preserve">Senior Citizens: </w:t>
      </w:r>
      <w:r w:rsidRPr="00B568E6">
        <w:rPr>
          <w:rStyle w:val="Strong"/>
        </w:rPr>
        <w:t>16.30%</w:t>
      </w:r>
      <w:r w:rsidRPr="00B568E6">
        <w:t xml:space="preserve"> </w:t>
      </w:r>
    </w:p>
    <w:p w14:paraId="44E3566B" w14:textId="77777777" w:rsidR="00B568E6" w:rsidRPr="00B568E6" w:rsidRDefault="00B568E6" w:rsidP="00B568E6">
      <w:pPr>
        <w:numPr>
          <w:ilvl w:val="0"/>
          <w:numId w:val="5"/>
        </w:numPr>
        <w:spacing w:before="100" w:beforeAutospacing="1" w:after="100" w:afterAutospacing="1"/>
      </w:pPr>
      <w:r w:rsidRPr="00B568E6">
        <w:t xml:space="preserve">Without Partner: </w:t>
      </w:r>
      <w:r w:rsidRPr="00B568E6">
        <w:rPr>
          <w:rStyle w:val="Strong"/>
        </w:rPr>
        <w:t>51.70%</w:t>
      </w:r>
      <w:r w:rsidRPr="00B568E6">
        <w:t xml:space="preserve"> </w:t>
      </w:r>
    </w:p>
    <w:p w14:paraId="60772401" w14:textId="77777777" w:rsidR="00B568E6" w:rsidRPr="00B568E6" w:rsidRDefault="00B568E6" w:rsidP="00B568E6">
      <w:pPr>
        <w:numPr>
          <w:ilvl w:val="0"/>
          <w:numId w:val="5"/>
        </w:numPr>
        <w:spacing w:before="100" w:beforeAutospacing="1" w:after="100" w:afterAutospacing="1"/>
      </w:pPr>
      <w:r w:rsidRPr="00B568E6">
        <w:t xml:space="preserve">With Partner: </w:t>
      </w:r>
      <w:r w:rsidRPr="00B568E6">
        <w:rPr>
          <w:rStyle w:val="Strong"/>
        </w:rPr>
        <w:t>48.30%</w:t>
      </w:r>
      <w:r w:rsidRPr="00B568E6">
        <w:t xml:space="preserve"> </w:t>
      </w:r>
    </w:p>
    <w:p w14:paraId="55AD3219" w14:textId="77777777" w:rsidR="00B568E6" w:rsidRPr="00B568E6" w:rsidRDefault="00B568E6" w:rsidP="00B568E6">
      <w:pPr>
        <w:numPr>
          <w:ilvl w:val="0"/>
          <w:numId w:val="5"/>
        </w:numPr>
        <w:spacing w:before="100" w:beforeAutospacing="1" w:after="100" w:afterAutospacing="1"/>
      </w:pPr>
      <w:r w:rsidRPr="00B568E6">
        <w:t xml:space="preserve">Without Dependents: </w:t>
      </w:r>
      <w:r w:rsidRPr="00B568E6">
        <w:rPr>
          <w:rStyle w:val="Strong"/>
        </w:rPr>
        <w:t>70.04%</w:t>
      </w:r>
      <w:r w:rsidRPr="00B568E6">
        <w:t xml:space="preserve"> </w:t>
      </w:r>
    </w:p>
    <w:p w14:paraId="7067CCF5" w14:textId="77777777" w:rsidR="00B568E6" w:rsidRPr="00B568E6" w:rsidRDefault="00B568E6" w:rsidP="00B568E6">
      <w:pPr>
        <w:numPr>
          <w:ilvl w:val="0"/>
          <w:numId w:val="5"/>
        </w:numPr>
        <w:spacing w:before="100" w:beforeAutospacing="1" w:after="100" w:afterAutospacing="1"/>
      </w:pPr>
      <w:r w:rsidRPr="00B568E6">
        <w:t xml:space="preserve">With Dependents: </w:t>
      </w:r>
      <w:r w:rsidRPr="00B568E6">
        <w:rPr>
          <w:rStyle w:val="Strong"/>
        </w:rPr>
        <w:t>29.96%</w:t>
      </w:r>
    </w:p>
    <w:p w14:paraId="75F4ED22" w14:textId="28C583C1" w:rsidR="00B568E6" w:rsidRPr="003D17D7" w:rsidRDefault="00B568E6" w:rsidP="00B568E6">
      <w:pPr>
        <w:pStyle w:val="Heading2"/>
        <w:spacing w:before="300" w:after="150"/>
        <w:rPr>
          <w:b/>
          <w:bCs/>
          <w:color w:val="000000" w:themeColor="text1"/>
        </w:rPr>
      </w:pPr>
      <w:r w:rsidRPr="003D17D7">
        <w:rPr>
          <w:b/>
          <w:bCs/>
          <w:color w:val="000000" w:themeColor="text1"/>
        </w:rPr>
        <w:t>Highest Demographic Churn</w:t>
      </w:r>
    </w:p>
    <w:p w14:paraId="503A245E" w14:textId="7DC5F745" w:rsidR="00B568E6" w:rsidRPr="00B568E6" w:rsidRDefault="00B568E6" w:rsidP="00B568E6">
      <w:pPr>
        <w:spacing w:before="100" w:beforeAutospacing="1" w:after="100" w:afterAutospacing="1"/>
        <w:ind w:firstLine="720"/>
        <w:rPr>
          <w:b/>
          <w:bCs/>
        </w:rPr>
      </w:pPr>
      <w:r w:rsidRPr="00B568E6">
        <w:rPr>
          <w:b/>
          <w:bCs/>
        </w:rPr>
        <w:t>Segments</w:t>
      </w:r>
      <w:r w:rsidRPr="00B568E6">
        <w:rPr>
          <w:b/>
          <w:bCs/>
        </w:rPr>
        <w:tab/>
      </w:r>
      <w:r w:rsidRPr="00B568E6">
        <w:rPr>
          <w:b/>
          <w:bCs/>
        </w:rPr>
        <w:tab/>
      </w:r>
      <w:r w:rsidRPr="00B568E6">
        <w:rPr>
          <w:b/>
          <w:bCs/>
        </w:rPr>
        <w:tab/>
      </w:r>
      <w:r w:rsidRPr="00B568E6">
        <w:rPr>
          <w:b/>
          <w:bCs/>
        </w:rPr>
        <w:tab/>
      </w:r>
      <w:r w:rsidRPr="00B568E6">
        <w:rPr>
          <w:b/>
          <w:bCs/>
        </w:rPr>
        <w:tab/>
      </w:r>
      <w:r w:rsidRPr="00B568E6">
        <w:rPr>
          <w:b/>
          <w:bCs/>
        </w:rPr>
        <w:tab/>
        <w:t xml:space="preserve">     Churn Rate</w:t>
      </w:r>
    </w:p>
    <w:p w14:paraId="6191FD18" w14:textId="232ED468" w:rsidR="00B568E6" w:rsidRDefault="00B568E6" w:rsidP="00B568E6">
      <w:pPr>
        <w:spacing w:before="100" w:beforeAutospacing="1" w:after="100" w:afterAutospacing="1"/>
        <w:ind w:firstLine="720"/>
      </w:pPr>
      <w:r>
        <w:lastRenderedPageBreak/>
        <w:t>Senior Citizens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7,043</w:t>
      </w:r>
    </w:p>
    <w:p w14:paraId="38A75E7B" w14:textId="5EFE2B0A" w:rsidR="00B568E6" w:rsidRDefault="00B568E6" w:rsidP="00B568E6">
      <w:pPr>
        <w:spacing w:before="100" w:beforeAutospacing="1" w:after="100" w:afterAutospacing="1"/>
        <w:ind w:firstLine="720"/>
      </w:pPr>
      <w:r>
        <w:t>Without Partner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1,869</w:t>
      </w:r>
    </w:p>
    <w:p w14:paraId="07E06995" w14:textId="7FFCD8DD" w:rsidR="00B568E6" w:rsidRDefault="00B568E6" w:rsidP="00B568E6">
      <w:pPr>
        <w:spacing w:before="100" w:beforeAutospacing="1" w:after="100" w:afterAutospacing="1"/>
        <w:ind w:firstLine="720"/>
      </w:pPr>
      <w:r>
        <w:t xml:space="preserve">Without Dependents </w:t>
      </w:r>
      <w:r>
        <w:tab/>
      </w:r>
      <w:r>
        <w:tab/>
      </w:r>
      <w:r>
        <w:tab/>
      </w:r>
      <w:r>
        <w:tab/>
      </w:r>
      <w:r>
        <w:tab/>
        <w:t xml:space="preserve">        26.54%</w:t>
      </w:r>
    </w:p>
    <w:p w14:paraId="473F24E3" w14:textId="50DFC4D0" w:rsidR="00B568E6" w:rsidRDefault="00B568E6" w:rsidP="00B568E6">
      <w:pPr>
        <w:spacing w:before="100" w:beforeAutospacing="1" w:after="100" w:afterAutospacing="1"/>
        <w:ind w:firstLine="720"/>
      </w:pPr>
      <w:r>
        <w:t>Female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5,174</w:t>
      </w:r>
    </w:p>
    <w:p w14:paraId="7C63149F" w14:textId="77777777" w:rsidR="00B568E6" w:rsidRPr="003D17D7" w:rsidRDefault="00B568E6" w:rsidP="00B568E6">
      <w:pPr>
        <w:pStyle w:val="Heading3"/>
        <w:rPr>
          <w:b/>
          <w:bCs/>
          <w:color w:val="000000" w:themeColor="text1"/>
        </w:rPr>
      </w:pPr>
      <w:r w:rsidRPr="003D17D7">
        <w:rPr>
          <w:b/>
          <w:bCs/>
          <w:color w:val="000000" w:themeColor="text1"/>
        </w:rPr>
        <w:t>Contract &amp; Tenure</w:t>
      </w:r>
    </w:p>
    <w:p w14:paraId="001B1100" w14:textId="77777777" w:rsidR="00B568E6" w:rsidRDefault="00B568E6" w:rsidP="00B568E6">
      <w:pPr>
        <w:pStyle w:val="NormalWeb"/>
      </w:pPr>
      <w:r>
        <w:t xml:space="preserve">The analysis shows </w:t>
      </w:r>
      <w:r>
        <w:rPr>
          <w:rStyle w:val="Strong"/>
        </w:rPr>
        <w:t>stronger retention among longer-term contract customers</w:t>
      </w:r>
      <w:r>
        <w:t xml:space="preserve"> and a general improvement in retention as customer tenure increases.</w:t>
      </w:r>
    </w:p>
    <w:p w14:paraId="2967DC95" w14:textId="77777777" w:rsidR="00B568E6" w:rsidRPr="003D17D7" w:rsidRDefault="00B568E6" w:rsidP="00B568E6">
      <w:pPr>
        <w:pStyle w:val="Heading3"/>
        <w:rPr>
          <w:b/>
          <w:bCs/>
          <w:color w:val="000000" w:themeColor="text1"/>
        </w:rPr>
      </w:pPr>
      <w:r w:rsidRPr="003D17D7">
        <w:rPr>
          <w:b/>
          <w:bCs/>
          <w:color w:val="000000" w:themeColor="text1"/>
        </w:rPr>
        <w:t>Services &amp; Payment</w:t>
      </w:r>
    </w:p>
    <w:p w14:paraId="5925F03C" w14:textId="40006FBD" w:rsidR="00437A6A" w:rsidRDefault="00B568E6" w:rsidP="00E040F9">
      <w:pPr>
        <w:pStyle w:val="NormalWeb"/>
      </w:pPr>
      <w:r>
        <w:t xml:space="preserve">Churn varies across service configurations, while </w:t>
      </w:r>
      <w:r>
        <w:rPr>
          <w:rStyle w:val="Strong"/>
        </w:rPr>
        <w:t>Electronic Check customers record the highest churn among the payment methods analyzed</w:t>
      </w:r>
      <w:r>
        <w:t>.</w:t>
      </w:r>
    </w:p>
    <w:p w14:paraId="4068105A" w14:textId="77777777" w:rsidR="00437A6A" w:rsidRDefault="00437A6A" w:rsidP="00437A6A">
      <w:pPr>
        <w:spacing w:before="100" w:beforeAutospacing="1" w:after="100" w:afterAutospacing="1"/>
        <w:ind w:firstLine="720"/>
      </w:pPr>
    </w:p>
    <w:p w14:paraId="1E435780" w14:textId="663DD850" w:rsidR="00503596" w:rsidRPr="00E040F9" w:rsidRDefault="00F44695">
      <w:pPr>
        <w:pStyle w:val="Heading2"/>
        <w:spacing w:before="300" w:after="150"/>
        <w:rPr>
          <w:b/>
          <w:bCs/>
        </w:rPr>
      </w:pPr>
      <w:r w:rsidRPr="00E040F9">
        <w:rPr>
          <w:b/>
          <w:bCs/>
        </w:rPr>
        <w:t>6.</w:t>
      </w:r>
      <w:r w:rsidR="00E040F9" w:rsidRPr="00E040F9">
        <w:rPr>
          <w:b/>
          <w:bCs/>
        </w:rPr>
        <w:t xml:space="preserve"> Business Insights</w:t>
      </w:r>
    </w:p>
    <w:p w14:paraId="302EF34B" w14:textId="77777777" w:rsidR="00E040F9" w:rsidRDefault="00E040F9" w:rsidP="00E040F9">
      <w:pPr>
        <w:pStyle w:val="pdq2pgselectionanchorcontainer"/>
      </w:pPr>
      <w:r>
        <w:rPr>
          <w:rStyle w:val="Strong"/>
        </w:rPr>
        <w:t>1. Churn is significant:</w:t>
      </w:r>
      <w:r>
        <w:t xml:space="preserve"> 26.54% of customers have churned, representing </w:t>
      </w:r>
      <w:r>
        <w:rPr>
          <w:rStyle w:val="Strong"/>
        </w:rPr>
        <w:t>1,869 customers</w:t>
      </w:r>
      <w:r>
        <w:t>.</w:t>
      </w:r>
    </w:p>
    <w:p w14:paraId="143845E3" w14:textId="77777777" w:rsidR="00E040F9" w:rsidRDefault="00E040F9" w:rsidP="00E040F9">
      <w:pPr>
        <w:pStyle w:val="NormalWeb"/>
      </w:pPr>
      <w:r>
        <w:rPr>
          <w:rStyle w:val="Strong"/>
        </w:rPr>
        <w:t>2. Senior Citizens are the highest-risk demographic:</w:t>
      </w:r>
      <w:r>
        <w:t xml:space="preserve"> Their churn rate of </w:t>
      </w:r>
      <w:r>
        <w:rPr>
          <w:rStyle w:val="Strong"/>
        </w:rPr>
        <w:t>41.68%</w:t>
      </w:r>
      <w:r>
        <w:t xml:space="preserve"> is substantially above the overall rate.</w:t>
      </w:r>
    </w:p>
    <w:p w14:paraId="4DDDCD70" w14:textId="77777777" w:rsidR="00E040F9" w:rsidRDefault="00E040F9" w:rsidP="00E040F9">
      <w:pPr>
        <w:pStyle w:val="NormalWeb"/>
      </w:pPr>
      <w:r>
        <w:rPr>
          <w:rStyle w:val="Strong"/>
        </w:rPr>
        <w:t>3. Contract commitment is associated with retention:</w:t>
      </w:r>
      <w:r>
        <w:t xml:space="preserve"> Month-to-month customers show weaker retention than customers on longer-term contracts.</w:t>
      </w:r>
    </w:p>
    <w:p w14:paraId="511F0F76" w14:textId="77777777" w:rsidR="00E040F9" w:rsidRDefault="00E040F9" w:rsidP="00E040F9">
      <w:pPr>
        <w:pStyle w:val="NormalWeb"/>
      </w:pPr>
      <w:r>
        <w:rPr>
          <w:rStyle w:val="Strong"/>
        </w:rPr>
        <w:t>4. Loyalty strengthens with tenure:</w:t>
      </w:r>
      <w:r>
        <w:t xml:space="preserve"> Longer-tenure customers generally demonstrate higher retention.</w:t>
      </w:r>
    </w:p>
    <w:p w14:paraId="2FA1108A" w14:textId="57508F8F" w:rsidR="00E040F9" w:rsidRDefault="00E040F9" w:rsidP="00E040F9">
      <w:pPr>
        <w:pStyle w:val="NormalWeb"/>
      </w:pPr>
      <w:r>
        <w:rPr>
          <w:rStyle w:val="Strong"/>
        </w:rPr>
        <w:t>5. Electronic Check customers have the highest payment-method churn:</w:t>
      </w:r>
      <w:r>
        <w:t xml:space="preserve"> This segment requires further investigation to understand the underlying drivers.</w:t>
      </w:r>
    </w:p>
    <w:p w14:paraId="48A057DC" w14:textId="4A5776E0" w:rsidR="00E040F9" w:rsidRDefault="00E040F9" w:rsidP="00E040F9">
      <w:pPr>
        <w:pStyle w:val="NormalWeb"/>
      </w:pPr>
    </w:p>
    <w:p w14:paraId="1CD1FEC9" w14:textId="57F63076" w:rsidR="00E040F9" w:rsidRPr="00E040F9" w:rsidRDefault="00E040F9" w:rsidP="00E040F9">
      <w:pPr>
        <w:pStyle w:val="Heading2"/>
        <w:spacing w:before="300" w:after="150"/>
        <w:rPr>
          <w:b/>
          <w:bCs/>
        </w:rPr>
      </w:pPr>
      <w:r w:rsidRPr="00E040F9">
        <w:rPr>
          <w:b/>
          <w:bCs/>
        </w:rPr>
        <w:t>7. Business Risks</w:t>
      </w:r>
    </w:p>
    <w:p w14:paraId="42EA963F" w14:textId="77777777" w:rsidR="00E040F9" w:rsidRPr="003D17D7" w:rsidRDefault="00E040F9" w:rsidP="00E040F9">
      <w:pPr>
        <w:pStyle w:val="Heading3"/>
        <w:rPr>
          <w:b/>
          <w:bCs/>
          <w:color w:val="000000" w:themeColor="text1"/>
        </w:rPr>
      </w:pPr>
      <w:r w:rsidRPr="003D17D7">
        <w:rPr>
          <w:b/>
          <w:bCs/>
          <w:color w:val="000000" w:themeColor="text1"/>
        </w:rPr>
        <w:t>1. Customer Revenue Loss</w:t>
      </w:r>
    </w:p>
    <w:p w14:paraId="3C92C654" w14:textId="77777777" w:rsidR="00E040F9" w:rsidRDefault="00E040F9" w:rsidP="00E040F9">
      <w:pPr>
        <w:pStyle w:val="NormalWeb"/>
      </w:pPr>
      <w:r>
        <w:t xml:space="preserve">The </w:t>
      </w:r>
      <w:r>
        <w:rPr>
          <w:rStyle w:val="Strong"/>
        </w:rPr>
        <w:t>26.54% churn rate</w:t>
      </w:r>
      <w:r>
        <w:t xml:space="preserve"> creates a significant risk of continued customer and recurring-revenue loss.</w:t>
      </w:r>
    </w:p>
    <w:p w14:paraId="65CF5D61" w14:textId="77777777" w:rsidR="00E040F9" w:rsidRPr="003D17D7" w:rsidRDefault="00E040F9" w:rsidP="00E040F9">
      <w:pPr>
        <w:pStyle w:val="Heading3"/>
        <w:rPr>
          <w:b/>
          <w:bCs/>
          <w:color w:val="000000" w:themeColor="text1"/>
        </w:rPr>
      </w:pPr>
      <w:r w:rsidRPr="003D17D7">
        <w:rPr>
          <w:b/>
          <w:bCs/>
          <w:color w:val="000000" w:themeColor="text1"/>
        </w:rPr>
        <w:t>2. Concentrated High-Risk Segments</w:t>
      </w:r>
    </w:p>
    <w:p w14:paraId="5F3E3C69" w14:textId="77777777" w:rsidR="00E040F9" w:rsidRDefault="00E040F9" w:rsidP="00E040F9">
      <w:pPr>
        <w:pStyle w:val="NormalWeb"/>
      </w:pPr>
      <w:r>
        <w:lastRenderedPageBreak/>
        <w:t>High churn among Senior Citizens and other identified segments creates a risk that generic retention strategies will fail to address vulnerable groups.</w:t>
      </w:r>
    </w:p>
    <w:p w14:paraId="71A070BE" w14:textId="77777777" w:rsidR="00E040F9" w:rsidRPr="003D17D7" w:rsidRDefault="00E040F9" w:rsidP="00E040F9">
      <w:pPr>
        <w:pStyle w:val="Heading3"/>
        <w:rPr>
          <w:b/>
          <w:bCs/>
          <w:color w:val="000000" w:themeColor="text1"/>
        </w:rPr>
      </w:pPr>
      <w:r w:rsidRPr="003D17D7">
        <w:rPr>
          <w:b/>
          <w:bCs/>
          <w:color w:val="000000" w:themeColor="text1"/>
        </w:rPr>
        <w:t>3. Early Customer Attrition</w:t>
      </w:r>
    </w:p>
    <w:p w14:paraId="331218BE" w14:textId="77777777" w:rsidR="00E040F9" w:rsidRDefault="00E040F9" w:rsidP="00E040F9">
      <w:pPr>
        <w:pStyle w:val="NormalWeb"/>
      </w:pPr>
      <w:r>
        <w:t>Lower retention among month-to-month and newer customers creates a risk of losing customers before long-term loyalty develops.</w:t>
      </w:r>
    </w:p>
    <w:p w14:paraId="1878550E" w14:textId="77777777" w:rsidR="00E040F9" w:rsidRDefault="00E040F9" w:rsidP="00E040F9">
      <w:pPr>
        <w:pStyle w:val="NormalWeb"/>
      </w:pPr>
    </w:p>
    <w:p w14:paraId="7E11B9B9" w14:textId="424698E1" w:rsidR="00E040F9" w:rsidRPr="00E040F9" w:rsidRDefault="00E040F9" w:rsidP="00E040F9">
      <w:pPr>
        <w:pStyle w:val="Heading2"/>
        <w:spacing w:before="300" w:after="150"/>
        <w:rPr>
          <w:b/>
          <w:bCs/>
        </w:rPr>
      </w:pPr>
      <w:r w:rsidRPr="00E040F9">
        <w:rPr>
          <w:b/>
          <w:bCs/>
        </w:rPr>
        <w:t>8. Three Business Opportunities</w:t>
      </w:r>
    </w:p>
    <w:p w14:paraId="06FE7FEE" w14:textId="77777777" w:rsidR="00E040F9" w:rsidRPr="003D17D7" w:rsidRDefault="00E040F9" w:rsidP="00E040F9">
      <w:pPr>
        <w:pStyle w:val="Heading3"/>
        <w:rPr>
          <w:b/>
          <w:bCs/>
          <w:color w:val="000000" w:themeColor="text1"/>
        </w:rPr>
      </w:pPr>
      <w:r w:rsidRPr="003D17D7">
        <w:rPr>
          <w:b/>
          <w:bCs/>
          <w:color w:val="000000" w:themeColor="text1"/>
        </w:rPr>
        <w:t>1. Targeted Retention</w:t>
      </w:r>
    </w:p>
    <w:p w14:paraId="6C7E8D4C" w14:textId="77777777" w:rsidR="00E040F9" w:rsidRDefault="00E040F9" w:rsidP="00E040F9">
      <w:pPr>
        <w:pStyle w:val="NormalWeb"/>
      </w:pPr>
      <w:r>
        <w:t>Use customer characteristics and churn patterns to identify and proactively engage high-risk customers.</w:t>
      </w:r>
    </w:p>
    <w:p w14:paraId="4DFF9385" w14:textId="77777777" w:rsidR="00E040F9" w:rsidRPr="003D17D7" w:rsidRDefault="00E040F9" w:rsidP="00E040F9">
      <w:pPr>
        <w:pStyle w:val="Heading3"/>
        <w:rPr>
          <w:b/>
          <w:bCs/>
          <w:color w:val="000000" w:themeColor="text1"/>
        </w:rPr>
      </w:pPr>
      <w:r w:rsidRPr="003D17D7">
        <w:rPr>
          <w:b/>
          <w:bCs/>
          <w:color w:val="000000" w:themeColor="text1"/>
        </w:rPr>
        <w:t>2. Contract Conversion</w:t>
      </w:r>
    </w:p>
    <w:p w14:paraId="60CB3958" w14:textId="77777777" w:rsidR="00E040F9" w:rsidRDefault="00E040F9" w:rsidP="00E040F9">
      <w:pPr>
        <w:pStyle w:val="NormalWeb"/>
      </w:pPr>
      <w:r>
        <w:t>Create value-based incentives for suitable month-to-month customers to adopt longer-term contracts.</w:t>
      </w:r>
    </w:p>
    <w:p w14:paraId="6F63D19D" w14:textId="77777777" w:rsidR="00E040F9" w:rsidRPr="003D17D7" w:rsidRDefault="00E040F9" w:rsidP="00E040F9">
      <w:pPr>
        <w:pStyle w:val="Heading3"/>
        <w:rPr>
          <w:b/>
          <w:bCs/>
          <w:color w:val="000000" w:themeColor="text1"/>
        </w:rPr>
      </w:pPr>
      <w:r w:rsidRPr="003D17D7">
        <w:rPr>
          <w:b/>
          <w:bCs/>
          <w:color w:val="000000" w:themeColor="text1"/>
        </w:rPr>
        <w:t>3. Customer Experience Optimization</w:t>
      </w:r>
    </w:p>
    <w:p w14:paraId="636D5C69" w14:textId="77777777" w:rsidR="00E040F9" w:rsidRDefault="00E040F9" w:rsidP="00E040F9">
      <w:pPr>
        <w:pStyle w:val="NormalWeb"/>
      </w:pPr>
      <w:r>
        <w:t>Investigate service configurations and Electronic Check customers to identify opportunities to improve the customer experience and retention.</w:t>
      </w:r>
    </w:p>
    <w:p w14:paraId="72A5A464" w14:textId="34458411" w:rsidR="00503596" w:rsidRDefault="00503596">
      <w:pPr>
        <w:spacing w:after="150"/>
      </w:pPr>
    </w:p>
    <w:p w14:paraId="1219F9E5" w14:textId="238FCF11" w:rsidR="00E040F9" w:rsidRPr="00E040F9" w:rsidRDefault="00E040F9" w:rsidP="00E040F9">
      <w:pPr>
        <w:pStyle w:val="Heading2"/>
        <w:spacing w:before="300" w:after="150"/>
        <w:rPr>
          <w:b/>
          <w:bCs/>
        </w:rPr>
      </w:pPr>
      <w:r w:rsidRPr="00E040F9">
        <w:rPr>
          <w:b/>
          <w:bCs/>
        </w:rPr>
        <w:t>9. Business Recommendations</w:t>
      </w:r>
    </w:p>
    <w:p w14:paraId="3207CC49" w14:textId="77777777" w:rsidR="00E040F9" w:rsidRPr="003D17D7" w:rsidRDefault="00E040F9" w:rsidP="00E040F9">
      <w:pPr>
        <w:pStyle w:val="Heading3"/>
        <w:rPr>
          <w:b/>
          <w:bCs/>
        </w:rPr>
      </w:pPr>
      <w:r w:rsidRPr="003D17D7">
        <w:rPr>
          <w:b/>
          <w:bCs/>
          <w:color w:val="000000" w:themeColor="text1"/>
        </w:rPr>
        <w:t>1. Launch targeted retention campaigns</w:t>
      </w:r>
    </w:p>
    <w:p w14:paraId="7034E010" w14:textId="77777777" w:rsidR="00E040F9" w:rsidRDefault="00E040F9" w:rsidP="00E040F9">
      <w:pPr>
        <w:pStyle w:val="NormalWeb"/>
      </w:pPr>
      <w:r>
        <w:t xml:space="preserve">Prioritize high-risk segments, particularly </w:t>
      </w:r>
      <w:r>
        <w:rPr>
          <w:rStyle w:val="Strong"/>
        </w:rPr>
        <w:t>Senior Citizens</w:t>
      </w:r>
      <w:r>
        <w:t>, using personalized engagement and retention offers.</w:t>
      </w:r>
    </w:p>
    <w:p w14:paraId="3784B3F5" w14:textId="77777777" w:rsidR="00E040F9" w:rsidRPr="003D17D7" w:rsidRDefault="00E040F9" w:rsidP="00E040F9">
      <w:pPr>
        <w:pStyle w:val="Heading3"/>
        <w:rPr>
          <w:b/>
          <w:bCs/>
          <w:color w:val="000000" w:themeColor="text1"/>
        </w:rPr>
      </w:pPr>
      <w:r w:rsidRPr="003D17D7">
        <w:rPr>
          <w:b/>
          <w:bCs/>
          <w:color w:val="000000" w:themeColor="text1"/>
        </w:rPr>
        <w:t>2. Strengthen early-tenure engagement</w:t>
      </w:r>
    </w:p>
    <w:p w14:paraId="78F89870" w14:textId="77777777" w:rsidR="00E040F9" w:rsidRDefault="00E040F9" w:rsidP="00E040F9">
      <w:pPr>
        <w:pStyle w:val="NormalWeb"/>
      </w:pPr>
      <w:r>
        <w:t xml:space="preserve">Introduce proactive onboarding, check-ins and support during the first </w:t>
      </w:r>
      <w:r>
        <w:rPr>
          <w:rStyle w:val="Strong"/>
        </w:rPr>
        <w:t>12–24 months</w:t>
      </w:r>
      <w:r>
        <w:t>.</w:t>
      </w:r>
    </w:p>
    <w:p w14:paraId="73FD0A1A" w14:textId="77777777" w:rsidR="00E040F9" w:rsidRPr="003D17D7" w:rsidRDefault="00E040F9" w:rsidP="00E040F9">
      <w:pPr>
        <w:pStyle w:val="Heading3"/>
        <w:rPr>
          <w:b/>
          <w:bCs/>
          <w:color w:val="000000" w:themeColor="text1"/>
        </w:rPr>
      </w:pPr>
      <w:r w:rsidRPr="003D17D7">
        <w:rPr>
          <w:b/>
          <w:bCs/>
          <w:color w:val="000000" w:themeColor="text1"/>
        </w:rPr>
        <w:t>3. Encourage longer-term contracts</w:t>
      </w:r>
    </w:p>
    <w:p w14:paraId="4D798CBE" w14:textId="77777777" w:rsidR="00E040F9" w:rsidRDefault="00E040F9" w:rsidP="00E040F9">
      <w:pPr>
        <w:pStyle w:val="NormalWeb"/>
      </w:pPr>
      <w:r>
        <w:t>Offer relevant incentives and additional value to suitable month-to-month customers considering longer-term plans.</w:t>
      </w:r>
    </w:p>
    <w:p w14:paraId="4B193442" w14:textId="77777777" w:rsidR="00E040F9" w:rsidRPr="003D17D7" w:rsidRDefault="00E040F9" w:rsidP="00E040F9">
      <w:pPr>
        <w:pStyle w:val="Heading3"/>
        <w:rPr>
          <w:b/>
          <w:bCs/>
          <w:color w:val="000000" w:themeColor="text1"/>
        </w:rPr>
      </w:pPr>
      <w:r w:rsidRPr="003D17D7">
        <w:rPr>
          <w:b/>
          <w:bCs/>
          <w:color w:val="000000" w:themeColor="text1"/>
        </w:rPr>
        <w:t>4. Investigate Electronic Check churn</w:t>
      </w:r>
    </w:p>
    <w:p w14:paraId="20F69CA6" w14:textId="77777777" w:rsidR="00E040F9" w:rsidRDefault="00E040F9" w:rsidP="00E040F9">
      <w:pPr>
        <w:pStyle w:val="NormalWeb"/>
      </w:pPr>
      <w:r>
        <w:lastRenderedPageBreak/>
        <w:t>Conduct deeper analysis of Electronic Check customers and assess whether alternative payment options could improve the customer experience.</w:t>
      </w:r>
    </w:p>
    <w:p w14:paraId="2FE44986" w14:textId="77777777" w:rsidR="00E040F9" w:rsidRPr="003D17D7" w:rsidRDefault="00E040F9" w:rsidP="00E040F9">
      <w:pPr>
        <w:pStyle w:val="Heading3"/>
        <w:rPr>
          <w:b/>
          <w:bCs/>
        </w:rPr>
      </w:pPr>
      <w:r w:rsidRPr="003D17D7">
        <w:rPr>
          <w:b/>
          <w:bCs/>
          <w:color w:val="000000" w:themeColor="text1"/>
        </w:rPr>
        <w:t>5. Develop proactive churn monitoring</w:t>
      </w:r>
    </w:p>
    <w:p w14:paraId="63E55C84" w14:textId="77777777" w:rsidR="00E040F9" w:rsidRDefault="00E040F9" w:rsidP="00E040F9">
      <w:pPr>
        <w:pStyle w:val="NormalWeb"/>
      </w:pPr>
      <w:r>
        <w:t xml:space="preserve">Build a churn-risk framework using </w:t>
      </w:r>
      <w:r>
        <w:rPr>
          <w:rStyle w:val="Strong"/>
        </w:rPr>
        <w:t>contract type, tenure, demographics, services and payment method</w:t>
      </w:r>
      <w:r>
        <w:t xml:space="preserve"> to identify customers requiring early intervention.</w:t>
      </w:r>
    </w:p>
    <w:p w14:paraId="69E85BE3" w14:textId="47E69139" w:rsidR="00E040F9" w:rsidRDefault="00E040F9">
      <w:pPr>
        <w:spacing w:after="150"/>
      </w:pPr>
    </w:p>
    <w:p w14:paraId="787294F2" w14:textId="6E0C499D" w:rsidR="00E040F9" w:rsidRPr="00E040F9" w:rsidRDefault="00E040F9" w:rsidP="00E040F9">
      <w:pPr>
        <w:pStyle w:val="Heading2"/>
        <w:spacing w:before="300" w:after="150"/>
        <w:rPr>
          <w:b/>
          <w:bCs/>
        </w:rPr>
      </w:pPr>
      <w:r>
        <w:rPr>
          <w:b/>
          <w:bCs/>
        </w:rPr>
        <w:t>10</w:t>
      </w:r>
      <w:r w:rsidRPr="00E040F9">
        <w:rPr>
          <w:b/>
          <w:bCs/>
        </w:rPr>
        <w:t>. Conclusion</w:t>
      </w:r>
    </w:p>
    <w:p w14:paraId="031DFE69" w14:textId="77777777" w:rsidR="00E040F9" w:rsidRDefault="00E040F9" w:rsidP="00E040F9">
      <w:pPr>
        <w:pStyle w:val="pdq2pgselectionanchorcontainer"/>
      </w:pPr>
      <w:r>
        <w:t xml:space="preserve">The analysis shows that customer churn is a significant business challenge, with a </w:t>
      </w:r>
      <w:r>
        <w:rPr>
          <w:rStyle w:val="Strong"/>
        </w:rPr>
        <w:t>26.54% churn rate</w:t>
      </w:r>
      <w:r>
        <w:t>. Churn is not evenly distributed across the customer base, with notable differences by demographic characteristics, contract type, tenure, services and payment method.</w:t>
      </w:r>
    </w:p>
    <w:p w14:paraId="30B5C309" w14:textId="77777777" w:rsidR="00E040F9" w:rsidRDefault="00E040F9" w:rsidP="00E040F9">
      <w:pPr>
        <w:pStyle w:val="NormalWeb"/>
      </w:pPr>
      <w:r>
        <w:t xml:space="preserve">The strongest opportunities lie in </w:t>
      </w:r>
      <w:r>
        <w:rPr>
          <w:rStyle w:val="Strong"/>
        </w:rPr>
        <w:t>targeted retention, early-tenure engagement, longer-term contract adoption and deeper investigation of high-risk customer groups</w:t>
      </w:r>
      <w:r>
        <w:t>.</w:t>
      </w:r>
    </w:p>
    <w:p w14:paraId="735E01A9" w14:textId="7FAF6A7B" w:rsidR="00E040F9" w:rsidRDefault="00E040F9" w:rsidP="00E040F9">
      <w:pPr>
        <w:pStyle w:val="NormalWeb"/>
      </w:pPr>
      <w:r>
        <w:t>A proactive, data-driven retention strategy can help the business identify vulnerable customers earlier and improve long-term customer retention.</w:t>
      </w:r>
    </w:p>
    <w:sectPr w:rsidR="00E040F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0BDE"/>
    <w:multiLevelType w:val="multilevel"/>
    <w:tmpl w:val="E134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217FE"/>
    <w:multiLevelType w:val="multilevel"/>
    <w:tmpl w:val="3326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11A29"/>
    <w:multiLevelType w:val="hybridMultilevel"/>
    <w:tmpl w:val="A8B84F9C"/>
    <w:lvl w:ilvl="0" w:tplc="8C7E313C">
      <w:start w:val="1"/>
      <w:numFmt w:val="bullet"/>
      <w:lvlText w:val="●"/>
      <w:lvlJc w:val="left"/>
      <w:pPr>
        <w:ind w:left="720" w:hanging="360"/>
      </w:pPr>
    </w:lvl>
    <w:lvl w:ilvl="1" w:tplc="55DC475C">
      <w:start w:val="1"/>
      <w:numFmt w:val="bullet"/>
      <w:lvlText w:val="○"/>
      <w:lvlJc w:val="left"/>
      <w:pPr>
        <w:ind w:left="1440" w:hanging="360"/>
      </w:pPr>
    </w:lvl>
    <w:lvl w:ilvl="2" w:tplc="05B443F2">
      <w:start w:val="1"/>
      <w:numFmt w:val="bullet"/>
      <w:lvlText w:val="■"/>
      <w:lvlJc w:val="left"/>
      <w:pPr>
        <w:ind w:left="2160" w:hanging="360"/>
      </w:pPr>
    </w:lvl>
    <w:lvl w:ilvl="3" w:tplc="220479E2">
      <w:start w:val="1"/>
      <w:numFmt w:val="bullet"/>
      <w:lvlText w:val="●"/>
      <w:lvlJc w:val="left"/>
      <w:pPr>
        <w:ind w:left="2880" w:hanging="360"/>
      </w:pPr>
    </w:lvl>
    <w:lvl w:ilvl="4" w:tplc="4E56CF24">
      <w:start w:val="1"/>
      <w:numFmt w:val="bullet"/>
      <w:lvlText w:val="○"/>
      <w:lvlJc w:val="left"/>
      <w:pPr>
        <w:ind w:left="3600" w:hanging="360"/>
      </w:pPr>
    </w:lvl>
    <w:lvl w:ilvl="5" w:tplc="2480D02A">
      <w:start w:val="1"/>
      <w:numFmt w:val="bullet"/>
      <w:lvlText w:val="■"/>
      <w:lvlJc w:val="left"/>
      <w:pPr>
        <w:ind w:left="4320" w:hanging="360"/>
      </w:pPr>
    </w:lvl>
    <w:lvl w:ilvl="6" w:tplc="542A2DFC">
      <w:start w:val="1"/>
      <w:numFmt w:val="bullet"/>
      <w:lvlText w:val="●"/>
      <w:lvlJc w:val="left"/>
      <w:pPr>
        <w:ind w:left="5040" w:hanging="360"/>
      </w:pPr>
    </w:lvl>
    <w:lvl w:ilvl="7" w:tplc="62FCEF4A">
      <w:start w:val="1"/>
      <w:numFmt w:val="bullet"/>
      <w:lvlText w:val="●"/>
      <w:lvlJc w:val="left"/>
      <w:pPr>
        <w:ind w:left="5760" w:hanging="360"/>
      </w:pPr>
    </w:lvl>
    <w:lvl w:ilvl="8" w:tplc="A5DA494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91D41CD"/>
    <w:multiLevelType w:val="multilevel"/>
    <w:tmpl w:val="1C1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B7773"/>
    <w:multiLevelType w:val="multilevel"/>
    <w:tmpl w:val="785A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96"/>
    <w:rsid w:val="000F2C3E"/>
    <w:rsid w:val="001E0322"/>
    <w:rsid w:val="00252880"/>
    <w:rsid w:val="002E0782"/>
    <w:rsid w:val="003A0D54"/>
    <w:rsid w:val="003D17D7"/>
    <w:rsid w:val="00437A6A"/>
    <w:rsid w:val="00503596"/>
    <w:rsid w:val="0066548F"/>
    <w:rsid w:val="008F5DE2"/>
    <w:rsid w:val="00B568E6"/>
    <w:rsid w:val="00D00DC7"/>
    <w:rsid w:val="00D10BDC"/>
    <w:rsid w:val="00D34002"/>
    <w:rsid w:val="00E040F9"/>
    <w:rsid w:val="00E0538B"/>
    <w:rsid w:val="00F4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EE589"/>
  <w15:docId w15:val="{FA6CE13A-DFCE-4437-8425-D84CF0193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00DC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00DC7"/>
    <w:rPr>
      <w:b/>
      <w:bCs/>
    </w:rPr>
  </w:style>
  <w:style w:type="paragraph" w:styleId="NormalWeb">
    <w:name w:val="Normal (Web)"/>
    <w:basedOn w:val="Normal"/>
    <w:uiPriority w:val="99"/>
    <w:unhideWhenUsed/>
    <w:rsid w:val="00D00DC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8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Samson Arawande</cp:lastModifiedBy>
  <cp:revision>4</cp:revision>
  <dcterms:created xsi:type="dcterms:W3CDTF">2026-08-08T15:39:00Z</dcterms:created>
  <dcterms:modified xsi:type="dcterms:W3CDTF">2026-08-08T21:42:00Z</dcterms:modified>
</cp:coreProperties>
</file>