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666666"/>
          <w:sz w:val="28"/>
          <w:szCs w:val="28"/>
          <w:rtl w:val="0"/>
        </w:rPr>
        <w:t xml:space="preserve">SAMSUNG PRISM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428a0" w:space="8" w:sz="6" w:val="single"/>
        </w:pBd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Blockchain DAO for Samsung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28a0"/>
          <w:sz w:val="52"/>
          <w:szCs w:val="52"/>
          <w:rtl w:val="0"/>
        </w:rPr>
        <w:t xml:space="preserve">Governance Rules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Proposal Thresholds, Voting Periods &amp; Smart Contract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47a1"/>
          <w:sz w:val="22"/>
          <w:szCs w:val="22"/>
          <w:rtl w:val="0"/>
        </w:rPr>
        <w:t xml:space="preserve">Milestone 1 Deliverable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b0bec5" w:space="8" w:sz="4" w:val="single"/>
        </w:pBdr>
        <w:spacing w:after="6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WorldID: 2SAPP23984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Platform: Hedera Hashgraph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Prepared by: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S. Veeraa Vikash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SRM Institute of Science and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Mentors: 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Gandhi Kishor Addanki (Architect) | Dr. Varun Deshpande (Sr. Chief Engineer)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Faculty Guides: 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Prof. Gayathri M | Prof. Gandhi Kahar Adkinti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February 2026 | 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28a0"/>
          <w:sz w:val="32"/>
          <w:szCs w:val="32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This document defines the governance rules framework for the Samsung Members Decentralized Autonomous Organization (DAO) built on Hedera Hashgraph. It establishes the proposal lifecycle, voting mechanisms, quorum requirements, token-weighted governance, lottery-based participation incentives, and smart contract specifications required for transparent, community-driven decision-making within the Samsung Members ecosystem.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The governance framework is designed to address a critical challenge in decentralized governance: voter apathy. By integrating a lottery-based voting incentive mechanism with traditional token-weighted governance, the Samsung Members DAO aims to achieve 15%+ voter turnout, significantly exceeding the industry average of 5–12%.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28a0"/>
          <w:sz w:val="32"/>
          <w:szCs w:val="32"/>
          <w:rtl w:val="0"/>
        </w:rPr>
        <w:t xml:space="preserve">2. Governance Architecture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47a1"/>
          <w:sz w:val="26"/>
          <w:szCs w:val="26"/>
          <w:rtl w:val="0"/>
        </w:rPr>
        <w:t xml:space="preserve">2.1 Two-Stage Governance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The Samsung Members DAO employs a two-stage governance model that balances deliberation quality with on-chain finality: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Stage 1 – Off-Chain Deliberation (14 days):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Community discussion, feedback collection, and proposal refinement through the Samsung Members platform. AI moderation provides spam detection, sentiment analysis, and argument summarization.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Stage 2 – On-Chain Voting (7 days):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Formal voting via EVM smart contracts on Hedera Hashgraph with PBFT consensus. Votes are immutably logged via Hedera Consensus Service (HCS).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47a1"/>
          <w:sz w:val="26"/>
          <w:szCs w:val="26"/>
          <w:rtl w:val="0"/>
        </w:rPr>
        <w:t xml:space="preserve">2.2 Governance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The DAO governance system covers the following decision categories: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80"/>
        <w:gridCol w:w="3280"/>
        <w:tblGridChange w:id="0">
          <w:tblGrid>
            <w:gridCol w:w="2800"/>
            <w:gridCol w:w="3280"/>
            <w:gridCol w:w="3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Approval 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Product Feature Voting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Community votes on upcoming Samsung product features and priorities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Simple Majority (&gt;50%)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Reward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Allocation of loyalty rewards, NFT drops, and community incentives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Simple Majority (&gt;50%)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Treasury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Budget allocation, fund transfers, and financial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Supermajority (&gt;66.7%)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Governance Parameter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Modification of voting thresholds, quorum requirements, or token economics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Supermajority (&gt;75%)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Emergency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Security patches, critical bug fixes, or emergency fund freezes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Multi-sig (3/5 Council)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28a0"/>
          <w:sz w:val="32"/>
          <w:szCs w:val="32"/>
          <w:rtl w:val="0"/>
        </w:rPr>
        <w:t xml:space="preserve">3. Proposal Submission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47a1"/>
          <w:sz w:val="26"/>
          <w:szCs w:val="26"/>
          <w:rtl w:val="0"/>
        </w:rPr>
        <w:t xml:space="preserve">3.1 Proposal Eligibility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To submit a governance proposal, a Samsung Member must meet the following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Minimum Token Holding: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Hold a minimum of 1,000 SPG (Samsung Points Governance) tokens. This threshold prevents spam proposals while remaining accessible to active community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Account Standing: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Verified Samsung Account with active Samsung Members membership for at least 90 days. KYC verification completed via Samsung SSO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Proposal Deposit: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Stake 500 SPU (Samsung Points Utility) tokens as a refundable deposit. Deposit is returned upon proposal reaching quorum (regardless of outcome) and forfeited if the proposal fails to reach quorum.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Cooldown Period: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 proposer can submit a maximum of 2 proposals per 30-day rolling window to prevent governance fatigue.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47a1"/>
          <w:sz w:val="26"/>
          <w:szCs w:val="26"/>
          <w:rtl w:val="0"/>
        </w:rPr>
        <w:t xml:space="preserve">3.2 Proposal Structure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Every governance proposal submitted on-chain must contain the following mandatory fields, enforced by the GovernanceProposal smart contract: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80"/>
        <w:gridCol w:w="2080"/>
        <w:gridCol w:w="2000"/>
        <w:tblGridChange w:id="0">
          <w:tblGrid>
            <w:gridCol w:w="2200"/>
            <w:gridCol w:w="3080"/>
            <w:gridCol w:w="208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proposalId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Unique identifier (auto-generated)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uint256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Auto-increment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Short descriptive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Max 120 characters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Detailed proposal body with 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 (IPFS hash)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Off-chain via IPFS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Governance category (see Section 2.2)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 valid 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proposer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Wallet address of proposer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Must hold 1,000 SPG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votingStart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Timestamp when voting begins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uint256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After deliberation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votingEnd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Timestamp when voting 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uint256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votingStart + 7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executionPayload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Encoded function call for on-chain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47a1"/>
          <w:sz w:val="26"/>
          <w:szCs w:val="26"/>
          <w:rtl w:val="0"/>
        </w:rPr>
        <w:t xml:space="preserve">3.3 Proposal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Each proposal progresses through the following states, managed by the GovernanceStateMachine contract: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Draft (0–14 days):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Off-chain deliberation on Samsung Members platform. Proposer can edit and refine based on community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Pending (24 hours):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Proposal submitted on-chain. 24-hour review window before voting opens. Community members can flag concerns.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Active (7 days):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On-chain voting period. Token holders cast votes (For, Against, Abstain). Votes logged immutably via HCS.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Succeeded / Defeated: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Outcome determined based on approval threshold and quorum. Results published on-chain.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Timelock (48 hours):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Mandatory delay before execution. Allows security review and enables emergency veto by Governance Council.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Executed / Expired: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Proposal executed on-chain or expired if not executed within 14 days of passing.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28a0"/>
          <w:sz w:val="32"/>
          <w:szCs w:val="32"/>
          <w:rtl w:val="0"/>
        </w:rPr>
        <w:t xml:space="preserve">4. Voting Mechanism &amp;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47a1"/>
          <w:sz w:val="26"/>
          <w:szCs w:val="26"/>
          <w:rtl w:val="0"/>
        </w:rPr>
        <w:t xml:space="preserve">4.1 Voting Power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Voting power is determined by a reputation-weighted token model that balances token holdings with community participation: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e8edf5" w:val="clear"/>
        <w:spacing w:after="12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28a0"/>
          <w:sz w:val="22"/>
          <w:szCs w:val="22"/>
          <w:rtl w:val="0"/>
        </w:rPr>
        <w:t xml:space="preserve">Voting Power = SPG Balance × Reputation Multiplier × Delegation 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Where: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SPG Balance: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Non-transferable governance tokens held by the voter (earned through participation, not purchasable).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Reputation Multiplier (1.0x–2.0x):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Based on historical participation rate, proposal quality score, and community standing. Calculated on-chain using a time-decayed moving average.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Delegation Factor (0.8x):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Delegated votes carry 80% weight to incentivize direct participation over passive delegation.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47a1"/>
          <w:sz w:val="26"/>
          <w:szCs w:val="26"/>
          <w:rtl w:val="0"/>
        </w:rPr>
        <w:t xml:space="preserve">4.2 Quorum Requirements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Proposal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Minimum Quorum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Approval 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Product Feature Voting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10% of total SPG supply participating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&gt;50% (Simple Majority)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Reward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10% of total SPG supply participating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&gt;50% (Simple Majority)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Treasury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15% of total SPG supply participating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&gt;66.7% (Supermajority)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Governance Parameter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20% of total SPG supply participating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&gt;75% (Supermajority)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Emergency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 of 5 Governance Council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3/5 Multi-sig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47a1"/>
          <w:sz w:val="26"/>
          <w:szCs w:val="26"/>
          <w:rtl w:val="0"/>
        </w:rPr>
        <w:t xml:space="preserve">4.3 Voting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Each voter may cast exactly one vote per proposal with the following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For: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Supports the proposal. Full voting power counts toward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Against: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Opposes the proposal. Full voting power counts against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Abstain: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Counts toward quorum but not toward the approval ratio. Useful for members who want to participate in quorum without expressing a preference.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47a1"/>
          <w:sz w:val="26"/>
          <w:szCs w:val="26"/>
          <w:rtl w:val="0"/>
        </w:rPr>
        <w:t xml:space="preserve">4.4 Vote Delegation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Samsung Members may delegate their voting power to trusted community delegates: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Delegation is per-category (a user can delegate Treasury votes to one delegate and Feature votes to another).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Delegated votes carry 0.8x weight to incentivize direct participation.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Original voter can override delegation by voting directly on any specific proposal.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Delegation can be revoked at any time with immediate effect for future proposals.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28a0"/>
          <w:sz w:val="32"/>
          <w:szCs w:val="32"/>
          <w:rtl w:val="0"/>
        </w:rPr>
        <w:t xml:space="preserve">5. Lottery-Based Voting Incentive Mechanism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The flagship innovation of the Samsung Members DAO is its lottery-based voting incentive system, designed to combat voter apathy, the primary challenge facing decentralized governance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47a1"/>
          <w:sz w:val="26"/>
          <w:szCs w:val="26"/>
          <w:rtl w:val="0"/>
        </w:rPr>
        <w:t xml:space="preserve">5.1 Mechanism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Every Samsung Member who casts a vote on an active proposal is automatically entered into a lottery draw for that proposal. The lottery operates as follows: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Entry: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One lottery entry per vote cast (voting For, Against, or Abstain all qualify equally). This ensures the lottery incentivizes participation, not a specific voting direction.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Randomization: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Winner selection uses verifiable on-chain randomness via Hedera's native transaction hash combined with a commit-reveal scheme to prevent manipulation.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Prizes: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Winners receive SPU tokens, exclusive SPA (Achievement) NFTs, Samsung product discounts, or early access to new Samsung features and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Draw Timing: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Lottery draw executes automatically 24 hours after voting closes, triggered by a smart contract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47a1"/>
          <w:sz w:val="26"/>
          <w:szCs w:val="26"/>
          <w:rtl w:val="0"/>
        </w:rPr>
        <w:t xml:space="preserve">5.2 Lottery Prize Tiers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600"/>
        <w:gridCol w:w="2600"/>
        <w:gridCol w:w="2600"/>
        <w:tblGridChange w:id="0">
          <w:tblGrid>
            <w:gridCol w:w="1560"/>
            <w:gridCol w:w="2600"/>
            <w:gridCol w:w="260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Winners per 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Probability Boost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Platinum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Exclusive Samsung product + 5,000 SPU + Limited NFT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 winner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None (pure random)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2,000 SPU + Rare Achievement NFT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 winners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1.5x for reputation &gt; 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Silver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500 SPU + Common Achievement NFT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 winners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1.2x for streak voters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Bronze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 SPU participation reward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All remaining voters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Guaranteed for all voters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47a1"/>
          <w:sz w:val="26"/>
          <w:szCs w:val="26"/>
          <w:rtl w:val="0"/>
        </w:rPr>
        <w:t xml:space="preserve">5.3 Anti-Gaming Measures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To prevent exploitation of the lottery system, the following safeguards are implemented: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Sybil Resistance: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One entry per verified Samsung Account (linked to KYC). AI-powered fraud detection monitors for Sybil attack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Minimum Holding Period: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SPG tokens must be held for at least 7 days before a vote to prevent flash-governance attacks.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Verifiable Randomness: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Lottery results are verifiable on-chain. The commit-reveal scheme ensures no party (including validators) can predict or influence the outcome.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28a0"/>
          <w:sz w:val="32"/>
          <w:szCs w:val="32"/>
          <w:rtl w:val="0"/>
        </w:rPr>
        <w:t xml:space="preserve">6. Triple-Token Governance Economy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47a1"/>
          <w:sz w:val="26"/>
          <w:szCs w:val="26"/>
          <w:rtl w:val="0"/>
        </w:rPr>
        <w:t xml:space="preserve">6.1 Token Overview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Transferable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SPG (Governance)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HTS Fungible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100M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Non-transferable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Voting power, reputation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SPU (Utility)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HTS Fungible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Deflationary (2% burn)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Transferable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Staking, rewards, deposits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SPA (Achievement)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ERC-721 NFT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Limited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Transferable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Badges, exclusive access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47a1"/>
          <w:sz w:val="26"/>
          <w:szCs w:val="26"/>
          <w:rtl w:val="0"/>
        </w:rPr>
        <w:t xml:space="preserve">6.2 SPG Token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SPG tokens are non-transferable and earned exclusively through ecosystem participation: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Account Registration Bonus: 100 SPG upon verified Samsung Members account linking.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Voting Participation: 10 SPG per vote cast (regardless of direction).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Proposal Submission: 50 SPG for proposals that reach quorum.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Community Contribution: 5–25 SPG for quality forum posts, bug reports, and feature suggestions.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Staking Rewards: 5% APY on staked SPU tokens, distributed as SPG.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28a0"/>
          <w:sz w:val="32"/>
          <w:szCs w:val="32"/>
          <w:rtl w:val="0"/>
        </w:rPr>
        <w:t xml:space="preserve">7. Smart Contract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47a1"/>
          <w:sz w:val="26"/>
          <w:szCs w:val="26"/>
          <w:rtl w:val="0"/>
        </w:rPr>
        <w:t xml:space="preserve">7.1 Contract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The governance system is implemented as a modular suite of EVM-compatible smart contracts deployed on Hedera Hashgraph: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GovernanceCore.sol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Proposal creation, state management,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createProposal(), execute(), cancel()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VotingEngine.sol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Vote casting, power calculation, tally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castVote(), getVotingPower(), tallyVotes()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LotteryManager.sol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Voter lottery, randomness, prize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enterLottery(), drawWinners(), claimPrize()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TokenManager.sol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SPG/SPU minting, burning, staking via 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mint(), burn(), stake(), unstake()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DelegationRegistry.sol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Vote delegation management per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delegate(), revoke(), getDelegatePower()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TimelockController.sol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Execution delay and emergency veto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schedule(), execute(), veto()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ReputationOracle.sol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On-chain reputation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updateReputation(), getMultiplier()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47a1"/>
          <w:sz w:val="26"/>
          <w:szCs w:val="26"/>
          <w:rtl w:val="0"/>
        </w:rPr>
        <w:t xml:space="preserve">7.2 Hedera-Specific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The smart contracts leverage Hedera Hashgraph's native services for enhanced performance and cost efficiency: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Hedera Token Service (HTS):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SPG and SPU tokens are created and managed via HTS, providing native fungible token support with lower gas costs than ERC-20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Hedera Consensus Service (HCS):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All votes, proposal state transitions, and lottery draws are logged as HCS messages, providing an immutable audit trail with sub-second finality.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EVM Smart Contracts: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Governance logic is implemented in Solidity, deployed on Hedera's EVM-compatible layer, enabling familiar development patterns with Hardhat and OpenZeppelin.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PBFT Consensus: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Hedera's asynchronous Byzantine Fault Tolerance provides fast finality (3–5 seconds), energy efficiency, and deterministic ordering critical for governance vote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47a1"/>
          <w:sz w:val="26"/>
          <w:szCs w:val="26"/>
          <w:rtl w:val="0"/>
        </w:rPr>
        <w:t xml:space="preserve">7.3 Security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All smart contracts must pass the following security validation pipeline before 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Static Analysis: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Slither + Mythril automated vulnerability scanning (zero critical/high findings required).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VASCOT Framework: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Samsung's proprietary Vulnerability Assessment for Smart Contracts using Ontology and Testing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Flash Loan Protection: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Snapshot-based voting power (captured at proposal creation block) to prevent flash-governance attacks.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Reentrancy Guards: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OpenZeppelin ReentrancyGuard on all state-changing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Access Control: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Role-based access control (RBAC) with multi-sig governance council for privileged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28a0"/>
          <w:sz w:val="32"/>
          <w:szCs w:val="32"/>
          <w:rtl w:val="0"/>
        </w:rPr>
        <w:t xml:space="preserve">8. Wallet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To ensure mainstream accessibility (target: 80%+ wallet creation success vs. MetaMask &lt;10% for non-crypto users), the DAO supports three wallet tiers: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Wallet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Security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Adoption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Custodial (AWS KMS)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Mainstream Samsung Members (no crypto experience)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Samsung SSO login, no seed phrases, automatic key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80% of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Knox HSM 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Security-conscious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Samsung Knox hardware security module, encrypted 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15% of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Self-Custody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Crypto-native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Full key ownership, hardware wallet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5% of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28a0"/>
          <w:sz w:val="32"/>
          <w:szCs w:val="32"/>
          <w:rtl w:val="0"/>
        </w:rPr>
        <w:t xml:space="preserve">9. Governance Council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 5-member Governance Council serves as the emergency backstop and dispute resolution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2 Samsung representatives (appointed by Samsung Electronics).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2 Community-elected delegates (elected via DAO vote, 6-month terms).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1 Independent technical advisor (blockchain/security expert).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Council powers are strictly limited to: emergency veto during timelock period (3/5 multi-sig required), dispute resolution for contested proposals, and security incident response. The Council cannot create proposals or vote on standard governance matters.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28a0"/>
          <w:sz w:val="32"/>
          <w:szCs w:val="32"/>
          <w:rtl w:val="0"/>
        </w:rPr>
        <w:t xml:space="preserve">10. Regulatory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The governance framework is designed for compliance with applicable regulations: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MiCA (EU):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Markets in Crypto-Assets Regulation compliance for token classification and governance transparency.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VARA (UAE):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Virtual Assets Regulatory Authority framework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OFAC Screening: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Automated sanctions screening integrated into the KYC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GDPR/Data Privacy: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Optional SEAL homomorphic encryption for privacy-preserving votes where regulatory requirements demand vote confidentiality.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28a0"/>
          <w:sz w:val="32"/>
          <w:szCs w:val="32"/>
          <w:rtl w:val="0"/>
        </w:rPr>
        <w:t xml:space="preserve">11. Summary of Key Parameters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428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Minimum SPG to Propose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1,000 SPG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Proposal Deposit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500 SPU (refundable on quorum)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Proposer Cooldown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Max 2 proposals per 30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Off-Chain Deliberation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On-Chain Review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24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Voting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7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Timelock (Execution Delay)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48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Execution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14 days after passing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Minimum Quorum (Standard)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10% of total SPG supply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Minimum Quorum (Treasury)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15% of total SPG supply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Minimum Quorum (Governance Changes)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20% of total SPG supply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Simple Majority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&gt;50%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Supermajority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&gt;66.7% (Treasury) / &gt;75% (Governance)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Delegation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0.8x of direct voting power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SPG Token Supply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100,000,000 (fixed, non-transferable)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SPU Burn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2% deflationary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Staking APY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5% (distributed as SPG)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Lottery Draw 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24 hours after voting closes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Target Voter Turnout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&gt;15% (vs. industry 5–12%)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Target Wallet Success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&gt;80% (custodial wallets)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color="1428a0" w:space="8" w:sz="4" w:val="single"/>
        </w:pBdr>
        <w:spacing w:after="6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End of Governance Rules Proposal – 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For review by Samsung PRISM mentors and faculty guides.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pBdr>
        <w:top w:color="b0bec5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Confidential – Samsung PRISM  |  Page </w:t>
    </w:r>
    <w:r w:rsidDel="00000000" w:rsidR="00000000" w:rsidRPr="00000000"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pBdr>
        <w:bottom w:color="1428a0" w:space="4" w:sz="4" w:val="single"/>
      </w:pBdr>
      <w:rPr/>
    </w:pP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6"/>
        <w:szCs w:val="16"/>
        <w:rtl w:val="0"/>
      </w:rPr>
      <w:t xml:space="preserve">Samsung PRISM DAO | Governance Rules Proposal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428a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47a1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