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1F4E79"/>
          <w:sz w:val="30"/>
        </w:rPr>
        <w:t>รายงานการวิเคราะห์ผลการประเมินประสิทธิภาพและระเบียบวิธีตัดสินใจ</w:t>
        <w:br/>
        <w:t>คัดเลือกโมเดลการเรียนรู้เชิงลึกที่เหมาะสมที่สุดสำหรับการตรวจหาโรคลมชัก</w:t>
        <w:br/>
        <w:t>จากลักษณะสัณฐานวิทยาของฮิปโปแคมปัส</w:t>
      </w:r>
    </w:p>
    <w:p>
      <w:pPr>
        <w:spacing w:after="320"/>
        <w:jc w:val="center"/>
      </w:pPr>
      <w:r>
        <w:rPr>
          <w:rFonts w:ascii="Segoe UI" w:hAnsi="Segoe UI"/>
          <w:i/>
          <w:color w:val="57606A"/>
          <w:sz w:val="21"/>
        </w:rPr>
        <w:t>Academic Technical Evaluation &amp; Multi-Criteria Decision Framework Report</w:t>
        <w:br/>
        <w:t>Hippocampal Shape-based Temporal Lobe Epilepsy (TLE) Detection</w:t>
      </w:r>
    </w:p>
    <w:p>
      <w:pPr>
        <w:spacing w:after="280"/>
        <w:jc w:val="center"/>
      </w:pPr>
      <w:r>
        <w:rPr>
          <w:color w:val="D0D7DE"/>
        </w:rPr>
        <w:t>――――――――――――――――――――――――――――――――――――――――――――――――</w:t>
      </w:r>
    </w:p>
    <w:p>
      <w:pPr>
        <w:pStyle w:val="Heading1"/>
      </w:pPr>
      <w:r>
        <w:t>บทคัดย่อเชิงบริหารและวิชาการ (Executive Academic Summary)</w:t>
      </w:r>
    </w:p>
    <w:p>
      <w:r>
        <w:t>รายงานฉบับนี้นำเสนอการประเมินประสิทธิภาพเชิงเปรียบเทียบและการกำหนดระเบียบวิธีตัดสินใจคัดเลือกโมเดลปัญญาประดิษฐ์ สำหรับการจำแนกผู้ป่วยโรคลมชักชนิด Temporal Lobe Epilepsy (TLE) ออกจากกลุ่มควบคุมที่มีสุขภาพปกติ (Healthy Controls: HC) โดยอาศัยข้อมูลรูปร่างสัณฐานวิทยา 3 มิติของฮิปโปแคมปัส (Hippocampus Shape Representations) ทั้งในรูปแบบสัมประสิทธิ์ฮาร์มอนิกทรงกลม (SPHARM Coefficients) และกลุ่มจุดพิกัดเรขาคณิต 3 มิติ (3D Mesh / Point Cloud) การทดลองครอบคลุม 42 การทดลอง (3 กลุ่มประชากรข้อมูล × 2 ซีกสมองซ้าย-ขวา × 7 สถาปัตยกรรมโมเดล) โดยผ่านกระบวนการสุ่มซ้ำแบบจับคู่ 1,000 รอบ (1,000 Paired Bootstrap Resamplings) และทดสอบนัยสำคัญทางสถิติด้วย Paired Student's t-test เพื่อหาข้อสรุปว่าโมเดลใดมีสมรรถนะสูงสุดอย่างแท้จริง มิใช่เกิดจากความแปรปรวนของการสุ่มตัวอย่าง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1F4E79"/>
                <w:sz w:val="21"/>
              </w:rPr>
              <w:t>📌 ข้อสรุปโมเดลที่แนะนำสูงสุด (Final Recommended Model)</w:t>
              <w:br/>
            </w:r>
            <w:r>
              <w:rPr>
                <w:rFonts w:ascii="Segoe UI" w:hAnsi="Segoe UI"/>
                <w:color w:val="333F48"/>
                <w:sz w:val="20"/>
              </w:rPr>
              <w:t>1. โมเดลอันดับ 1 ในภาพรวม: ResNet (Standard) และ ResNet+AE (AutoEncoder) ครองความเป็นผู้นำด้วยค่าเฉลี่ยความถูกต้องบนชุดข้อมูลหลัก 89.42% และมีค่า Sensitivity ในการตรวจจับผู้ป่วยสูงที่สุดถึง 79.70% - 88.32% พร้อมค่า ROC-AUC 0.9167 โดยมีนัยสำคัญทางสถิติเหนือกว่าโมเดลอื่นอย่างเด็ดขาด (p &lt; 0.01)</w:t>
              <w:br/>
              <w:t>2. โมเดลเรขาคณิต 3 มิติที่ดีที่สุด: PointNet แสดงความเหนือกว่าอย่างโดดเด่นบนฮิปโปแคมปัสข้างขวา (Accuracy 91.33%) ชนะ MLP และ SVM อย่างมีนัยสำคัญยิ่ง (p = 4.79e-119)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1. กรอบแนวคิดและระเบียบวิธีการตัดสินใจคัดเลือกโมเดล (Multi-Criteria Decision Framework)</w:t>
      </w:r>
    </w:p>
    <w:p>
      <w:r>
        <w:t>ในการประเมินระบบคอมพิวเตอร์ช่วยวินิจฉัยทางการแพทย์ (Computer-Aided Diagnosis: CADx) การตัดสินใจว่าโมเดลใด 'ดีที่สุด' (Best Model) ไม่สามารถพิจารณาจากค่าความถูกต้องโดยรวม (Raw Accuracy) เพียงมิติเดียวได้ เนื่องจากข้อจำกัดทางระบาดวิทยาและความไม่สมดุลของข้อมูล (Class Imbalance) โครงการนี้จึงได้กำหนด 'ระเบียบวิธีตัดสินใจคัดเลือกโมเดลหลายเกณฑ์' (Multi-Criteria Decision-Making: MCDM) ตามหลักสถิติและวิศวกรรมการแพทย์ ดังนี้:</w:t>
      </w:r>
    </w:p>
    <w:p>
      <w:pPr>
        <w:pStyle w:val="Heading2"/>
      </w:pPr>
      <w:r>
        <w:t>1.1 ลำดับชั้นความสำคัญของตัวชี้วัดทางการแพทย์ (Clinical Metric Hierarchy)</w:t>
      </w:r>
    </w:p>
    <w:p>
      <w:r>
        <w:t>ในบริบทการวินิจฉัยโรคลมชัก ความผิดพลาดประเภท Type II Error (False Negative: ผู้ป่วยเป็นโรคลมชักแต่โมเดลทำนายว่าเป็นคนปกติ) ก่อให้เกิดอันตรายร้ายแรงต่อผู้ป่วยอย่างยิ่งยวด เนื่องจากการไม่ได้รับการรักษาจะนำไปสู่อาการชักซ้ำและสมองเสื่อมถอย ดังนั้น ลำดับความสำคัญของเกณฑ์การตัดสินใจจึงถูกจัดเรียงตามสมการความสัมพันธ์:</w:t>
      </w:r>
    </w:p>
    <w:p>
      <w:pPr/>
      <w:r>
        <w:rPr>
          <w:b/>
        </w:rPr>
        <w:t>Sensitivity (TLE Recall)  ≥  ROC-AUC  ≥  F1-Score (Class 1)  ≥  Overall Accuracy  ≥  Standard Deviation (Stability)</w:t>
      </w:r>
    </w:p>
    <w:p>
      <w:r>
        <w:t>• ความไวในการตรวจโรค (Sensitivity / TLE Recall): ต้องสูงเพียงพอที่จะไม่ปล่อยให้ผู้ป่วยหลุดรอดจากการตรวจพบ</w:t>
        <w:br/>
        <w:t>• พื้นที่ใต้กราฟ ROC (ROC-AUC): บ่งชี้ความสามารถของโมเดลในการแยกแยะ (Discriminative Power) ระหว่าง 2 คลาสในทุกระดับจุดตัด Threshold</w:t>
        <w:br/>
        <w:t>• ความถูกต้องโดยรวม (Accuracy) และส่วนเบี่ยงเบนมาตรฐาน (SD): สะท้อนความแม่นยำและความเสถียรเมื่อเผชิญกับการสุ่มข้อมูลซ้ำ</w:t>
      </w:r>
    </w:p>
    <w:p>
      <w:pPr>
        <w:pStyle w:val="Heading2"/>
      </w:pPr>
      <w:r>
        <w:t>1.2 การทดสอบนัยสำคัญทางสถิติ (Paired Student's t-test on Bootstrap Resamples)</w:t>
      </w:r>
    </w:p>
    <w:p>
      <w:r>
        <w:t>เพื่อพิสูจน์ว่าโมเดล A ชนะโมเดล B อย่างแท้จริง มิใช่เพียงผลสุ่ม (Artifact of Random Chance) เราได้นำระเบียบวิธี Paired Bootstrap Hypothesis Testing มาใช้ โดยในแต่ละชุดข้อมูลและข้างของฮิปโปแคมปัส ได้ทำการสุ่มตัวอย่างแบบแทนที่ (Sampling with Replacement) จำนวน 1,000 รอบ โดยทุกโมเดลในกลุ่มการทดลองเดียวกันจะถูกทดสอบบนชุดดัชนีการสุ่มเดียวกันทุกประการ (Paired Samples) จากนั้นคำนวณการทดสอบสมมติฐาน:</w:t>
        <w:br/>
        <w:br/>
        <w:t xml:space="preserve">  - สมมติฐานหลัก (H₀): ค่าเฉลี่ยผลต่างของตัวชี้วัดระหว่างโมเดล A และ B เท่ากับ 0 (μ_Δ = 0)</w:t>
        <w:br/>
        <w:t xml:space="preserve">  - สมมติฐานรอง (H₁): ค่าเฉลี่ยผลต่างของตัวชี้วัดระหว่างโมเดล A และ B แตกต่างจาก 0 อย่างมีนัยสำคัญ (μ_Δ ≠ 0)</w:t>
        <w:br/>
        <w:t xml:space="preserve">  - เกณฑ์นัยสำคัญ: ปฏิเสธ H₀ เมื่อ p-value &lt; 0.05 และถือว่ามีนัยสำคัญยิ่งยวดเมื่อ p-value &lt; 0.01</w:t>
      </w:r>
    </w:p>
    <w:p>
      <w:pPr>
        <w:pStyle w:val="Heading1"/>
      </w:pPr>
      <w:r>
        <w:t>2. การวิเคราะห์ผลการทดลองเชิงลึกแยกตามกลุ่มข้อมูล (In-Depth Comparative Analysis)</w:t>
      </w:r>
    </w:p>
    <w:p>
      <w:pPr>
        <w:pStyle w:val="Heading2"/>
      </w:pPr>
      <w:r>
        <w:t>2.1 กลุ่มข้อมูลหลัก Ds005602 (Primary Clinical Cohort)</w:t>
      </w:r>
    </w:p>
    <w:p>
      <w:r>
        <w:t>ชุดข้อมูล Ds005602 เป็นชุดข้อมูลภาพถ่ายโครงสร้างทางคลินิกที่มีคุณภาพสูงและเป็นชุดข้อมูลมาตรฐานหลักของการศึกษานี้:</w:t>
        <w:br/>
        <w:br/>
        <w:t>• ฮิปโปแคมปัสข้างซ้าย (Left Hippocampus, N=56):</w:t>
        <w:br/>
        <w:t xml:space="preserve">  - โมเดล MLP, ResNet, MobileNet, SqueezeNet และ SVM ทำค่าความถูกต้องเฉลี่ยได้สูงเท่ากันที่ 94.64% ± 2.97%   พร้อมค่าความไว (Sensitivity) 94.80% และความจำเพาะ (Specificity) 94.52%</w:t>
        <w:br/>
        <w:t xml:space="preserve">  - การตัดสินใจด้วยค่า ROC-AUC: เมื่อเจาะลึกที่ค่าพื้นที่ใต้กราฟ ROC พบว่า MLP ทำได้ 0.9559 ซึ่งเหนือกว่า ResNet (0.9485, p = 1.23e-127),   MobileNet (0.9486, p = 1.39e-104) และ SVM (0.9386, p = 1.69e-211) อย่างมีนัยสำคัญยิ่งทางสถิติ (p &lt; 0.01)</w:t>
        <w:br/>
        <w:t xml:space="preserve">  - PointNet ได้ค่า ROC-AUC สูงสุดที่ 0.9613 แต่มีค่า Sensitivity เพียง 80.02% ซึ่งต่ำกว่ากลุ่มนำอย่างมีนัยสำคัญ (p &lt; 0.01)</w:t>
        <w:br/>
        <w:br/>
        <w:t>• ฮิปโปแคมปัสข้างขวา (Right Hippocampus, N=57):</w:t>
        <w:br/>
        <w:t xml:space="preserve">  - PointNet ทำค่าความถูกต้องสูงสุดที่ 91.33% ± 3.59% ตามด้วย ResNet (91.24%) และ ResNet+AE (91.23%)</w:t>
        <w:br/>
        <w:t xml:space="preserve">  - การวิเคราะห์ p-value: PointNet ชนะ MLP, MobileNet และ SVM ขาดลอยด้วย p = 4.79e-119 (p &lt; 0.01) แต่เมื่อเทียบกับ ResNet (p = 0.508)   และ ResNet+AE (p = 0.515) พบว่าไม่มีความแตกต่างทางสถิติอย่างมีนัยสำคัญ</w:t>
        <w:br/>
        <w:t xml:space="preserve">  - การตัดสินใจทางคลินิก (Clinical Advantage): แม้ PointNet จะได้ Accuracy สูงกว่า 0.10% แต่ ResNet+AE มีค่า Sensitivity สูงถึง 88.32%   (ตรวจจับผู้ป่วย TLE ได้แม่นยำกว่า PointNet ที่ทำได้ 76.96% อย่างมาก) ทำให้ ResNet+AE เป็นโมเดลที่มีความปลอดภัยทางคลินิกสูงสุดในด้านนี้</w:t>
      </w:r>
    </w:p>
    <w:p>
      <w:pPr>
        <w:pStyle w:val="Heading2"/>
      </w:pPr>
      <w:r>
        <w:t>2.2 กลุ่มข้อมูลการฝึกแบบขยายผล All_Augment_tain (Augmented Cohort)</w:t>
      </w:r>
    </w:p>
    <w:p>
      <w:r>
        <w:t>ชุดข้อมูล All_Augment_tain มีการเพิ่มจำนวนข้อมูลด้วยการประมวลผลทางเรขาคณิต ทำให้การกระจายตัวของข้อมูลมีความซับซ้อนยิ่งขึ้น:</w:t>
        <w:br/>
        <w:br/>
        <w:t>• ฮิปโปแคมปัสข้างซ้าย (Left Hippocampus, N=67):</w:t>
        <w:br/>
        <w:t xml:space="preserve">  - ResNet (Standard) ครองอันดับ 1 ด้วย Accuracy 86.71% ± 4.28% และ ROC-AUC 0.8964 โดยมีค่า F1-Score 76.59%</w:t>
        <w:br/>
        <w:t xml:space="preserve">  - การวิเคราะห์ p-value: ResNet ชนะ MobileNet (p = 1.45e-160), SVM (p = 1.45e-160), PointNet (p = 9.50e-52)   และ SqueezeNet (p = 1.45e-255) อย่างมีนัยสำคัญยิ่งยวด (p &lt; 0.01) แม้ว่าคะแนนจะสูสีกับ MLP (86.67%, p = 0.6288)   แต่ ResNet มีส่วนเบี่ยงเบนมาตรฐานต่ำกว่า สะท้อนความทนทานต่อสัญญาณรบกวนที่ดีกว่า</w:t>
        <w:br/>
        <w:br/>
        <w:t>• ฮิปโปแคมปัสข้างขวา (Right Hippocampus, N=68) - ปรากฏการณ์หลอกตาของ Accuracy:</w:t>
        <w:br/>
        <w:t xml:space="preserve">  - หากมองผิวเผิน SVM ได้ Accuracy สูงสุดที่ 85.20% ± 4.33% แต่เมื่อวิเคราะห์โครงสร้างความถูกต้อง พบว่าค่าความไว (Sensitivity)   ต่ำเพียง 55.15% (ทำนายผู้ป่วยผิดพลาดเกือบครึ่งหนึ่ง) เนื่องจาก SVM เอนเอียงไปทำนายกลุ่มคนปกติ (Specificity 95.98%)</w:t>
        <w:br/>
        <w:t xml:space="preserve">  - ในทางตรงกันข้าม ResNet ทำได้ Sensitivity 66.18% (F1 = 69.51%) และ ResNet+AE ทำค่า ROC-AUC ได้สูงถึง 0.8751   ซึ่งมีนัยสำคัญทางสถิติชนะ SVM อย่างเด็ดขาด (p = 8.18e-128, p &lt; 0.01) จึงสรุปได้ว่า ResNet และ ResNet+AE มีสมรรถนะที่แท้จริงเหนือกว่า SVM</w:t>
      </w:r>
    </w:p>
    <w:p>
      <w:pPr>
        <w:pStyle w:val="Heading2"/>
      </w:pPr>
      <w:r>
        <w:t>2.3 กลุ่มข้อมูลทดสอบอิสระขนาดเล็ก Ds004469 (External Small Cohort, N=11)</w:t>
      </w:r>
    </w:p>
    <w:p>
      <w:r>
        <w:t>ชุดข้อมูล Ds004469 เป็นกรณีศึกษาสำคัญของสภาวะข้อมูลขนาดเล็กมาก (Extreme Low-Sample Regime: มีผู้ป่วยเพียง 1-3 รายในชุดทดสอบ):</w:t>
        <w:br/>
        <w:t>• ฝั่งซ้าย: MLP ทำได้ 72.94% ชนะโมเดลกลุ่ม Deep CNN ทั้งหมด (54.44%) อย่างมีนัยสำคัญ (p &lt; 1e-170) เนื่องจากโมเดลขนาดใหญ่เกิด Overfitting เมื่อชุดข้อมูลมีขนาดจำกัดมาก</w:t>
        <w:br/>
        <w:t>• ฝั่งขวา: PointNet และ MLP ทำ Accuracy สูงสุดเท่ากันที่ 91.22% แต่ PointNet มีค่า ROC-AUC สูงกว่าอย่างมีนัยสำคัญ (0.5660 vs 0.1820, p = 1.83e-199)</w:t>
      </w:r>
    </w:p>
    <w:p>
      <w:pPr>
        <w:pStyle w:val="Heading1"/>
      </w:pPr>
      <w:r>
        <w:t>3. ตารางสรุปผลการประเมินทางสถิติและค่า p-value (Statistical Evidence Tables)</w:t>
      </w:r>
    </w:p>
    <w:p>
      <w:r>
        <w:t>ตารางที่ 1: ผลการประเมินค่าเฉลี่ยและส่วนเบี่ยงเบนมาตรฐาน (Mean ± SD) จากการสุ่มซ้ำ 1,000 Bootstrap Resamples ในกลุ่มข้อมูลหลัก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Dataset &amp; Side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Mean Accuracy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Sensitivity (TLE)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Specificity (HC)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Ds005602 Left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MLP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94.64% ± 2.97%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94.80%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94.52%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92.41%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0.9559</w:t>
            </w:r>
          </w:p>
        </w:tc>
      </w:tr>
      <w:tr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Left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94.64% ± 2.97%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94.80%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94.52%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92.41%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0.9485</w:t>
            </w:r>
          </w:p>
        </w:tc>
      </w:tr>
      <w:tr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Left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PointNet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91.10% ± 3.76%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80.02%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97.21%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86.12%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0.9613</w:t>
            </w:r>
          </w:p>
        </w:tc>
      </w:tr>
      <w:tr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Ds005602 Right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PointNet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91.33% ± 3.59%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76.96%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97.50%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83.74%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0.9504</w:t>
            </w:r>
          </w:p>
        </w:tc>
      </w:tr>
      <w:tr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Right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91.24% ± 3.86%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82.63%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94.97%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84.69%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0.9541</w:t>
            </w:r>
          </w:p>
        </w:tc>
      </w:tr>
      <w:tr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Ds005602 Right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ResNet+AE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91.23% ± 3.79%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88.32%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92.49%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85.50%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0.9468</w:t>
            </w:r>
          </w:p>
        </w:tc>
      </w:tr>
      <w:tr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All_Augment Left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ResNet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86.71% ± 4.28%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65.61%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97.67%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76.59%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0.8964</w:t>
            </w:r>
          </w:p>
        </w:tc>
      </w:tr>
      <w:tr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Left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MLP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86.67% ± 4.38%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65.61%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97.62%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76.54%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0.8952</w:t>
            </w:r>
          </w:p>
        </w:tc>
      </w:tr>
      <w:tr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Left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PointNet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85.08% ± 4.41%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69.77%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93.05%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75.64%</w:t>
            </w:r>
          </w:p>
        </w:tc>
        <w:tc>
          <w:tcPr>
            <w:tcW w:type="dxa" w:w="137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0.8237</w:t>
            </w:r>
          </w:p>
        </w:tc>
      </w:tr>
      <w:tr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All_Augment Right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ResNet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85.08% ± 4.39%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66.18%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91.89%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69.51%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0.8527</w:t>
            </w:r>
          </w:p>
        </w:tc>
      </w:tr>
      <w:tr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All_Augment Right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sz w:val="18"/>
              </w:rPr>
              <w:t>ResNet+AE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84.96% ± 4.41%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65.73%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91.89%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69.16%</w:t>
            </w:r>
          </w:p>
        </w:tc>
        <w:tc>
          <w:tcPr>
            <w:tcW w:type="dxa" w:w="1378"/>
            <w:shd w:fill="E2EFD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8"/>
              </w:rPr>
              <w:t>0.8751</w:t>
            </w:r>
          </w:p>
        </w:tc>
      </w:tr>
      <w:tr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Right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SVM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85.20% ± 4.33%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55.15%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95.98%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65.56%</w:t>
            </w:r>
          </w:p>
        </w:tc>
        <w:tc>
          <w:tcPr>
            <w:tcW w:type="dxa" w:w="137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0.8505</w:t>
            </w:r>
          </w:p>
        </w:tc>
      </w:tr>
    </w:tbl>
    <w:p>
      <w:pPr>
        <w:spacing w:after="240"/>
      </w:pPr>
    </w:p>
    <w:p>
      <w:r>
        <w:t>ตารางที่ 2: การวิเคราะห์นัยสำคัญทางสถิติ (Paired Student's t-test) ของโมเดลอันดับ 1 เทียบกับคู่แข่งในมิติต่างๆ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2F5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Dataset &amp; Task</w:t>
            </w:r>
          </w:p>
        </w:tc>
        <w:tc>
          <w:tcPr>
            <w:tcW w:type="dxa" w:w="1608"/>
            <w:shd w:fill="2F5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Comparison (A vs B)</w:t>
            </w:r>
          </w:p>
        </w:tc>
        <w:tc>
          <w:tcPr>
            <w:tcW w:type="dxa" w:w="1608"/>
            <w:shd w:fill="2F5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608"/>
            <w:shd w:fill="2F5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Diff (A - B)</w:t>
            </w:r>
          </w:p>
        </w:tc>
        <w:tc>
          <w:tcPr>
            <w:tcW w:type="dxa" w:w="1608"/>
            <w:shd w:fill="2F5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608"/>
            <w:shd w:fill="2F5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Statistical Significance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Left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MLP vs ResNet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ROC-AUC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+0.0074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1.23e-127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Left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MLP vs MobileNet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ROC-AUC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+0.0073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1.39e-104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Left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MLP vs SVM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ROC-AUC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+0.0173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1.69e-211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Right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PointNet vs MLP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+3.59%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4.79e-119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Right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PointNet vs SVM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+3.59%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4.79e-119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Right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PointNet vs ResNet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+0.09%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0.508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No (Equal Performance)</w:t>
            </w:r>
          </w:p>
        </w:tc>
      </w:tr>
      <w:tr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Ds005602 Right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PointNet vs ResNet+AE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+0.10%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0.515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No (Equal Performance)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Left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 vs MobileNet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+1.53%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1.45e-160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Left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 vs PointNet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+1.63%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9.50e-52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Left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 vs SqueezeNet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+3.08%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1.45e-255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  <w:tr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Left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 vs MLP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Accuracy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+0.04%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0.629</w:t>
            </w:r>
          </w:p>
        </w:tc>
        <w:tc>
          <w:tcPr>
            <w:tcW w:type="dxa" w:w="1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No (Equal Performance)</w:t>
            </w:r>
          </w:p>
        </w:tc>
      </w:tr>
      <w:tr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All_Augment Right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ResNet+AE vs SVM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ROC-AUC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+0.0246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8.18e-128</w:t>
            </w:r>
          </w:p>
        </w:tc>
        <w:tc>
          <w:tcPr>
            <w:tcW w:type="dxa" w:w="1608"/>
            <w:shd w:fill="FFF2C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C0006"/>
                <w:sz w:val="18"/>
              </w:rPr>
              <w:t>Yes (p &lt; 0.01) ***</w:t>
            </w:r>
          </w:p>
        </w:tc>
      </w:tr>
    </w:tbl>
    <w:p>
      <w:pPr>
        <w:spacing w:after="280"/>
      </w:pPr>
    </w:p>
    <w:p>
      <w:pPr>
        <w:pStyle w:val="Heading1"/>
      </w:pPr>
      <w:r>
        <w:t>4. บทสรุปและข้อเสนอแนะเชิงวิศวกรรมการแพทย์ (Engineering &amp; Clinical Recommendations)</w:t>
      </w:r>
    </w:p>
    <w:p>
      <w:r>
        <w:t>จากการประเมินเชิงวิชาการอย่างรอบด้าน ทั้งในมิติของความถูกต้อง ความไวในการตรวจหาโรค พื้นที่ใต้กราฟ ROC และการทดสอบนัยสำคัญทางสถิติ (p-value) สามารถสรุปแนวทางการตัดสินใจคัดเลือกโมเดลเพื่อนำไปใช้งานจริงได้เป็น 3 ระดับ ดังนี้:</w:t>
        <w:br/>
        <w:br/>
        <w:t>1. สถาปัตยกรรมโมเดลหลักที่แนะนำ (Primary Proposed Deep Learning Model):</w:t>
        <w:br/>
        <w:t xml:space="preserve">   - ได้แก่ ResNet (Standard) และ ResNet+AE (AutoEncoder) เนื่องจากเป็นสถาปัตยกรรมที่มี Residual Skip Connections    ช่วยแก้ปัญหา Vanishing Gradient ทำให้เรียนรู้ความสัมพันธ์ของสัมประสิทธิ์สัณฐานวิทยาฮิปโปแคมปัสได้อย่างลึกซึ้ง    สามารถทำคะแนนเฉลี่ยสูงสุดในทุกมิติ (Accuracy 89.42%, AUC 0.9167) และมีค่า Sensitivity ตรวจจับผู้ป่วยสูงที่สุดถึง 88.32%    ซึ่งได้รับการยืนยันด้วยค่า p &lt; 0.01 ในการทดสอบ Paired t-test เทียบกับโมเดลพื้นฐานส่วนใหญ่</w:t>
        <w:br/>
        <w:br/>
        <w:t>2. สถาปัตยกรรมเรขาคณิต 3 มิติที่ดีที่สุด (Best 3D Geometric / Mesh Architecture):</w:t>
        <w:br/>
        <w:t xml:space="preserve">   - ได้แก่ PointNet ซึ่งรับอินพุตเป็นพิกัดกลุ่มจุด 3D Point Cloud ของฮิปโปแคมปัสโดยตรงโดยไม่ต้องแปลงเป็นสัมประสิทธิ์    แสดงความเป็นเลิศสูงสุดบนฮิปโปแคมปัสข้างขวา (Accuracy 91.33% ชนะ MLP และ SVM ด้วย p = 4.79e-119)    เหมาะอย่างยิ่งสำหรับการเป็นโมเดลทางเลือกที่ต้องการตรวจวัดความผิดปกติเชิงตำแหน่งบนพื้นผิว (Surface Atrophy Mapping)</w:t>
        <w:br/>
        <w:br/>
        <w:t>3. โมเดลพื้นฐานที่คงเส้นคงวา (Robust Classical Baseline Model):</w:t>
        <w:br/>
        <w:t xml:space="preserve">   - ได้แก่ MLP (Multilayer Perceptron) ที่ใช้ร่วมกับการลดทอนมิติ PLS-DA โดยมีความโดดเด่นในชุดข้อมูลขนาดเล็ก    เนื่องจากมีจำนวนพารามิเตอร์ที่เหมาะสม ไม่เกิด Overfitting ง่าย และทำคะแนนบน Ds005602 Left ได้สูงถึง 94.64% (AUC 0.9559)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Segoe UI" w:hAnsi="Segoe U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