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9DCC7" w14:textId="21C37B52" w:rsidR="00DD1D17" w:rsidRPr="00D13E3B" w:rsidRDefault="00DD1D17" w:rsidP="00E90081">
      <w:pPr>
        <w:pStyle w:val="keinDruck"/>
        <w:rPr>
          <w:sz w:val="28"/>
          <w:szCs w:val="28"/>
        </w:rPr>
      </w:pPr>
      <w:r w:rsidRPr="00DD1D17">
        <w:t xml:space="preserve"> </w:t>
      </w:r>
      <w:r w:rsidRPr="00D13E3B">
        <w:rPr>
          <w:sz w:val="28"/>
          <w:szCs w:val="28"/>
        </w:rPr>
        <w:t>Bitte beantworten Sie alle Punkte sorgfältig und ausreichend kurz.</w:t>
      </w:r>
    </w:p>
    <w:p w14:paraId="66C7CABF" w14:textId="77777777" w:rsidR="00D13E3B" w:rsidRDefault="00DD1D17" w:rsidP="00E90081">
      <w:pPr>
        <w:pStyle w:val="keinDruck"/>
        <w:rPr>
          <w:sz w:val="28"/>
          <w:szCs w:val="28"/>
        </w:rPr>
      </w:pPr>
      <w:r w:rsidRPr="00D13E3B">
        <w:rPr>
          <w:sz w:val="28"/>
          <w:szCs w:val="28"/>
        </w:rPr>
        <w:t xml:space="preserve">Löschen Sie keine </w:t>
      </w:r>
      <w:r w:rsidR="00535A2B" w:rsidRPr="00D13E3B">
        <w:rPr>
          <w:sz w:val="28"/>
          <w:szCs w:val="28"/>
        </w:rPr>
        <w:t>Punkte,</w:t>
      </w:r>
    </w:p>
    <w:p w14:paraId="46EE417A" w14:textId="6FF6B698" w:rsidR="00107A63" w:rsidRPr="00D13E3B" w:rsidRDefault="00DD1D17" w:rsidP="00E90081">
      <w:pPr>
        <w:pStyle w:val="keinDruck"/>
        <w:rPr>
          <w:sz w:val="28"/>
          <w:szCs w:val="28"/>
        </w:rPr>
      </w:pPr>
      <w:r w:rsidRPr="00D13E3B">
        <w:rPr>
          <w:sz w:val="28"/>
          <w:szCs w:val="28"/>
        </w:rPr>
        <w:t xml:space="preserve">sondern antworten Sie mit </w:t>
      </w:r>
      <w:r w:rsidRPr="00D13E3B">
        <w:rPr>
          <w:b/>
          <w:bCs/>
          <w:sz w:val="28"/>
          <w:szCs w:val="28"/>
        </w:rPr>
        <w:t>nicht zutreffen</w:t>
      </w:r>
      <w:r w:rsidRPr="00D13E3B">
        <w:rPr>
          <w:sz w:val="28"/>
          <w:szCs w:val="28"/>
        </w:rPr>
        <w:t xml:space="preserve"> respektive </w:t>
      </w:r>
      <w:r w:rsidRPr="00D13E3B">
        <w:rPr>
          <w:b/>
          <w:bCs/>
          <w:sz w:val="28"/>
          <w:szCs w:val="28"/>
        </w:rPr>
        <w:t>entfällt</w:t>
      </w:r>
    </w:p>
    <w:tbl>
      <w:tblPr>
        <w:tblW w:w="9098" w:type="dxa"/>
        <w:tblInd w:w="57" w:type="dxa"/>
        <w:tblCellMar>
          <w:left w:w="70" w:type="dxa"/>
          <w:right w:w="70" w:type="dxa"/>
        </w:tblCellMar>
        <w:tblLook w:val="0000" w:firstRow="0" w:lastRow="0" w:firstColumn="0" w:lastColumn="0" w:noHBand="0" w:noVBand="0"/>
      </w:tblPr>
      <w:tblGrid>
        <w:gridCol w:w="9204"/>
      </w:tblGrid>
      <w:tr w:rsidR="00043521" w:rsidRPr="00947B52" w14:paraId="57663DD7" w14:textId="77777777" w:rsidTr="00043521">
        <w:trPr>
          <w:trHeight w:val="750"/>
        </w:trPr>
        <w:tc>
          <w:tcPr>
            <w:tcW w:w="9098" w:type="dxa"/>
            <w:tcBorders>
              <w:top w:val="nil"/>
              <w:left w:val="nil"/>
              <w:bottom w:val="nil"/>
              <w:right w:val="nil"/>
            </w:tcBorders>
            <w:shd w:val="clear" w:color="auto" w:fill="auto"/>
            <w:vAlign w:val="center"/>
          </w:tcPr>
          <w:p w14:paraId="73B36960" w14:textId="542D8412" w:rsidR="00E7600D" w:rsidRDefault="00E7600D" w:rsidP="000A1804">
            <w:pPr>
              <w:jc w:val="center"/>
              <w:rPr>
                <w:bCs/>
                <w:color w:val="000000"/>
                <w:sz w:val="20"/>
                <w:szCs w:val="20"/>
                <w:lang w:eastAsia="de-DE"/>
              </w:rPr>
            </w:pPr>
            <w:r>
              <w:rPr>
                <w:bCs/>
                <w:noProof/>
                <w:color w:val="000000"/>
                <w:sz w:val="20"/>
                <w:szCs w:val="20"/>
                <w:lang w:eastAsia="de-DE"/>
              </w:rPr>
              <w:drawing>
                <wp:inline distT="0" distB="0" distL="0" distR="0" wp14:anchorId="087A2821" wp14:editId="6C667EA8">
                  <wp:extent cx="5755640" cy="10883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5755640" cy="1088390"/>
                          </a:xfrm>
                          <a:prstGeom prst="rect">
                            <a:avLst/>
                          </a:prstGeom>
                        </pic:spPr>
                      </pic:pic>
                    </a:graphicData>
                  </a:graphic>
                </wp:inline>
              </w:drawing>
            </w:r>
          </w:p>
          <w:p w14:paraId="24CCFEFB" w14:textId="224927DF" w:rsidR="00E7600D" w:rsidRDefault="00E7600D" w:rsidP="000A1804">
            <w:pPr>
              <w:jc w:val="center"/>
              <w:rPr>
                <w:bCs/>
                <w:color w:val="000000"/>
                <w:sz w:val="20"/>
                <w:szCs w:val="20"/>
                <w:lang w:eastAsia="de-DE"/>
              </w:rPr>
            </w:pPr>
          </w:p>
          <w:p w14:paraId="37868C5D" w14:textId="127EB7F1" w:rsidR="00E7600D" w:rsidRDefault="00E7600D" w:rsidP="000A1804">
            <w:pPr>
              <w:jc w:val="center"/>
              <w:rPr>
                <w:bCs/>
                <w:color w:val="000000"/>
                <w:sz w:val="20"/>
                <w:szCs w:val="20"/>
                <w:lang w:eastAsia="de-DE"/>
              </w:rPr>
            </w:pPr>
          </w:p>
          <w:p w14:paraId="3D52B45F" w14:textId="1A54864C" w:rsidR="000A1804" w:rsidRPr="00947B52" w:rsidRDefault="00043521" w:rsidP="00E7600D">
            <w:pPr>
              <w:jc w:val="center"/>
              <w:rPr>
                <w:bCs/>
                <w:color w:val="000000"/>
                <w:sz w:val="20"/>
                <w:szCs w:val="20"/>
                <w:lang w:eastAsia="de-DE"/>
              </w:rPr>
            </w:pPr>
            <w:r w:rsidRPr="00947B52">
              <w:rPr>
                <w:bCs/>
                <w:color w:val="000000"/>
                <w:sz w:val="20"/>
                <w:szCs w:val="20"/>
                <w:lang w:eastAsia="de-DE"/>
              </w:rPr>
              <w:t xml:space="preserve">Antrag zur </w:t>
            </w:r>
            <w:r w:rsidR="00E7600D">
              <w:rPr>
                <w:bCs/>
                <w:color w:val="000000"/>
                <w:sz w:val="20"/>
                <w:szCs w:val="20"/>
                <w:lang w:eastAsia="de-DE"/>
              </w:rPr>
              <w:t>Bewertung</w:t>
            </w:r>
            <w:r w:rsidRPr="00947B52">
              <w:rPr>
                <w:bCs/>
                <w:color w:val="000000"/>
                <w:sz w:val="20"/>
                <w:szCs w:val="20"/>
                <w:lang w:eastAsia="de-DE"/>
              </w:rPr>
              <w:t xml:space="preserve"> eines </w:t>
            </w:r>
            <w:r w:rsidRPr="00947B52">
              <w:rPr>
                <w:b/>
                <w:bCs/>
                <w:color w:val="000000"/>
                <w:sz w:val="20"/>
                <w:szCs w:val="20"/>
                <w:lang w:eastAsia="de-DE"/>
              </w:rPr>
              <w:t>prospektiven</w:t>
            </w:r>
            <w:r w:rsidRPr="00947B52">
              <w:rPr>
                <w:b/>
                <w:bCs/>
                <w:color w:val="000000"/>
                <w:sz w:val="20"/>
                <w:szCs w:val="20"/>
                <w:u w:val="single"/>
                <w:lang w:eastAsia="de-DE"/>
              </w:rPr>
              <w:t xml:space="preserve"> </w:t>
            </w:r>
            <w:r w:rsidRPr="00947B52">
              <w:rPr>
                <w:bCs/>
                <w:color w:val="000000"/>
                <w:sz w:val="20"/>
                <w:szCs w:val="20"/>
                <w:lang w:eastAsia="de-DE"/>
              </w:rPr>
              <w:t>Forschungsvorhabens</w:t>
            </w:r>
          </w:p>
          <w:p w14:paraId="28DE6C31" w14:textId="77777777" w:rsidR="000A1804" w:rsidRPr="00947B52" w:rsidRDefault="000A1804" w:rsidP="000A1804">
            <w:pPr>
              <w:jc w:val="center"/>
              <w:rPr>
                <w:bCs/>
                <w:color w:val="000000"/>
                <w:sz w:val="20"/>
                <w:szCs w:val="20"/>
                <w:lang w:eastAsia="de-DE"/>
              </w:rPr>
            </w:pPr>
          </w:p>
          <w:p w14:paraId="77E958CF" w14:textId="77777777" w:rsidR="000A1804" w:rsidRPr="00947B52" w:rsidRDefault="00611E6D" w:rsidP="000A1804">
            <w:pPr>
              <w:jc w:val="center"/>
              <w:rPr>
                <w:b/>
                <w:bCs/>
                <w:color w:val="000000"/>
                <w:sz w:val="20"/>
                <w:szCs w:val="20"/>
                <w:lang w:eastAsia="de-DE"/>
              </w:rPr>
            </w:pPr>
            <w:r w:rsidRPr="00947B52">
              <w:rPr>
                <w:b/>
                <w:bCs/>
                <w:color w:val="000000"/>
                <w:sz w:val="20"/>
                <w:szCs w:val="20"/>
                <w:lang w:eastAsia="de-DE"/>
              </w:rPr>
              <w:t>Sonstige Forschungsvorhaben</w:t>
            </w:r>
          </w:p>
          <w:p w14:paraId="4E00E234" w14:textId="5F757337" w:rsidR="00C60C8C" w:rsidRPr="00947B52" w:rsidRDefault="00947B52" w:rsidP="00947B52">
            <w:pPr>
              <w:ind w:left="60"/>
              <w:jc w:val="center"/>
              <w:rPr>
                <w:b/>
                <w:bCs/>
                <w:color w:val="FF0000"/>
                <w:sz w:val="20"/>
                <w:szCs w:val="20"/>
                <w:lang w:eastAsia="de-DE"/>
              </w:rPr>
            </w:pPr>
            <w:r w:rsidRPr="00947B52">
              <w:rPr>
                <w:b/>
                <w:bCs/>
                <w:color w:val="FF0000"/>
                <w:sz w:val="20"/>
                <w:szCs w:val="20"/>
                <w:lang w:eastAsia="de-DE"/>
              </w:rPr>
              <w:t>-</w:t>
            </w:r>
            <w:r>
              <w:rPr>
                <w:b/>
                <w:bCs/>
                <w:color w:val="FF0000"/>
                <w:sz w:val="20"/>
                <w:szCs w:val="20"/>
                <w:lang w:eastAsia="de-DE"/>
              </w:rPr>
              <w:t xml:space="preserve"> </w:t>
            </w:r>
            <w:r w:rsidR="00C60C8C" w:rsidRPr="00947B52">
              <w:rPr>
                <w:b/>
                <w:bCs/>
                <w:color w:val="FF0000"/>
                <w:sz w:val="20"/>
                <w:szCs w:val="20"/>
                <w:lang w:eastAsia="de-DE"/>
              </w:rPr>
              <w:t xml:space="preserve">erstvotierend </w:t>
            </w:r>
            <w:r w:rsidRPr="00947B52">
              <w:rPr>
                <w:b/>
                <w:bCs/>
                <w:color w:val="FF0000"/>
                <w:sz w:val="20"/>
                <w:szCs w:val="20"/>
                <w:lang w:eastAsia="de-DE"/>
              </w:rPr>
              <w:t xml:space="preserve">/ nachberatend </w:t>
            </w:r>
            <w:r w:rsidR="00C60C8C" w:rsidRPr="00947B52">
              <w:rPr>
                <w:b/>
                <w:bCs/>
                <w:color w:val="FF0000"/>
                <w:sz w:val="20"/>
                <w:szCs w:val="20"/>
                <w:lang w:eastAsia="de-DE"/>
              </w:rPr>
              <w:t>-</w:t>
            </w:r>
          </w:p>
          <w:p w14:paraId="12F2B90A" w14:textId="239287CB" w:rsidR="007C388A" w:rsidRPr="00947B52" w:rsidRDefault="00611E6D" w:rsidP="000A1804">
            <w:pPr>
              <w:jc w:val="center"/>
              <w:rPr>
                <w:bCs/>
                <w:color w:val="000000"/>
                <w:sz w:val="20"/>
                <w:szCs w:val="20"/>
                <w:lang w:eastAsia="de-DE"/>
              </w:rPr>
            </w:pPr>
            <w:r w:rsidRPr="00947B52">
              <w:rPr>
                <w:bCs/>
                <w:color w:val="000000"/>
                <w:sz w:val="20"/>
                <w:szCs w:val="20"/>
                <w:lang w:eastAsia="de-DE"/>
              </w:rPr>
              <w:t xml:space="preserve">die </w:t>
            </w:r>
            <w:r w:rsidRPr="00947B52">
              <w:rPr>
                <w:b/>
                <w:bCs/>
                <w:color w:val="000000"/>
                <w:sz w:val="20"/>
                <w:szCs w:val="20"/>
                <w:lang w:eastAsia="de-DE"/>
              </w:rPr>
              <w:t>nic</w:t>
            </w:r>
            <w:r w:rsidR="000A1804" w:rsidRPr="00947B52">
              <w:rPr>
                <w:b/>
                <w:bCs/>
                <w:color w:val="000000"/>
                <w:sz w:val="20"/>
                <w:szCs w:val="20"/>
                <w:lang w:eastAsia="de-DE"/>
              </w:rPr>
              <w:t>ht</w:t>
            </w:r>
            <w:r w:rsidR="000A1804" w:rsidRPr="00947B52">
              <w:rPr>
                <w:bCs/>
                <w:color w:val="000000"/>
                <w:sz w:val="20"/>
                <w:szCs w:val="20"/>
                <w:lang w:eastAsia="de-DE"/>
              </w:rPr>
              <w:t xml:space="preserve"> dem A</w:t>
            </w:r>
            <w:r w:rsidR="00E315AC" w:rsidRPr="00947B52">
              <w:rPr>
                <w:bCs/>
                <w:color w:val="000000"/>
                <w:sz w:val="20"/>
                <w:szCs w:val="20"/>
                <w:lang w:eastAsia="de-DE"/>
              </w:rPr>
              <w:t xml:space="preserve">rzneimittel (AMG) - </w:t>
            </w:r>
            <w:r w:rsidR="000A1804" w:rsidRPr="00947B52">
              <w:rPr>
                <w:bCs/>
                <w:color w:val="000000"/>
                <w:sz w:val="20"/>
                <w:szCs w:val="20"/>
                <w:lang w:eastAsia="de-DE"/>
              </w:rPr>
              <w:t>oder M</w:t>
            </w:r>
            <w:r w:rsidR="00E315AC" w:rsidRPr="00947B52">
              <w:rPr>
                <w:bCs/>
                <w:color w:val="000000"/>
                <w:sz w:val="20"/>
                <w:szCs w:val="20"/>
                <w:lang w:eastAsia="de-DE"/>
              </w:rPr>
              <w:t>edizinproduktegesetz (M</w:t>
            </w:r>
            <w:r w:rsidR="00CB239C" w:rsidRPr="00947B52">
              <w:rPr>
                <w:bCs/>
                <w:color w:val="000000"/>
                <w:sz w:val="20"/>
                <w:szCs w:val="20"/>
                <w:lang w:eastAsia="de-DE"/>
              </w:rPr>
              <w:t>DR</w:t>
            </w:r>
            <w:r w:rsidR="00E315AC" w:rsidRPr="00947B52">
              <w:rPr>
                <w:bCs/>
                <w:color w:val="000000"/>
                <w:sz w:val="20"/>
                <w:szCs w:val="20"/>
                <w:lang w:eastAsia="de-DE"/>
              </w:rPr>
              <w:t xml:space="preserve">) </w:t>
            </w:r>
            <w:r w:rsidR="000A1804" w:rsidRPr="00947B52">
              <w:rPr>
                <w:bCs/>
                <w:color w:val="000000"/>
                <w:sz w:val="20"/>
                <w:szCs w:val="20"/>
                <w:lang w:eastAsia="de-DE"/>
              </w:rPr>
              <w:t>unterliegen</w:t>
            </w:r>
          </w:p>
          <w:p w14:paraId="04B16770" w14:textId="028B1815" w:rsidR="00043521" w:rsidRPr="00947B52" w:rsidRDefault="00CD7F10" w:rsidP="000A1804">
            <w:pPr>
              <w:jc w:val="center"/>
              <w:rPr>
                <w:bCs/>
                <w:color w:val="000000"/>
                <w:sz w:val="20"/>
                <w:szCs w:val="20"/>
                <w:lang w:eastAsia="de-DE"/>
              </w:rPr>
            </w:pPr>
            <w:r w:rsidRPr="00947B52">
              <w:rPr>
                <w:bCs/>
                <w:color w:val="000000"/>
                <w:sz w:val="20"/>
                <w:szCs w:val="20"/>
                <w:lang w:eastAsia="de-DE"/>
              </w:rPr>
              <w:t xml:space="preserve">und </w:t>
            </w:r>
            <w:r w:rsidR="00E315AC" w:rsidRPr="00947B52">
              <w:rPr>
                <w:bCs/>
                <w:color w:val="000000"/>
                <w:sz w:val="20"/>
                <w:szCs w:val="20"/>
                <w:lang w:eastAsia="de-DE"/>
              </w:rPr>
              <w:t xml:space="preserve">auch </w:t>
            </w:r>
            <w:r w:rsidRPr="00947B52">
              <w:rPr>
                <w:b/>
                <w:bCs/>
                <w:color w:val="000000"/>
                <w:sz w:val="20"/>
                <w:szCs w:val="20"/>
                <w:lang w:eastAsia="de-DE"/>
              </w:rPr>
              <w:t>keine</w:t>
            </w:r>
            <w:r w:rsidRPr="00947B52">
              <w:rPr>
                <w:bCs/>
                <w:color w:val="000000"/>
                <w:sz w:val="20"/>
                <w:szCs w:val="20"/>
                <w:lang w:eastAsia="de-DE"/>
              </w:rPr>
              <w:t xml:space="preserve"> Anwendungsbeobachtung (AWB oder</w:t>
            </w:r>
            <w:r w:rsidR="00043521" w:rsidRPr="00947B52">
              <w:rPr>
                <w:bCs/>
                <w:color w:val="000000"/>
                <w:sz w:val="20"/>
                <w:szCs w:val="20"/>
                <w:lang w:eastAsia="de-DE"/>
              </w:rPr>
              <w:t xml:space="preserve"> NIS</w:t>
            </w:r>
            <w:r w:rsidRPr="00947B52">
              <w:rPr>
                <w:bCs/>
                <w:color w:val="000000"/>
                <w:sz w:val="20"/>
                <w:szCs w:val="20"/>
                <w:lang w:eastAsia="de-DE"/>
              </w:rPr>
              <w:t>)</w:t>
            </w:r>
            <w:r w:rsidR="000A1804" w:rsidRPr="00947B52">
              <w:rPr>
                <w:bCs/>
                <w:color w:val="000000"/>
                <w:sz w:val="20"/>
                <w:szCs w:val="20"/>
                <w:lang w:eastAsia="de-DE"/>
              </w:rPr>
              <w:t xml:space="preserve"> sind </w:t>
            </w:r>
          </w:p>
          <w:p w14:paraId="24D9ED02" w14:textId="77777777" w:rsidR="00043521" w:rsidRPr="00947B52" w:rsidRDefault="00043521" w:rsidP="00043521">
            <w:pPr>
              <w:jc w:val="center"/>
              <w:rPr>
                <w:color w:val="000000"/>
                <w:sz w:val="20"/>
                <w:szCs w:val="20"/>
                <w:lang w:eastAsia="de-DE"/>
              </w:rPr>
            </w:pPr>
          </w:p>
        </w:tc>
      </w:tr>
      <w:tr w:rsidR="00043521" w:rsidRPr="00947B52" w14:paraId="4BE5FF3C" w14:textId="77777777" w:rsidTr="00043521">
        <w:trPr>
          <w:trHeight w:val="300"/>
        </w:trPr>
        <w:tc>
          <w:tcPr>
            <w:tcW w:w="9098" w:type="dxa"/>
            <w:tcBorders>
              <w:top w:val="nil"/>
              <w:left w:val="nil"/>
              <w:bottom w:val="nil"/>
              <w:right w:val="nil"/>
            </w:tcBorders>
            <w:shd w:val="clear" w:color="auto" w:fill="auto"/>
            <w:noWrap/>
            <w:vAlign w:val="bottom"/>
          </w:tcPr>
          <w:p w14:paraId="085F5253" w14:textId="7290B736" w:rsidR="00043521" w:rsidRPr="00947B52" w:rsidRDefault="00043521" w:rsidP="00043521">
            <w:pPr>
              <w:jc w:val="center"/>
              <w:rPr>
                <w:color w:val="000000"/>
                <w:sz w:val="20"/>
                <w:szCs w:val="20"/>
                <w:lang w:eastAsia="de-DE"/>
              </w:rPr>
            </w:pPr>
          </w:p>
        </w:tc>
      </w:tr>
      <w:tr w:rsidR="00043521" w:rsidRPr="00947B52" w14:paraId="62114765" w14:textId="77777777" w:rsidTr="00043521">
        <w:trPr>
          <w:trHeight w:val="581"/>
        </w:trPr>
        <w:tc>
          <w:tcPr>
            <w:tcW w:w="9098" w:type="dxa"/>
            <w:tcBorders>
              <w:top w:val="nil"/>
              <w:left w:val="nil"/>
              <w:bottom w:val="nil"/>
              <w:right w:val="nil"/>
            </w:tcBorders>
            <w:shd w:val="clear" w:color="auto" w:fill="auto"/>
            <w:noWrap/>
            <w:vAlign w:val="center"/>
          </w:tcPr>
          <w:p w14:paraId="517D8CC5" w14:textId="600A4411" w:rsidR="00043521" w:rsidRPr="00947B52" w:rsidRDefault="00043521" w:rsidP="00043521">
            <w:pPr>
              <w:jc w:val="both"/>
              <w:rPr>
                <w:color w:val="000000"/>
                <w:sz w:val="20"/>
                <w:szCs w:val="20"/>
                <w:lang w:eastAsia="de-DE"/>
              </w:rPr>
            </w:pPr>
            <w:r w:rsidRPr="00947B52">
              <w:rPr>
                <w:color w:val="000000"/>
                <w:sz w:val="20"/>
                <w:szCs w:val="20"/>
                <w:lang w:eastAsia="de-DE"/>
              </w:rPr>
              <w:t>Ich beantrage auf Grundlage der aktuellen Berufsordnung für Ärzte und / oder Psychologen in Baden-Württemberg die ethische und berufsrechtliche Beratung meines nachfolgend geschilderten Studienvorhabens durch die Ethik-Kommission II der Universität Heidelberg.</w:t>
            </w:r>
          </w:p>
          <w:p w14:paraId="588E3197" w14:textId="1ABE36E8" w:rsidR="00043521" w:rsidRPr="00947B52" w:rsidRDefault="00043521" w:rsidP="00043521">
            <w:pPr>
              <w:jc w:val="both"/>
              <w:rPr>
                <w:color w:val="000000"/>
                <w:sz w:val="20"/>
                <w:szCs w:val="20"/>
                <w:lang w:eastAsia="de-DE"/>
              </w:rPr>
            </w:pPr>
          </w:p>
        </w:tc>
      </w:tr>
    </w:tbl>
    <w:p w14:paraId="4BECC9DA" w14:textId="77777777" w:rsidR="00107A63" w:rsidRPr="00947B52" w:rsidRDefault="00107A63">
      <w:pPr>
        <w:rPr>
          <w:sz w:val="20"/>
          <w:szCs w:val="20"/>
        </w:rPr>
      </w:pPr>
    </w:p>
    <w:p w14:paraId="230B7145" w14:textId="61545CF5" w:rsidR="00107A63" w:rsidRPr="00947B52" w:rsidRDefault="00107A63">
      <w:pPr>
        <w:rPr>
          <w:sz w:val="20"/>
          <w:szCs w:val="20"/>
        </w:rPr>
      </w:pPr>
    </w:p>
    <w:tbl>
      <w:tblPr>
        <w:tblW w:w="9098" w:type="dxa"/>
        <w:tblInd w:w="57" w:type="dxa"/>
        <w:tblCellMar>
          <w:left w:w="70" w:type="dxa"/>
          <w:right w:w="70" w:type="dxa"/>
        </w:tblCellMar>
        <w:tblLook w:val="0000" w:firstRow="0" w:lastRow="0" w:firstColumn="0" w:lastColumn="0" w:noHBand="0" w:noVBand="0"/>
      </w:tblPr>
      <w:tblGrid>
        <w:gridCol w:w="9098"/>
      </w:tblGrid>
      <w:tr w:rsidR="00107A63" w:rsidRPr="00947B52" w14:paraId="2365012C" w14:textId="77777777" w:rsidTr="00107A63">
        <w:trPr>
          <w:trHeight w:val="300"/>
        </w:trPr>
        <w:tc>
          <w:tcPr>
            <w:tcW w:w="9098" w:type="dxa"/>
            <w:shd w:val="clear" w:color="auto" w:fill="auto"/>
            <w:noWrap/>
            <w:vAlign w:val="center"/>
          </w:tcPr>
          <w:p w14:paraId="0905178C" w14:textId="10B1B6CA" w:rsidR="00107A63" w:rsidRPr="00947B52" w:rsidRDefault="00107A63" w:rsidP="00107A63">
            <w:pPr>
              <w:rPr>
                <w:b/>
                <w:bCs/>
                <w:color w:val="000000"/>
                <w:sz w:val="20"/>
                <w:szCs w:val="20"/>
                <w:lang w:eastAsia="de-DE"/>
              </w:rPr>
            </w:pPr>
            <w:r w:rsidRPr="00947B52">
              <w:rPr>
                <w:b/>
                <w:bCs/>
                <w:color w:val="000000"/>
                <w:sz w:val="20"/>
                <w:szCs w:val="20"/>
                <w:lang w:eastAsia="de-DE"/>
              </w:rPr>
              <w:t>Titel der klinischen Studie</w:t>
            </w:r>
          </w:p>
        </w:tc>
      </w:tr>
      <w:tr w:rsidR="00107A63" w:rsidRPr="00947B52" w14:paraId="3FD6D4B0" w14:textId="77777777" w:rsidTr="00107A63">
        <w:trPr>
          <w:trHeight w:val="387"/>
        </w:trPr>
        <w:tc>
          <w:tcPr>
            <w:tcW w:w="9098" w:type="dxa"/>
            <w:shd w:val="clear" w:color="auto" w:fill="auto"/>
            <w:vAlign w:val="center"/>
          </w:tcPr>
          <w:p w14:paraId="74EAA802" w14:textId="0B65545A" w:rsidR="00107A63" w:rsidRPr="00947B52" w:rsidRDefault="00107A63" w:rsidP="00107A63">
            <w:pPr>
              <w:rPr>
                <w:color w:val="000000"/>
                <w:sz w:val="20"/>
                <w:szCs w:val="20"/>
                <w:lang w:eastAsia="de-DE"/>
              </w:rPr>
            </w:pPr>
            <w:r w:rsidRPr="00947B52">
              <w:rPr>
                <w:color w:val="000000"/>
                <w:sz w:val="20"/>
                <w:szCs w:val="20"/>
                <w:lang w:eastAsia="de-DE"/>
              </w:rPr>
              <w:t>deutscher Titel</w:t>
            </w:r>
          </w:p>
          <w:p w14:paraId="693C4950" w14:textId="1BD19B0B" w:rsidR="00107A63" w:rsidRPr="00947B52" w:rsidRDefault="00063C68" w:rsidP="00063C68">
            <w:pPr>
              <w:rPr>
                <w:color w:val="000000"/>
                <w:sz w:val="20"/>
                <w:szCs w:val="20"/>
                <w:lang w:eastAsia="de-DE"/>
              </w:rPr>
            </w:pPr>
            <w:bookmarkStart w:id="0" w:name="_Hlk173763855"/>
            <w:r w:rsidRPr="00063C68">
              <w:rPr>
                <w:color w:val="000000"/>
                <w:sz w:val="20"/>
                <w:szCs w:val="20"/>
                <w:lang w:eastAsia="de-DE"/>
              </w:rPr>
              <w:t>Neuronale Signaturen</w:t>
            </w:r>
            <w:r>
              <w:rPr>
                <w:color w:val="000000"/>
                <w:sz w:val="20"/>
                <w:szCs w:val="20"/>
                <w:lang w:eastAsia="de-DE"/>
              </w:rPr>
              <w:t xml:space="preserve"> s</w:t>
            </w:r>
            <w:r w:rsidRPr="00063C68">
              <w:rPr>
                <w:color w:val="000000"/>
                <w:sz w:val="20"/>
                <w:szCs w:val="20"/>
                <w:lang w:eastAsia="de-DE"/>
              </w:rPr>
              <w:t>emantische</w:t>
            </w:r>
            <w:r>
              <w:rPr>
                <w:color w:val="000000"/>
                <w:sz w:val="20"/>
                <w:szCs w:val="20"/>
                <w:lang w:eastAsia="de-DE"/>
              </w:rPr>
              <w:t>r</w:t>
            </w:r>
            <w:r w:rsidRPr="00063C68">
              <w:rPr>
                <w:color w:val="000000"/>
                <w:sz w:val="20"/>
                <w:szCs w:val="20"/>
                <w:lang w:eastAsia="de-DE"/>
              </w:rPr>
              <w:t xml:space="preserve"> Gradienten bei der Bildung von falsche</w:t>
            </w:r>
            <w:r>
              <w:rPr>
                <w:color w:val="000000"/>
                <w:sz w:val="20"/>
                <w:szCs w:val="20"/>
                <w:lang w:eastAsia="de-DE"/>
              </w:rPr>
              <w:t>n Erinnerungen</w:t>
            </w:r>
            <w:r w:rsidRPr="00063C68">
              <w:rPr>
                <w:color w:val="000000"/>
                <w:sz w:val="20"/>
                <w:szCs w:val="20"/>
                <w:lang w:eastAsia="de-DE"/>
              </w:rPr>
              <w:t>: Eine DRM-spezifische f</w:t>
            </w:r>
            <w:r w:rsidR="00B12776">
              <w:rPr>
                <w:color w:val="000000"/>
                <w:sz w:val="20"/>
                <w:szCs w:val="20"/>
                <w:lang w:eastAsia="de-DE"/>
              </w:rPr>
              <w:t>MRT</w:t>
            </w:r>
            <w:r w:rsidRPr="00063C68">
              <w:rPr>
                <w:color w:val="000000"/>
                <w:sz w:val="20"/>
                <w:szCs w:val="20"/>
                <w:lang w:eastAsia="de-DE"/>
              </w:rPr>
              <w:t>-Untersuchung</w:t>
            </w:r>
          </w:p>
          <w:bookmarkEnd w:id="0"/>
          <w:p w14:paraId="48D5742E" w14:textId="77777777" w:rsidR="00107A63" w:rsidRPr="00947B52" w:rsidRDefault="00107A63" w:rsidP="00107A63">
            <w:pPr>
              <w:rPr>
                <w:color w:val="000000"/>
                <w:sz w:val="20"/>
                <w:szCs w:val="20"/>
                <w:lang w:eastAsia="de-DE"/>
              </w:rPr>
            </w:pPr>
          </w:p>
        </w:tc>
      </w:tr>
      <w:tr w:rsidR="00107A63" w:rsidRPr="00947B52" w14:paraId="321F00CF" w14:textId="77777777" w:rsidTr="00107A63">
        <w:trPr>
          <w:trHeight w:val="300"/>
        </w:trPr>
        <w:tc>
          <w:tcPr>
            <w:tcW w:w="9098" w:type="dxa"/>
            <w:shd w:val="clear" w:color="auto" w:fill="auto"/>
            <w:noWrap/>
            <w:vAlign w:val="bottom"/>
          </w:tcPr>
          <w:p w14:paraId="2FAA44D2" w14:textId="54E3907A" w:rsidR="00107A63" w:rsidRPr="00947B52" w:rsidRDefault="00107A63" w:rsidP="00107A63">
            <w:pPr>
              <w:rPr>
                <w:color w:val="000000"/>
                <w:sz w:val="20"/>
                <w:szCs w:val="20"/>
                <w:lang w:eastAsia="de-DE"/>
              </w:rPr>
            </w:pPr>
          </w:p>
        </w:tc>
      </w:tr>
      <w:tr w:rsidR="00107A63" w:rsidRPr="00611948" w14:paraId="39CE5B8C" w14:textId="77777777" w:rsidTr="00107A63">
        <w:trPr>
          <w:trHeight w:val="300"/>
        </w:trPr>
        <w:tc>
          <w:tcPr>
            <w:tcW w:w="9098" w:type="dxa"/>
            <w:shd w:val="clear" w:color="auto" w:fill="auto"/>
            <w:noWrap/>
            <w:vAlign w:val="bottom"/>
          </w:tcPr>
          <w:p w14:paraId="3E72CD87" w14:textId="77777777" w:rsidR="00107A63" w:rsidRPr="001779EB" w:rsidRDefault="00107A63" w:rsidP="00107A63">
            <w:pPr>
              <w:rPr>
                <w:color w:val="000000"/>
                <w:sz w:val="20"/>
                <w:szCs w:val="20"/>
                <w:lang w:val="en-US" w:eastAsia="de-DE"/>
              </w:rPr>
            </w:pPr>
            <w:r w:rsidRPr="001779EB">
              <w:rPr>
                <w:color w:val="000000"/>
                <w:sz w:val="20"/>
                <w:szCs w:val="20"/>
                <w:lang w:val="en-US" w:eastAsia="de-DE"/>
              </w:rPr>
              <w:t>englischer Titel (sofern vorhanden)</w:t>
            </w:r>
          </w:p>
          <w:p w14:paraId="6A6EDAD7" w14:textId="0D265462" w:rsidR="00063C68" w:rsidRPr="00063C68" w:rsidRDefault="00063C68" w:rsidP="00107A63">
            <w:pPr>
              <w:rPr>
                <w:color w:val="000000"/>
                <w:sz w:val="20"/>
                <w:szCs w:val="20"/>
                <w:lang w:val="en-US" w:eastAsia="de-DE"/>
              </w:rPr>
            </w:pPr>
            <w:r w:rsidRPr="00063C68">
              <w:rPr>
                <w:color w:val="000000"/>
                <w:sz w:val="20"/>
                <w:szCs w:val="20"/>
                <w:lang w:val="en-US" w:eastAsia="de-DE"/>
              </w:rPr>
              <w:t>Neural Signatures of Semantic Gradients in False Memory Formation: A DRM-Specific f</w:t>
            </w:r>
            <w:r w:rsidR="00B12776">
              <w:rPr>
                <w:color w:val="000000"/>
                <w:sz w:val="20"/>
                <w:szCs w:val="20"/>
                <w:lang w:val="en-US" w:eastAsia="de-DE"/>
              </w:rPr>
              <w:t>MRT</w:t>
            </w:r>
            <w:r w:rsidRPr="00063C68">
              <w:rPr>
                <w:color w:val="000000"/>
                <w:sz w:val="20"/>
                <w:szCs w:val="20"/>
                <w:lang w:val="en-US" w:eastAsia="de-DE"/>
              </w:rPr>
              <w:t xml:space="preserve"> Investigation</w:t>
            </w:r>
          </w:p>
        </w:tc>
      </w:tr>
      <w:tr w:rsidR="00107A63" w:rsidRPr="00611948" w14:paraId="1D23DB71" w14:textId="77777777" w:rsidTr="00107A63">
        <w:trPr>
          <w:trHeight w:val="300"/>
        </w:trPr>
        <w:tc>
          <w:tcPr>
            <w:tcW w:w="9098" w:type="dxa"/>
            <w:shd w:val="clear" w:color="auto" w:fill="auto"/>
            <w:noWrap/>
            <w:vAlign w:val="bottom"/>
          </w:tcPr>
          <w:p w14:paraId="3C9AE3D9" w14:textId="77777777" w:rsidR="00107A63" w:rsidRPr="00063C68" w:rsidRDefault="00107A63" w:rsidP="00107A63">
            <w:pPr>
              <w:rPr>
                <w:color w:val="000000"/>
                <w:sz w:val="20"/>
                <w:szCs w:val="20"/>
                <w:lang w:val="en-US" w:eastAsia="de-DE"/>
              </w:rPr>
            </w:pPr>
          </w:p>
        </w:tc>
      </w:tr>
      <w:tr w:rsidR="00107A63" w:rsidRPr="00947B52" w14:paraId="1E392681" w14:textId="77777777" w:rsidTr="00107A63">
        <w:trPr>
          <w:trHeight w:val="300"/>
        </w:trPr>
        <w:tc>
          <w:tcPr>
            <w:tcW w:w="9098" w:type="dxa"/>
            <w:shd w:val="clear" w:color="auto" w:fill="auto"/>
            <w:noWrap/>
            <w:vAlign w:val="bottom"/>
          </w:tcPr>
          <w:p w14:paraId="03A64F34" w14:textId="77777777" w:rsidR="00107A63" w:rsidRPr="00947B52" w:rsidRDefault="00107A63" w:rsidP="00107A63">
            <w:pPr>
              <w:rPr>
                <w:b/>
                <w:color w:val="000000"/>
                <w:sz w:val="20"/>
                <w:szCs w:val="20"/>
                <w:lang w:eastAsia="de-DE"/>
              </w:rPr>
            </w:pPr>
            <w:r w:rsidRPr="00947B52">
              <w:rPr>
                <w:b/>
                <w:color w:val="000000"/>
                <w:sz w:val="20"/>
                <w:szCs w:val="20"/>
                <w:lang w:eastAsia="de-DE"/>
              </w:rPr>
              <w:t xml:space="preserve">Multizentrische Studie? </w:t>
            </w:r>
          </w:p>
        </w:tc>
      </w:tr>
      <w:tr w:rsidR="002877DC" w:rsidRPr="00947B52" w14:paraId="7F6EBB87" w14:textId="77777777" w:rsidTr="00043436">
        <w:trPr>
          <w:trHeight w:val="300"/>
        </w:trPr>
        <w:tc>
          <w:tcPr>
            <w:tcW w:w="9098" w:type="dxa"/>
            <w:shd w:val="clear" w:color="auto" w:fill="auto"/>
            <w:noWrap/>
          </w:tcPr>
          <w:p w14:paraId="1186E793" w14:textId="78347FD3" w:rsidR="002877DC" w:rsidRPr="00947B52" w:rsidRDefault="002877DC" w:rsidP="002877DC">
            <w:pPr>
              <w:rPr>
                <w:color w:val="000000"/>
                <w:sz w:val="20"/>
                <w:szCs w:val="20"/>
                <w:lang w:eastAsia="de-DE"/>
              </w:rPr>
            </w:pPr>
            <w:r w:rsidRPr="004C29FA">
              <w:rPr>
                <w:b/>
                <w:color w:val="000000"/>
                <w:sz w:val="20"/>
                <w:szCs w:val="20"/>
                <w:lang w:eastAsia="de-DE"/>
              </w:rPr>
              <w:fldChar w:fldCharType="begin">
                <w:ffData>
                  <w:name w:val="Check1"/>
                  <w:enabled/>
                  <w:calcOnExit w:val="0"/>
                  <w:checkBox>
                    <w:sizeAuto/>
                    <w:default w:val="0"/>
                  </w:checkBox>
                </w:ffData>
              </w:fldChar>
            </w:r>
            <w:r w:rsidRPr="004C29FA">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4C29FA">
              <w:rPr>
                <w:b/>
                <w:color w:val="000000"/>
                <w:sz w:val="20"/>
                <w:szCs w:val="20"/>
                <w:lang w:eastAsia="de-DE"/>
              </w:rPr>
              <w:fldChar w:fldCharType="end"/>
            </w:r>
            <w:r w:rsidRPr="004C29FA">
              <w:rPr>
                <w:b/>
                <w:color w:val="000000"/>
                <w:sz w:val="20"/>
                <w:szCs w:val="20"/>
                <w:lang w:eastAsia="de-DE"/>
              </w:rPr>
              <w:t xml:space="preserve"> </w:t>
            </w:r>
            <w:r w:rsidRPr="004C29FA">
              <w:rPr>
                <w:bCs/>
                <w:color w:val="000000"/>
                <w:sz w:val="20"/>
                <w:szCs w:val="20"/>
                <w:lang w:eastAsia="de-DE"/>
              </w:rPr>
              <w:t xml:space="preserve">Ja </w:t>
            </w:r>
            <w:r w:rsidRPr="004C29FA">
              <w:rPr>
                <w:b/>
                <w:color w:val="000000"/>
                <w:sz w:val="20"/>
                <w:szCs w:val="20"/>
                <w:lang w:eastAsia="de-DE"/>
              </w:rPr>
              <w:t xml:space="preserve">|  </w:t>
            </w:r>
            <w:r w:rsidR="00063C68" w:rsidRPr="00702023">
              <w:rPr>
                <w:b/>
                <w:color w:val="000000"/>
                <w:sz w:val="20"/>
                <w:szCs w:val="20"/>
                <w:lang w:eastAsia="de-DE"/>
              </w:rPr>
              <w:fldChar w:fldCharType="begin">
                <w:ffData>
                  <w:name w:val=""/>
                  <w:enabled/>
                  <w:calcOnExit w:val="0"/>
                  <w:checkBox>
                    <w:sizeAuto/>
                    <w:default w:val="1"/>
                  </w:checkBox>
                </w:ffData>
              </w:fldChar>
            </w:r>
            <w:r w:rsidR="00063C68"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063C68" w:rsidRPr="00702023">
              <w:rPr>
                <w:b/>
                <w:color w:val="000000"/>
                <w:sz w:val="20"/>
                <w:szCs w:val="20"/>
                <w:lang w:eastAsia="de-DE"/>
              </w:rPr>
              <w:fldChar w:fldCharType="end"/>
            </w:r>
            <w:r w:rsidR="00063C68" w:rsidRPr="00702023">
              <w:rPr>
                <w:bCs/>
                <w:color w:val="000000"/>
                <w:sz w:val="20"/>
                <w:szCs w:val="20"/>
                <w:lang w:eastAsia="de-DE"/>
              </w:rPr>
              <w:t>Nein</w:t>
            </w:r>
          </w:p>
        </w:tc>
      </w:tr>
      <w:tr w:rsidR="00107A63" w:rsidRPr="00947B52" w14:paraId="775ACF39" w14:textId="77777777" w:rsidTr="00107A63">
        <w:trPr>
          <w:trHeight w:val="300"/>
        </w:trPr>
        <w:tc>
          <w:tcPr>
            <w:tcW w:w="9098" w:type="dxa"/>
            <w:shd w:val="clear" w:color="auto" w:fill="auto"/>
            <w:noWrap/>
            <w:vAlign w:val="center"/>
          </w:tcPr>
          <w:p w14:paraId="37489A78" w14:textId="76816ECE" w:rsidR="00107A63" w:rsidRPr="00947B52" w:rsidRDefault="00BE2ECF" w:rsidP="00107A63">
            <w:pPr>
              <w:rPr>
                <w:b/>
                <w:color w:val="000000"/>
                <w:sz w:val="20"/>
                <w:szCs w:val="20"/>
                <w:lang w:eastAsia="de-DE"/>
              </w:rPr>
            </w:pPr>
            <w:r>
              <w:rPr>
                <w:b/>
                <w:color w:val="000000"/>
                <w:sz w:val="20"/>
                <w:szCs w:val="20"/>
                <w:lang w:eastAsia="de-DE"/>
              </w:rPr>
              <w:t xml:space="preserve">Wenn zutreffend: </w:t>
            </w:r>
            <w:r w:rsidR="00107A63" w:rsidRPr="00947B52">
              <w:rPr>
                <w:b/>
                <w:color w:val="000000"/>
                <w:sz w:val="20"/>
                <w:szCs w:val="20"/>
                <w:lang w:eastAsia="de-DE"/>
              </w:rPr>
              <w:t xml:space="preserve">Verantwortlicher Projektleiter (LKP) in Deutschland </w:t>
            </w:r>
          </w:p>
        </w:tc>
      </w:tr>
      <w:tr w:rsidR="00107A63" w:rsidRPr="00947B52" w14:paraId="32F5FB59" w14:textId="77777777" w:rsidTr="00107A63">
        <w:trPr>
          <w:trHeight w:val="300"/>
        </w:trPr>
        <w:tc>
          <w:tcPr>
            <w:tcW w:w="9098" w:type="dxa"/>
            <w:shd w:val="clear" w:color="auto" w:fill="auto"/>
            <w:noWrap/>
            <w:vAlign w:val="center"/>
          </w:tcPr>
          <w:p w14:paraId="50079F65" w14:textId="77777777" w:rsidR="00063C68" w:rsidRPr="00702023" w:rsidRDefault="00063C68" w:rsidP="00063C68">
            <w:pPr>
              <w:rPr>
                <w:color w:val="000000"/>
                <w:sz w:val="20"/>
                <w:szCs w:val="20"/>
                <w:lang w:eastAsia="de-DE"/>
              </w:rPr>
            </w:pPr>
            <w:r w:rsidRPr="00702023">
              <w:rPr>
                <w:color w:val="000000"/>
                <w:sz w:val="20"/>
                <w:szCs w:val="20"/>
                <w:lang w:eastAsia="de-DE"/>
              </w:rPr>
              <w:t>Name: Dr. Gordon Feld</w:t>
            </w:r>
          </w:p>
          <w:p w14:paraId="4F7AD209" w14:textId="77777777" w:rsidR="00063C68" w:rsidRPr="0018269C" w:rsidRDefault="00063C68" w:rsidP="00063C68">
            <w:pPr>
              <w:rPr>
                <w:color w:val="000000"/>
                <w:sz w:val="20"/>
                <w:szCs w:val="20"/>
                <w:lang w:eastAsia="de-DE"/>
              </w:rPr>
            </w:pPr>
            <w:r w:rsidRPr="00702023">
              <w:rPr>
                <w:color w:val="000000"/>
                <w:sz w:val="20"/>
                <w:szCs w:val="20"/>
                <w:lang w:eastAsia="de-DE"/>
              </w:rPr>
              <w:t xml:space="preserve">Adresse: Zentralinstitut für Seelische Gesundheit, Abteilung für klinische Psychologie, J5, 68159 </w:t>
            </w:r>
            <w:r w:rsidRPr="0018269C">
              <w:rPr>
                <w:color w:val="000000"/>
                <w:sz w:val="20"/>
                <w:szCs w:val="20"/>
                <w:lang w:eastAsia="de-DE"/>
              </w:rPr>
              <w:t>Mannheim</w:t>
            </w:r>
          </w:p>
          <w:p w14:paraId="02452DAD" w14:textId="35D89623" w:rsidR="00107A63" w:rsidRPr="00947B52" w:rsidRDefault="00063C68" w:rsidP="00063C68">
            <w:pPr>
              <w:rPr>
                <w:color w:val="000000"/>
                <w:sz w:val="20"/>
                <w:szCs w:val="20"/>
                <w:lang w:eastAsia="de-DE"/>
              </w:rPr>
            </w:pPr>
            <w:r w:rsidRPr="0018269C">
              <w:rPr>
                <w:sz w:val="20"/>
                <w:szCs w:val="20"/>
                <w:lang w:eastAsia="de-DE"/>
              </w:rPr>
              <w:t>Zuständige Ethikkommission</w:t>
            </w:r>
          </w:p>
        </w:tc>
      </w:tr>
      <w:tr w:rsidR="00107A63" w:rsidRPr="00947B52" w14:paraId="3761D818" w14:textId="77777777" w:rsidTr="00107A63">
        <w:trPr>
          <w:trHeight w:val="300"/>
        </w:trPr>
        <w:tc>
          <w:tcPr>
            <w:tcW w:w="9098" w:type="dxa"/>
            <w:shd w:val="clear" w:color="auto" w:fill="auto"/>
            <w:noWrap/>
            <w:vAlign w:val="center"/>
          </w:tcPr>
          <w:p w14:paraId="21B85356" w14:textId="77777777" w:rsidR="00107A63" w:rsidRPr="00947B52" w:rsidRDefault="00107A63" w:rsidP="00107A63">
            <w:pPr>
              <w:rPr>
                <w:color w:val="000000"/>
                <w:sz w:val="20"/>
                <w:szCs w:val="20"/>
                <w:lang w:eastAsia="de-DE"/>
              </w:rPr>
            </w:pPr>
          </w:p>
        </w:tc>
      </w:tr>
      <w:tr w:rsidR="00107A63" w:rsidRPr="00947B52" w14:paraId="3FBCF3DB" w14:textId="77777777" w:rsidTr="00107A63">
        <w:trPr>
          <w:trHeight w:val="300"/>
        </w:trPr>
        <w:tc>
          <w:tcPr>
            <w:tcW w:w="9098" w:type="dxa"/>
            <w:shd w:val="clear" w:color="auto" w:fill="auto"/>
            <w:noWrap/>
            <w:vAlign w:val="bottom"/>
          </w:tcPr>
          <w:p w14:paraId="3FABDFFE" w14:textId="77777777" w:rsidR="00107A63" w:rsidRPr="00947B52" w:rsidRDefault="00107A63" w:rsidP="00107A63">
            <w:pPr>
              <w:rPr>
                <w:b/>
                <w:color w:val="000000"/>
                <w:sz w:val="20"/>
                <w:szCs w:val="20"/>
                <w:lang w:eastAsia="de-DE"/>
              </w:rPr>
            </w:pPr>
            <w:r w:rsidRPr="00947B52">
              <w:rPr>
                <w:b/>
                <w:color w:val="000000"/>
                <w:sz w:val="20"/>
                <w:szCs w:val="20"/>
                <w:lang w:eastAsia="de-DE"/>
              </w:rPr>
              <w:t>Verantwortlicher Studienleiter im Bereich der Med. EK II</w:t>
            </w:r>
          </w:p>
        </w:tc>
      </w:tr>
      <w:tr w:rsidR="00107A63" w:rsidRPr="00947B52" w14:paraId="6BA44595" w14:textId="77777777" w:rsidTr="00107A63">
        <w:trPr>
          <w:trHeight w:val="300"/>
        </w:trPr>
        <w:tc>
          <w:tcPr>
            <w:tcW w:w="9098" w:type="dxa"/>
            <w:shd w:val="clear" w:color="auto" w:fill="auto"/>
            <w:noWrap/>
            <w:vAlign w:val="center"/>
          </w:tcPr>
          <w:p w14:paraId="4A213E15" w14:textId="77777777" w:rsidR="00063C68" w:rsidRPr="00702023" w:rsidRDefault="00063C68" w:rsidP="00063C68">
            <w:pPr>
              <w:rPr>
                <w:color w:val="000000"/>
                <w:sz w:val="20"/>
                <w:szCs w:val="20"/>
                <w:lang w:eastAsia="de-DE"/>
              </w:rPr>
            </w:pPr>
            <w:r w:rsidRPr="00702023">
              <w:rPr>
                <w:color w:val="000000"/>
                <w:sz w:val="20"/>
                <w:szCs w:val="20"/>
                <w:lang w:eastAsia="de-DE"/>
              </w:rPr>
              <w:t>Name: Dr. Gordon Feld</w:t>
            </w:r>
          </w:p>
          <w:p w14:paraId="78577701" w14:textId="77777777" w:rsidR="00063C68" w:rsidRPr="00702023" w:rsidRDefault="00063C68" w:rsidP="00063C68">
            <w:pPr>
              <w:rPr>
                <w:color w:val="000000"/>
                <w:sz w:val="20"/>
                <w:szCs w:val="20"/>
                <w:lang w:eastAsia="de-DE"/>
              </w:rPr>
            </w:pPr>
            <w:r w:rsidRPr="00702023">
              <w:rPr>
                <w:color w:val="000000"/>
                <w:sz w:val="20"/>
                <w:szCs w:val="20"/>
                <w:lang w:eastAsia="de-DE"/>
              </w:rPr>
              <w:t>Adresse: Zentralinstitut für Seelische Gesundheit, Abteilung für klinische Psychologie, J5, 68159 Mannheim</w:t>
            </w:r>
          </w:p>
          <w:p w14:paraId="4E7D573A" w14:textId="549905FB" w:rsidR="00063C68" w:rsidRPr="00702023" w:rsidRDefault="00063C68" w:rsidP="00063C68">
            <w:pPr>
              <w:rPr>
                <w:color w:val="000000"/>
                <w:sz w:val="20"/>
                <w:szCs w:val="20"/>
                <w:lang w:eastAsia="de-DE"/>
              </w:rPr>
            </w:pPr>
            <w:r w:rsidRPr="00702023">
              <w:rPr>
                <w:color w:val="000000"/>
                <w:sz w:val="20"/>
                <w:szCs w:val="20"/>
                <w:lang w:eastAsia="de-DE"/>
              </w:rPr>
              <w:t>E-</w:t>
            </w:r>
            <w:r w:rsidRPr="00063C68">
              <w:rPr>
                <w:sz w:val="20"/>
                <w:szCs w:val="20"/>
                <w:lang w:eastAsia="de-DE"/>
              </w:rPr>
              <w:t>Mail: gordon.f</w:t>
            </w:r>
            <w:r w:rsidRPr="00702023">
              <w:rPr>
                <w:color w:val="000000"/>
                <w:sz w:val="20"/>
                <w:szCs w:val="20"/>
                <w:lang w:eastAsia="de-DE"/>
              </w:rPr>
              <w:t>eld@zi-mannheim.de</w:t>
            </w:r>
          </w:p>
          <w:p w14:paraId="21D7B76B" w14:textId="53C866EC" w:rsidR="00107A63" w:rsidRPr="00947B52" w:rsidRDefault="00107A63" w:rsidP="00107A63">
            <w:pPr>
              <w:rPr>
                <w:color w:val="000000"/>
                <w:sz w:val="20"/>
                <w:szCs w:val="20"/>
                <w:lang w:eastAsia="de-DE"/>
              </w:rPr>
            </w:pPr>
          </w:p>
        </w:tc>
      </w:tr>
      <w:tr w:rsidR="00107A63" w:rsidRPr="00947B52" w14:paraId="774A4DFA" w14:textId="77777777" w:rsidTr="00107A63">
        <w:trPr>
          <w:trHeight w:val="300"/>
        </w:trPr>
        <w:tc>
          <w:tcPr>
            <w:tcW w:w="9098" w:type="dxa"/>
            <w:shd w:val="clear" w:color="auto" w:fill="auto"/>
            <w:noWrap/>
            <w:vAlign w:val="center"/>
          </w:tcPr>
          <w:p w14:paraId="180E4A6F" w14:textId="77777777" w:rsidR="00107A63" w:rsidRPr="0018269C" w:rsidRDefault="00107A63" w:rsidP="00107A63">
            <w:pPr>
              <w:rPr>
                <w:b/>
                <w:color w:val="000000"/>
                <w:sz w:val="20"/>
                <w:szCs w:val="20"/>
                <w:lang w:eastAsia="de-DE"/>
              </w:rPr>
            </w:pPr>
            <w:r w:rsidRPr="0018269C">
              <w:rPr>
                <w:b/>
                <w:color w:val="000000"/>
                <w:sz w:val="20"/>
                <w:szCs w:val="20"/>
                <w:lang w:eastAsia="de-DE"/>
              </w:rPr>
              <w:t>Liegt ein Votum des für Deutschland verantwortlichen Projektleiters (LKP) bereits vor?</w:t>
            </w:r>
          </w:p>
        </w:tc>
      </w:tr>
      <w:tr w:rsidR="00107A63" w:rsidRPr="00947B52" w14:paraId="6EAA259D" w14:textId="77777777" w:rsidTr="00107A63">
        <w:trPr>
          <w:trHeight w:val="300"/>
        </w:trPr>
        <w:tc>
          <w:tcPr>
            <w:tcW w:w="9098" w:type="dxa"/>
            <w:shd w:val="clear" w:color="auto" w:fill="auto"/>
            <w:noWrap/>
            <w:vAlign w:val="bottom"/>
          </w:tcPr>
          <w:p w14:paraId="789E5EDC" w14:textId="77777777" w:rsidR="00107A63" w:rsidRPr="00947B52" w:rsidRDefault="00107A63" w:rsidP="004D58FF">
            <w:pPr>
              <w:spacing w:line="360" w:lineRule="auto"/>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Ja, wird dem Antrag als separate Datei beigefügt</w:t>
            </w:r>
          </w:p>
        </w:tc>
      </w:tr>
      <w:tr w:rsidR="00107A63" w:rsidRPr="00947B52" w14:paraId="7F081102" w14:textId="77777777" w:rsidTr="00107A63">
        <w:trPr>
          <w:trHeight w:val="300"/>
        </w:trPr>
        <w:tc>
          <w:tcPr>
            <w:tcW w:w="9098" w:type="dxa"/>
            <w:shd w:val="clear" w:color="auto" w:fill="auto"/>
            <w:noWrap/>
            <w:vAlign w:val="bottom"/>
          </w:tcPr>
          <w:p w14:paraId="1071F671" w14:textId="55922173" w:rsidR="004D58FF" w:rsidRPr="00947B52" w:rsidRDefault="00063C68" w:rsidP="004D58FF">
            <w:pPr>
              <w:spacing w:line="360" w:lineRule="auto"/>
              <w:rPr>
                <w:color w:val="000000"/>
                <w:sz w:val="20"/>
                <w:szCs w:val="20"/>
                <w:lang w:eastAsia="de-DE"/>
              </w:rPr>
            </w:pPr>
            <w:r w:rsidRPr="00702023">
              <w:rPr>
                <w:b/>
                <w:sz w:val="20"/>
                <w:szCs w:val="20"/>
              </w:rPr>
              <w:fldChar w:fldCharType="begin">
                <w:ffData>
                  <w:name w:val=""/>
                  <w:enabled/>
                  <w:calcOnExit w:val="0"/>
                  <w:checkBox>
                    <w:sizeAuto/>
                    <w:default w:val="1"/>
                  </w:checkBox>
                </w:ffData>
              </w:fldChar>
            </w:r>
            <w:r w:rsidRPr="00702023">
              <w:rPr>
                <w:b/>
                <w:sz w:val="20"/>
                <w:szCs w:val="20"/>
              </w:rPr>
              <w:instrText xml:space="preserve"> FORMCHECKBOX </w:instrText>
            </w:r>
            <w:r w:rsidR="00611948">
              <w:rPr>
                <w:b/>
                <w:sz w:val="20"/>
                <w:szCs w:val="20"/>
              </w:rPr>
            </w:r>
            <w:r w:rsidR="00611948">
              <w:rPr>
                <w:b/>
                <w:sz w:val="20"/>
                <w:szCs w:val="20"/>
              </w:rPr>
              <w:fldChar w:fldCharType="separate"/>
            </w:r>
            <w:r w:rsidRPr="00702023">
              <w:rPr>
                <w:b/>
                <w:sz w:val="20"/>
                <w:szCs w:val="20"/>
              </w:rPr>
              <w:fldChar w:fldCharType="end"/>
            </w:r>
            <w:r w:rsidRPr="00702023">
              <w:rPr>
                <w:color w:val="000000"/>
                <w:sz w:val="20"/>
                <w:szCs w:val="20"/>
                <w:lang w:eastAsia="de-DE"/>
              </w:rPr>
              <w:t xml:space="preserve"> </w:t>
            </w:r>
            <w:r w:rsidR="00107A63" w:rsidRPr="00947B52">
              <w:rPr>
                <w:b/>
                <w:sz w:val="20"/>
                <w:szCs w:val="20"/>
              </w:rPr>
              <w:t xml:space="preserve"> </w:t>
            </w:r>
            <w:r w:rsidR="00107A63" w:rsidRPr="00947B52">
              <w:rPr>
                <w:color w:val="000000"/>
                <w:sz w:val="20"/>
                <w:szCs w:val="20"/>
                <w:lang w:eastAsia="de-DE"/>
              </w:rPr>
              <w:t xml:space="preserve">  Nein</w:t>
            </w:r>
          </w:p>
        </w:tc>
      </w:tr>
    </w:tbl>
    <w:p w14:paraId="28D22736" w14:textId="77777777" w:rsidR="0017271D" w:rsidRDefault="0017271D">
      <w:r>
        <w:br w:type="page"/>
      </w:r>
    </w:p>
    <w:tbl>
      <w:tblPr>
        <w:tblW w:w="9098" w:type="dxa"/>
        <w:tblInd w:w="57" w:type="dxa"/>
        <w:tblCellMar>
          <w:left w:w="70" w:type="dxa"/>
          <w:right w:w="70" w:type="dxa"/>
        </w:tblCellMar>
        <w:tblLook w:val="0000" w:firstRow="0" w:lastRow="0" w:firstColumn="0" w:lastColumn="0" w:noHBand="0" w:noVBand="0"/>
      </w:tblPr>
      <w:tblGrid>
        <w:gridCol w:w="9098"/>
      </w:tblGrid>
      <w:tr w:rsidR="00107A63" w:rsidRPr="00947B52" w14:paraId="47BCA1F7" w14:textId="77777777" w:rsidTr="00107A63">
        <w:trPr>
          <w:trHeight w:val="300"/>
        </w:trPr>
        <w:tc>
          <w:tcPr>
            <w:tcW w:w="9098" w:type="dxa"/>
            <w:shd w:val="clear" w:color="auto" w:fill="auto"/>
            <w:noWrap/>
            <w:vAlign w:val="bottom"/>
          </w:tcPr>
          <w:p w14:paraId="73817043" w14:textId="05E477BC" w:rsidR="00107A63" w:rsidRPr="00947B52" w:rsidRDefault="00107A63" w:rsidP="004D58FF">
            <w:pPr>
              <w:spacing w:line="360" w:lineRule="auto"/>
              <w:rPr>
                <w:b/>
                <w:color w:val="000000"/>
                <w:sz w:val="20"/>
                <w:szCs w:val="20"/>
                <w:lang w:eastAsia="de-DE"/>
              </w:rPr>
            </w:pPr>
            <w:r w:rsidRPr="0018269C">
              <w:rPr>
                <w:b/>
                <w:color w:val="000000"/>
                <w:sz w:val="20"/>
                <w:szCs w:val="20"/>
                <w:lang w:eastAsia="de-DE"/>
              </w:rPr>
              <w:lastRenderedPageBreak/>
              <w:t>Typ der Studie</w:t>
            </w:r>
          </w:p>
        </w:tc>
      </w:tr>
      <w:tr w:rsidR="00107A63" w:rsidRPr="00947B52" w14:paraId="193BD6BF" w14:textId="77777777" w:rsidTr="00107A63">
        <w:trPr>
          <w:trHeight w:val="300"/>
        </w:trPr>
        <w:tc>
          <w:tcPr>
            <w:tcW w:w="9098" w:type="dxa"/>
            <w:shd w:val="clear" w:color="auto" w:fill="auto"/>
            <w:noWrap/>
            <w:vAlign w:val="bottom"/>
          </w:tcPr>
          <w:p w14:paraId="477CED65" w14:textId="0BB8A5F2" w:rsidR="00857A89" w:rsidRDefault="00E96373" w:rsidP="00D801F9">
            <w:pPr>
              <w:spacing w:line="276" w:lineRule="auto"/>
              <w:rPr>
                <w:color w:val="000000"/>
                <w:sz w:val="20"/>
                <w:szCs w:val="20"/>
                <w:lang w:eastAsia="de-DE"/>
              </w:rPr>
            </w:pPr>
            <w:r>
              <w:rPr>
                <w:b/>
                <w:sz w:val="20"/>
                <w:szCs w:val="20"/>
              </w:rPr>
              <w:fldChar w:fldCharType="begin">
                <w:ffData>
                  <w:name w:val=""/>
                  <w:enabled/>
                  <w:calcOnExit w:val="0"/>
                  <w:checkBox>
                    <w:sizeAuto/>
                    <w:default w:val="0"/>
                  </w:checkBox>
                </w:ffData>
              </w:fldChar>
            </w:r>
            <w:r>
              <w:rPr>
                <w:b/>
                <w:sz w:val="20"/>
                <w:szCs w:val="20"/>
              </w:rPr>
              <w:instrText xml:space="preserve"> FORMCHECKBOX </w:instrText>
            </w:r>
            <w:r>
              <w:rPr>
                <w:b/>
                <w:sz w:val="20"/>
                <w:szCs w:val="20"/>
              </w:rPr>
            </w:r>
            <w:r>
              <w:rPr>
                <w:b/>
                <w:sz w:val="20"/>
                <w:szCs w:val="20"/>
              </w:rPr>
              <w:fldChar w:fldCharType="end"/>
            </w:r>
            <w:r w:rsidR="0018269C" w:rsidRPr="00702023">
              <w:rPr>
                <w:color w:val="000000"/>
                <w:sz w:val="20"/>
                <w:szCs w:val="20"/>
                <w:lang w:eastAsia="de-DE"/>
              </w:rPr>
              <w:t xml:space="preserve"> </w:t>
            </w:r>
            <w:r w:rsidR="004D58FF">
              <w:rPr>
                <w:color w:val="000000"/>
                <w:sz w:val="20"/>
                <w:szCs w:val="20"/>
                <w:lang w:eastAsia="de-DE"/>
              </w:rPr>
              <w:t>Machbarkeitsstudie</w:t>
            </w:r>
            <w:r w:rsidR="004832F5">
              <w:rPr>
                <w:color w:val="000000"/>
                <w:sz w:val="20"/>
                <w:szCs w:val="20"/>
                <w:lang w:eastAsia="de-DE"/>
              </w:rPr>
              <w:t xml:space="preserve"> (Pilotstudie)</w:t>
            </w:r>
          </w:p>
          <w:p w14:paraId="78B1A505" w14:textId="1714D8B0" w:rsidR="004D58FF" w:rsidRPr="00857A89" w:rsidRDefault="00857A89" w:rsidP="00D801F9">
            <w:pPr>
              <w:spacing w:line="276" w:lineRule="auto"/>
              <w:rPr>
                <w:rFonts w:asciiTheme="majorHAnsi" w:hAnsiTheme="majorHAnsi" w:cstheme="majorHAnsi"/>
                <w:color w:val="FF0000"/>
                <w:sz w:val="20"/>
                <w:szCs w:val="20"/>
                <w:lang w:eastAsia="de-DE"/>
              </w:rPr>
            </w:pPr>
            <w:r>
              <w:rPr>
                <w:rFonts w:asciiTheme="majorHAnsi" w:hAnsiTheme="majorHAnsi" w:cstheme="majorHAnsi"/>
                <w:color w:val="FF0000"/>
                <w:sz w:val="20"/>
                <w:szCs w:val="20"/>
                <w:lang w:eastAsia="de-DE"/>
              </w:rPr>
              <w:t>B</w:t>
            </w:r>
            <w:r w:rsidRPr="00857A89">
              <w:rPr>
                <w:rFonts w:asciiTheme="majorHAnsi" w:hAnsiTheme="majorHAnsi" w:cstheme="majorHAnsi"/>
                <w:color w:val="FF0000"/>
                <w:sz w:val="20"/>
                <w:szCs w:val="20"/>
                <w:lang w:eastAsia="de-DE"/>
              </w:rPr>
              <w:t>ei Vorhaben mit Arzneimittel</w:t>
            </w:r>
            <w:r>
              <w:rPr>
                <w:rFonts w:asciiTheme="majorHAnsi" w:hAnsiTheme="majorHAnsi" w:cstheme="majorHAnsi"/>
                <w:color w:val="FF0000"/>
                <w:sz w:val="20"/>
                <w:szCs w:val="20"/>
                <w:lang w:eastAsia="de-DE"/>
              </w:rPr>
              <w:t xml:space="preserve">n </w:t>
            </w:r>
            <w:r w:rsidRPr="00857A89">
              <w:rPr>
                <w:rFonts w:asciiTheme="majorHAnsi" w:hAnsiTheme="majorHAnsi" w:cstheme="majorHAnsi"/>
                <w:color w:val="FF0000"/>
                <w:sz w:val="20"/>
                <w:szCs w:val="20"/>
                <w:lang w:eastAsia="de-DE"/>
              </w:rPr>
              <w:t>und Medizinprodukten bitte</w:t>
            </w:r>
            <w:r w:rsidR="00200821">
              <w:rPr>
                <w:rFonts w:asciiTheme="majorHAnsi" w:hAnsiTheme="majorHAnsi" w:cstheme="majorHAnsi"/>
                <w:color w:val="FF0000"/>
                <w:sz w:val="20"/>
                <w:szCs w:val="20"/>
                <w:lang w:eastAsia="de-DE"/>
              </w:rPr>
              <w:t>t</w:t>
            </w:r>
            <w:r w:rsidRPr="00857A89">
              <w:rPr>
                <w:rFonts w:asciiTheme="majorHAnsi" w:hAnsiTheme="majorHAnsi" w:cstheme="majorHAnsi"/>
                <w:color w:val="FF0000"/>
                <w:sz w:val="20"/>
                <w:szCs w:val="20"/>
                <w:lang w:eastAsia="de-DE"/>
              </w:rPr>
              <w:t xml:space="preserve"> die EK-II um vorherige Kontaktaufnahme</w:t>
            </w:r>
          </w:p>
          <w:p w14:paraId="4DAB5295" w14:textId="27AE75AB" w:rsidR="00107A63" w:rsidRDefault="004D58FF" w:rsidP="00E90081">
            <w:pPr>
              <w:pStyle w:val="keinDruck"/>
              <w:jc w:val="left"/>
              <w:rPr>
                <w:lang w:eastAsia="de-DE"/>
              </w:rPr>
            </w:pPr>
            <w:r w:rsidRPr="00E90081">
              <w:rPr>
                <w:lang w:eastAsia="de-DE"/>
              </w:rPr>
              <w:t>Validierung der Intervention/Abschätzung Effektgröße und Fallzahl</w:t>
            </w:r>
            <w:r w:rsidR="00E90081">
              <w:rPr>
                <w:lang w:eastAsia="de-DE"/>
              </w:rPr>
              <w:t xml:space="preserve"> (FZ </w:t>
            </w:r>
            <w:r w:rsidRPr="00E90081">
              <w:rPr>
                <w:lang w:eastAsia="de-DE"/>
              </w:rPr>
              <w:t xml:space="preserve">&gt; </w:t>
            </w:r>
            <w:r w:rsidR="0017271D" w:rsidRPr="00E90081">
              <w:rPr>
                <w:lang w:eastAsia="de-DE"/>
              </w:rPr>
              <w:t xml:space="preserve">15 pro Gruppe </w:t>
            </w:r>
            <w:r w:rsidR="00E90081">
              <w:rPr>
                <w:lang w:eastAsia="de-DE"/>
              </w:rPr>
              <w:t xml:space="preserve">bitte </w:t>
            </w:r>
            <w:r w:rsidRPr="00E90081">
              <w:rPr>
                <w:lang w:eastAsia="de-DE"/>
              </w:rPr>
              <w:t>begründen</w:t>
            </w:r>
          </w:p>
          <w:p w14:paraId="2A9E62AA" w14:textId="1EAC28F0" w:rsidR="00857A89" w:rsidRPr="00E90081" w:rsidRDefault="00857A89" w:rsidP="00E90081">
            <w:pPr>
              <w:pStyle w:val="keinDruck"/>
              <w:jc w:val="left"/>
              <w:rPr>
                <w:color w:val="000000"/>
                <w:lang w:eastAsia="de-DE"/>
              </w:rPr>
            </w:pPr>
          </w:p>
        </w:tc>
      </w:tr>
      <w:tr w:rsidR="00107A63" w:rsidRPr="00947B52" w14:paraId="448EE65A" w14:textId="77777777" w:rsidTr="00107A63">
        <w:trPr>
          <w:trHeight w:val="300"/>
        </w:trPr>
        <w:tc>
          <w:tcPr>
            <w:tcW w:w="9098" w:type="dxa"/>
            <w:shd w:val="clear" w:color="auto" w:fill="auto"/>
            <w:noWrap/>
            <w:vAlign w:val="bottom"/>
          </w:tcPr>
          <w:p w14:paraId="27AA1FB3" w14:textId="77777777" w:rsidR="00107A63" w:rsidRPr="00947B52" w:rsidRDefault="00107A63" w:rsidP="004D58FF">
            <w:pPr>
              <w:spacing w:line="360" w:lineRule="auto"/>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Vergleichend</w:t>
            </w:r>
          </w:p>
        </w:tc>
      </w:tr>
      <w:tr w:rsidR="00107A63" w:rsidRPr="00947B52" w14:paraId="48D94010" w14:textId="77777777" w:rsidTr="00107A63">
        <w:trPr>
          <w:trHeight w:val="300"/>
        </w:trPr>
        <w:tc>
          <w:tcPr>
            <w:tcW w:w="9098" w:type="dxa"/>
            <w:shd w:val="clear" w:color="auto" w:fill="auto"/>
            <w:noWrap/>
            <w:vAlign w:val="bottom"/>
          </w:tcPr>
          <w:p w14:paraId="3927D9BF" w14:textId="77777777" w:rsidR="00107A63" w:rsidRPr="00947B52" w:rsidRDefault="00107A63" w:rsidP="004D58FF">
            <w:pPr>
              <w:spacing w:line="360" w:lineRule="auto"/>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Placebo</w:t>
            </w:r>
          </w:p>
        </w:tc>
      </w:tr>
      <w:tr w:rsidR="00107A63" w:rsidRPr="00947B52" w14:paraId="0C7D9D15" w14:textId="77777777" w:rsidTr="00107A63">
        <w:trPr>
          <w:trHeight w:val="300"/>
        </w:trPr>
        <w:tc>
          <w:tcPr>
            <w:tcW w:w="9098" w:type="dxa"/>
            <w:shd w:val="clear" w:color="auto" w:fill="auto"/>
            <w:noWrap/>
            <w:vAlign w:val="bottom"/>
          </w:tcPr>
          <w:p w14:paraId="517B912F" w14:textId="485C7422" w:rsidR="00107A63" w:rsidRPr="00947B52" w:rsidRDefault="00E96373" w:rsidP="004D58FF">
            <w:pPr>
              <w:spacing w:line="360" w:lineRule="auto"/>
              <w:rPr>
                <w:color w:val="000000"/>
                <w:sz w:val="20"/>
                <w:szCs w:val="20"/>
                <w:lang w:eastAsia="de-DE"/>
              </w:rPr>
            </w:pPr>
            <w:r>
              <w:rPr>
                <w:b/>
                <w:sz w:val="20"/>
                <w:szCs w:val="20"/>
              </w:rPr>
              <w:fldChar w:fldCharType="begin">
                <w:ffData>
                  <w:name w:val=""/>
                  <w:enabled/>
                  <w:calcOnExit w:val="0"/>
                  <w:checkBox>
                    <w:sizeAuto/>
                    <w:default w:val="1"/>
                  </w:checkBox>
                </w:ffData>
              </w:fldChar>
            </w:r>
            <w:r>
              <w:rPr>
                <w:b/>
                <w:sz w:val="20"/>
                <w:szCs w:val="20"/>
              </w:rPr>
              <w:instrText xml:space="preserve"> FORMCHECKBOX </w:instrText>
            </w:r>
            <w:r>
              <w:rPr>
                <w:b/>
                <w:sz w:val="20"/>
                <w:szCs w:val="20"/>
              </w:rPr>
            </w:r>
            <w:r>
              <w:rPr>
                <w:b/>
                <w:sz w:val="20"/>
                <w:szCs w:val="20"/>
              </w:rPr>
              <w:fldChar w:fldCharType="end"/>
            </w:r>
            <w:r w:rsidR="00107A63" w:rsidRPr="00947B52">
              <w:rPr>
                <w:b/>
                <w:sz w:val="20"/>
                <w:szCs w:val="20"/>
              </w:rPr>
              <w:t xml:space="preserve"> </w:t>
            </w:r>
            <w:r w:rsidR="00107A63" w:rsidRPr="00947B52">
              <w:rPr>
                <w:color w:val="000000"/>
                <w:sz w:val="20"/>
                <w:szCs w:val="20"/>
                <w:lang w:eastAsia="de-DE"/>
              </w:rPr>
              <w:t>Offen</w:t>
            </w:r>
          </w:p>
        </w:tc>
      </w:tr>
      <w:tr w:rsidR="00107A63" w:rsidRPr="00947B52" w14:paraId="77B7814E" w14:textId="77777777" w:rsidTr="00107A63">
        <w:trPr>
          <w:trHeight w:val="300"/>
        </w:trPr>
        <w:tc>
          <w:tcPr>
            <w:tcW w:w="9098" w:type="dxa"/>
            <w:shd w:val="clear" w:color="auto" w:fill="auto"/>
            <w:noWrap/>
            <w:vAlign w:val="bottom"/>
          </w:tcPr>
          <w:p w14:paraId="49FFDC69" w14:textId="61F2F3FD" w:rsidR="004D58FF" w:rsidRPr="00947B52" w:rsidRDefault="00107A63" w:rsidP="004D58FF">
            <w:pPr>
              <w:spacing w:line="360" w:lineRule="auto"/>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Randomisiert</w:t>
            </w:r>
          </w:p>
        </w:tc>
      </w:tr>
      <w:tr w:rsidR="00107A63" w:rsidRPr="00947B52" w14:paraId="566AEECB" w14:textId="77777777" w:rsidTr="00107A63">
        <w:trPr>
          <w:trHeight w:val="300"/>
        </w:trPr>
        <w:tc>
          <w:tcPr>
            <w:tcW w:w="9098" w:type="dxa"/>
            <w:shd w:val="clear" w:color="auto" w:fill="auto"/>
            <w:noWrap/>
            <w:vAlign w:val="bottom"/>
          </w:tcPr>
          <w:p w14:paraId="55E89362" w14:textId="77777777" w:rsidR="00107A63" w:rsidRPr="00947B52" w:rsidRDefault="00107A63" w:rsidP="004D58FF">
            <w:pPr>
              <w:spacing w:line="360" w:lineRule="auto"/>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Einfachblind</w:t>
            </w:r>
          </w:p>
        </w:tc>
      </w:tr>
      <w:tr w:rsidR="00107A63" w:rsidRPr="00947B52" w14:paraId="4290A901" w14:textId="77777777" w:rsidTr="00107A63">
        <w:trPr>
          <w:trHeight w:val="300"/>
        </w:trPr>
        <w:tc>
          <w:tcPr>
            <w:tcW w:w="9098" w:type="dxa"/>
            <w:shd w:val="clear" w:color="auto" w:fill="auto"/>
            <w:noWrap/>
            <w:vAlign w:val="bottom"/>
          </w:tcPr>
          <w:p w14:paraId="5F57B391" w14:textId="6A7B6664" w:rsidR="004D58FF" w:rsidRPr="00947B52" w:rsidRDefault="00107A63" w:rsidP="004D58FF">
            <w:pPr>
              <w:spacing w:line="360" w:lineRule="auto"/>
              <w:rPr>
                <w:color w:val="000000"/>
                <w:sz w:val="20"/>
                <w:szCs w:val="20"/>
                <w:lang w:eastAsia="de-DE"/>
              </w:rPr>
            </w:pPr>
            <w:r w:rsidRPr="00947B52">
              <w:rPr>
                <w:color w:val="000000"/>
                <w:sz w:val="20"/>
                <w:szCs w:val="20"/>
                <w:lang w:eastAsia="de-DE"/>
              </w:rPr>
              <w:fldChar w:fldCharType="begin">
                <w:ffData>
                  <w:name w:val=""/>
                  <w:enabled/>
                  <w:calcOnExit w:val="0"/>
                  <w:checkBox>
                    <w:sizeAuto/>
                    <w:default w:val="0"/>
                  </w:checkBox>
                </w:ffData>
              </w:fldChar>
            </w:r>
            <w:r w:rsidRPr="00947B52">
              <w:rPr>
                <w:color w:val="000000"/>
                <w:sz w:val="20"/>
                <w:szCs w:val="20"/>
                <w:lang w:eastAsia="de-DE"/>
              </w:rPr>
              <w:instrText xml:space="preserve"> FORMCHECKBOX </w:instrText>
            </w:r>
            <w:r w:rsidR="00611948">
              <w:rPr>
                <w:color w:val="000000"/>
                <w:sz w:val="20"/>
                <w:szCs w:val="20"/>
                <w:lang w:eastAsia="de-DE"/>
              </w:rPr>
            </w:r>
            <w:r w:rsidR="00611948">
              <w:rPr>
                <w:color w:val="000000"/>
                <w:sz w:val="20"/>
                <w:szCs w:val="20"/>
                <w:lang w:eastAsia="de-DE"/>
              </w:rPr>
              <w:fldChar w:fldCharType="separate"/>
            </w:r>
            <w:r w:rsidRPr="00947B52">
              <w:rPr>
                <w:color w:val="000000"/>
                <w:sz w:val="20"/>
                <w:szCs w:val="20"/>
                <w:lang w:eastAsia="de-DE"/>
              </w:rPr>
              <w:fldChar w:fldCharType="end"/>
            </w:r>
            <w:r w:rsidR="00CB239C" w:rsidRPr="00947B52">
              <w:rPr>
                <w:color w:val="000000"/>
                <w:sz w:val="20"/>
                <w:szCs w:val="20"/>
                <w:lang w:eastAsia="de-DE"/>
              </w:rPr>
              <w:t xml:space="preserve"> </w:t>
            </w:r>
            <w:r w:rsidRPr="00947B52">
              <w:rPr>
                <w:color w:val="000000"/>
                <w:sz w:val="20"/>
                <w:szCs w:val="20"/>
                <w:lang w:eastAsia="de-DE"/>
              </w:rPr>
              <w:t>Doppelblind</w:t>
            </w:r>
          </w:p>
        </w:tc>
      </w:tr>
      <w:tr w:rsidR="00107A63" w:rsidRPr="00947B52" w14:paraId="012D8FD7" w14:textId="77777777" w:rsidTr="00107A63">
        <w:trPr>
          <w:trHeight w:val="300"/>
        </w:trPr>
        <w:tc>
          <w:tcPr>
            <w:tcW w:w="9098" w:type="dxa"/>
            <w:shd w:val="clear" w:color="auto" w:fill="auto"/>
            <w:noWrap/>
            <w:vAlign w:val="bottom"/>
          </w:tcPr>
          <w:p w14:paraId="617F8B6F" w14:textId="28F69C36" w:rsidR="004D58FF" w:rsidRPr="009C4FE4" w:rsidRDefault="00CB239C" w:rsidP="00D801F9">
            <w:pPr>
              <w:rPr>
                <w:color w:val="000000"/>
                <w:sz w:val="20"/>
                <w:szCs w:val="20"/>
                <w:lang w:eastAsia="de-DE"/>
              </w:rPr>
            </w:pPr>
            <w:r w:rsidRPr="00947B52">
              <w:rPr>
                <w:color w:val="000000"/>
                <w:sz w:val="20"/>
                <w:szCs w:val="20"/>
                <w:lang w:eastAsia="de-DE"/>
              </w:rPr>
              <w:fldChar w:fldCharType="begin">
                <w:ffData>
                  <w:name w:val=""/>
                  <w:enabled/>
                  <w:calcOnExit w:val="0"/>
                  <w:checkBox>
                    <w:sizeAuto/>
                    <w:default w:val="0"/>
                  </w:checkBox>
                </w:ffData>
              </w:fldChar>
            </w:r>
            <w:r w:rsidRPr="009C4FE4">
              <w:rPr>
                <w:color w:val="000000"/>
                <w:sz w:val="20"/>
                <w:szCs w:val="20"/>
                <w:lang w:eastAsia="de-DE"/>
              </w:rPr>
              <w:instrText xml:space="preserve"> FORMCHECKBOX </w:instrText>
            </w:r>
            <w:r w:rsidR="00611948">
              <w:rPr>
                <w:color w:val="000000"/>
                <w:sz w:val="20"/>
                <w:szCs w:val="20"/>
                <w:lang w:eastAsia="de-DE"/>
              </w:rPr>
            </w:r>
            <w:r w:rsidR="00611948">
              <w:rPr>
                <w:color w:val="000000"/>
                <w:sz w:val="20"/>
                <w:szCs w:val="20"/>
                <w:lang w:eastAsia="de-DE"/>
              </w:rPr>
              <w:fldChar w:fldCharType="separate"/>
            </w:r>
            <w:r w:rsidRPr="00947B52">
              <w:rPr>
                <w:color w:val="000000"/>
                <w:sz w:val="20"/>
                <w:szCs w:val="20"/>
                <w:lang w:eastAsia="de-DE"/>
              </w:rPr>
              <w:fldChar w:fldCharType="end"/>
            </w:r>
            <w:r w:rsidRPr="009C4FE4">
              <w:rPr>
                <w:color w:val="000000"/>
                <w:sz w:val="20"/>
                <w:szCs w:val="20"/>
                <w:lang w:eastAsia="de-DE"/>
              </w:rPr>
              <w:t xml:space="preserve"> </w:t>
            </w:r>
            <w:r w:rsidR="004D58FF" w:rsidRPr="009C4FE4">
              <w:rPr>
                <w:color w:val="000000"/>
                <w:sz w:val="20"/>
                <w:szCs w:val="20"/>
                <w:lang w:eastAsia="de-DE"/>
              </w:rPr>
              <w:t>K</w:t>
            </w:r>
            <w:r w:rsidRPr="009C4FE4">
              <w:rPr>
                <w:color w:val="000000"/>
                <w:sz w:val="20"/>
                <w:szCs w:val="20"/>
                <w:lang w:eastAsia="de-DE"/>
              </w:rPr>
              <w:t>linische Prüfung MPDG § 47</w:t>
            </w:r>
            <w:r w:rsidR="004D58FF" w:rsidRPr="009C4FE4">
              <w:rPr>
                <w:color w:val="000000"/>
                <w:sz w:val="20"/>
                <w:szCs w:val="20"/>
                <w:lang w:eastAsia="de-DE"/>
              </w:rPr>
              <w:t xml:space="preserve"> Abs. 3</w:t>
            </w:r>
            <w:r w:rsidR="009C4FE4" w:rsidRPr="009C4FE4">
              <w:rPr>
                <w:color w:val="000000"/>
                <w:sz w:val="20"/>
                <w:szCs w:val="20"/>
                <w:lang w:eastAsia="de-DE"/>
              </w:rPr>
              <w:t xml:space="preserve"> / PMCF</w:t>
            </w:r>
          </w:p>
          <w:p w14:paraId="42B05159" w14:textId="11F524F1" w:rsidR="00107A63" w:rsidRPr="009C4FE4" w:rsidRDefault="004D58FF" w:rsidP="00D801F9">
            <w:pPr>
              <w:rPr>
                <w:color w:val="000000"/>
                <w:sz w:val="20"/>
                <w:szCs w:val="20"/>
                <w:lang w:eastAsia="de-DE"/>
              </w:rPr>
            </w:pPr>
            <w:r w:rsidRPr="004D58FF">
              <w:rPr>
                <w:color w:val="000000"/>
                <w:sz w:val="16"/>
                <w:szCs w:val="16"/>
                <w:lang w:eastAsia="de-DE"/>
              </w:rPr>
              <w:t>(sonstige klinische Prüfung eines Medizinprodukts nach Inverkehrbringen ohne zusätzliche belastende oder invasive Verfahren / Einsatz nach Produktinformation</w:t>
            </w:r>
            <w:r w:rsidR="009C4FE4">
              <w:rPr>
                <w:color w:val="000000"/>
                <w:sz w:val="16"/>
                <w:szCs w:val="16"/>
                <w:lang w:eastAsia="de-DE"/>
              </w:rPr>
              <w:t xml:space="preserve"> oder </w:t>
            </w:r>
            <w:r w:rsidR="009C4FE4" w:rsidRPr="009C4FE4">
              <w:rPr>
                <w:color w:val="000000"/>
                <w:sz w:val="16"/>
                <w:szCs w:val="16"/>
                <w:lang w:eastAsia="de-DE"/>
              </w:rPr>
              <w:t>Post Market Clinical Follow-Up</w:t>
            </w:r>
            <w:r w:rsidR="009C4FE4">
              <w:rPr>
                <w:color w:val="000000"/>
                <w:sz w:val="16"/>
                <w:szCs w:val="16"/>
                <w:lang w:eastAsia="de-DE"/>
              </w:rPr>
              <w:t xml:space="preserve"> nach MDR Art. 62 mit CE-zertifizierten Produkten)</w:t>
            </w:r>
          </w:p>
        </w:tc>
      </w:tr>
    </w:tbl>
    <w:p w14:paraId="1D1C4D34" w14:textId="3BFDB2FA" w:rsidR="00CB239C" w:rsidRPr="00947B52" w:rsidRDefault="00CB239C">
      <w:pPr>
        <w:rPr>
          <w:sz w:val="20"/>
          <w:szCs w:val="20"/>
        </w:rPr>
      </w:pPr>
    </w:p>
    <w:tbl>
      <w:tblPr>
        <w:tblW w:w="9098" w:type="dxa"/>
        <w:tblInd w:w="57" w:type="dxa"/>
        <w:tblCellMar>
          <w:left w:w="70" w:type="dxa"/>
          <w:right w:w="70" w:type="dxa"/>
        </w:tblCellMar>
        <w:tblLook w:val="0000" w:firstRow="0" w:lastRow="0" w:firstColumn="0" w:lastColumn="0" w:noHBand="0" w:noVBand="0"/>
      </w:tblPr>
      <w:tblGrid>
        <w:gridCol w:w="9098"/>
      </w:tblGrid>
      <w:tr w:rsidR="00107A63" w:rsidRPr="00947B52" w14:paraId="628CCFE2" w14:textId="77777777" w:rsidTr="00107A63">
        <w:trPr>
          <w:trHeight w:val="300"/>
        </w:trPr>
        <w:tc>
          <w:tcPr>
            <w:tcW w:w="9098" w:type="dxa"/>
            <w:shd w:val="clear" w:color="auto" w:fill="auto"/>
            <w:noWrap/>
            <w:vAlign w:val="center"/>
          </w:tcPr>
          <w:p w14:paraId="1C9A4EB0" w14:textId="77777777" w:rsidR="00107A63" w:rsidRDefault="00107A63" w:rsidP="00107A63">
            <w:pPr>
              <w:rPr>
                <w:b/>
                <w:color w:val="000000"/>
                <w:sz w:val="20"/>
                <w:szCs w:val="20"/>
                <w:lang w:eastAsia="de-DE"/>
              </w:rPr>
            </w:pPr>
            <w:r w:rsidRPr="00D17ED6">
              <w:rPr>
                <w:b/>
                <w:color w:val="000000"/>
                <w:sz w:val="20"/>
                <w:szCs w:val="20"/>
                <w:lang w:eastAsia="de-DE"/>
              </w:rPr>
              <w:t>Weitere Mitwirkende</w:t>
            </w:r>
          </w:p>
          <w:p w14:paraId="0C3BFFC2" w14:textId="77777777" w:rsidR="00E96373" w:rsidRPr="00E96373" w:rsidRDefault="00E96373" w:rsidP="00107A63">
            <w:pPr>
              <w:rPr>
                <w:sz w:val="20"/>
                <w:szCs w:val="20"/>
              </w:rPr>
            </w:pPr>
            <w:r w:rsidRPr="00E96373">
              <w:rPr>
                <w:sz w:val="20"/>
                <w:szCs w:val="20"/>
              </w:rPr>
              <w:t>Dr. Gordon Feld, Dr. rer. nat.</w:t>
            </w:r>
          </w:p>
          <w:p w14:paraId="19977841" w14:textId="77777777" w:rsidR="00E96373" w:rsidRPr="00E96373" w:rsidRDefault="00E96373" w:rsidP="00107A63">
            <w:pPr>
              <w:rPr>
                <w:sz w:val="20"/>
                <w:szCs w:val="20"/>
              </w:rPr>
            </w:pPr>
            <w:r w:rsidRPr="00E96373">
              <w:rPr>
                <w:sz w:val="20"/>
                <w:szCs w:val="20"/>
              </w:rPr>
              <w:t>Gruppenleiter</w:t>
            </w:r>
          </w:p>
          <w:p w14:paraId="189A826B" w14:textId="77777777" w:rsidR="00E96373" w:rsidRPr="00E96373" w:rsidRDefault="00E96373" w:rsidP="00107A63">
            <w:pPr>
              <w:rPr>
                <w:sz w:val="20"/>
                <w:szCs w:val="20"/>
              </w:rPr>
            </w:pPr>
            <w:r w:rsidRPr="00E96373">
              <w:rPr>
                <w:sz w:val="20"/>
                <w:szCs w:val="20"/>
              </w:rPr>
              <w:t>AG Psychology and Neurobiology of Sleep and Memory</w:t>
            </w:r>
          </w:p>
          <w:p w14:paraId="03C416AF" w14:textId="531ED140" w:rsidR="00E96373" w:rsidRPr="00E96373" w:rsidRDefault="00E96373" w:rsidP="00107A63">
            <w:pPr>
              <w:rPr>
                <w:sz w:val="20"/>
                <w:szCs w:val="20"/>
              </w:rPr>
            </w:pPr>
            <w:r w:rsidRPr="00E96373">
              <w:rPr>
                <w:sz w:val="20"/>
                <w:szCs w:val="20"/>
              </w:rPr>
              <w:t>Zentralinstitut für Seelische Gesundheit, J5 68159 Mannheim</w:t>
            </w:r>
          </w:p>
          <w:p w14:paraId="604E741E" w14:textId="6BCF085F" w:rsidR="00E96373" w:rsidRPr="00E96373" w:rsidRDefault="00E96373" w:rsidP="00107A63">
            <w:pPr>
              <w:rPr>
                <w:color w:val="000000"/>
                <w:sz w:val="20"/>
                <w:szCs w:val="20"/>
                <w:lang w:eastAsia="de-DE"/>
              </w:rPr>
            </w:pPr>
            <w:hyperlink r:id="rId9" w:history="1">
              <w:r w:rsidRPr="00E96373">
                <w:rPr>
                  <w:rStyle w:val="Hyperlink"/>
                  <w:sz w:val="20"/>
                  <w:szCs w:val="20"/>
                  <w:lang w:eastAsia="de-DE"/>
                </w:rPr>
                <w:t>Gordon.Feld@zi-mannheim.de</w:t>
              </w:r>
            </w:hyperlink>
          </w:p>
          <w:p w14:paraId="4BF3C9AD" w14:textId="0B90629A" w:rsidR="00E96373" w:rsidRPr="006952C3" w:rsidRDefault="00E96373" w:rsidP="00107A63">
            <w:pPr>
              <w:rPr>
                <w:b/>
                <w:color w:val="000000"/>
                <w:sz w:val="20"/>
                <w:szCs w:val="20"/>
                <w:highlight w:val="yellow"/>
                <w:lang w:eastAsia="de-DE"/>
              </w:rPr>
            </w:pPr>
          </w:p>
        </w:tc>
      </w:tr>
      <w:tr w:rsidR="00107A63" w:rsidRPr="00947B52" w14:paraId="32306027" w14:textId="77777777" w:rsidTr="00107A63">
        <w:trPr>
          <w:trHeight w:val="300"/>
        </w:trPr>
        <w:tc>
          <w:tcPr>
            <w:tcW w:w="9098" w:type="dxa"/>
            <w:shd w:val="clear" w:color="auto" w:fill="auto"/>
            <w:noWrap/>
            <w:vAlign w:val="center"/>
          </w:tcPr>
          <w:p w14:paraId="19F91785" w14:textId="12DACA2B" w:rsidR="00D17ED6" w:rsidRPr="00E96373" w:rsidRDefault="00D17ED6" w:rsidP="00D17ED6">
            <w:pPr>
              <w:rPr>
                <w:color w:val="000000"/>
                <w:sz w:val="20"/>
                <w:szCs w:val="20"/>
                <w:lang w:eastAsia="de-DE"/>
              </w:rPr>
            </w:pPr>
            <w:r w:rsidRPr="00E96373">
              <w:rPr>
                <w:color w:val="000000"/>
                <w:sz w:val="20"/>
                <w:szCs w:val="20"/>
                <w:lang w:eastAsia="de-DE"/>
              </w:rPr>
              <w:t>Samuel Sander</w:t>
            </w:r>
          </w:p>
          <w:p w14:paraId="6E8A927C" w14:textId="069FEAB8" w:rsidR="00E96373" w:rsidRPr="00E96373" w:rsidRDefault="00E96373" w:rsidP="00D17ED6">
            <w:pPr>
              <w:rPr>
                <w:color w:val="000000"/>
                <w:sz w:val="20"/>
                <w:szCs w:val="20"/>
                <w:lang w:eastAsia="de-DE"/>
              </w:rPr>
            </w:pPr>
            <w:r w:rsidRPr="00E96373">
              <w:rPr>
                <w:color w:val="000000"/>
                <w:sz w:val="20"/>
                <w:szCs w:val="20"/>
                <w:lang w:eastAsia="de-DE"/>
              </w:rPr>
              <w:t>M.Sc. Psychologie</w:t>
            </w:r>
          </w:p>
          <w:p w14:paraId="040814FF" w14:textId="5E91AC7F" w:rsidR="00D17ED6" w:rsidRPr="00E96373" w:rsidRDefault="00D17ED6" w:rsidP="00D17ED6">
            <w:pPr>
              <w:rPr>
                <w:color w:val="000000"/>
                <w:sz w:val="20"/>
                <w:szCs w:val="20"/>
                <w:lang w:eastAsia="de-DE"/>
              </w:rPr>
            </w:pPr>
            <w:r w:rsidRPr="00E96373">
              <w:rPr>
                <w:color w:val="000000"/>
                <w:sz w:val="20"/>
                <w:szCs w:val="20"/>
                <w:lang w:eastAsia="de-DE"/>
              </w:rPr>
              <w:t>Zentralinstitut für Seelische Gesundheit, J5, 68159 Mannheim</w:t>
            </w:r>
          </w:p>
          <w:p w14:paraId="4F0FF4D5" w14:textId="0A00C5B4" w:rsidR="006952C3" w:rsidRPr="006952C3" w:rsidRDefault="00611948" w:rsidP="00D17ED6">
            <w:pPr>
              <w:rPr>
                <w:color w:val="000000"/>
                <w:sz w:val="20"/>
                <w:szCs w:val="20"/>
                <w:highlight w:val="yellow"/>
                <w:lang w:eastAsia="de-DE"/>
              </w:rPr>
            </w:pPr>
            <w:hyperlink r:id="rId10" w:history="1">
              <w:r w:rsidR="0049727E" w:rsidRPr="00E96373">
                <w:rPr>
                  <w:rStyle w:val="Hyperlink"/>
                  <w:sz w:val="20"/>
                  <w:szCs w:val="20"/>
                  <w:lang w:eastAsia="de-DE"/>
                </w:rPr>
                <w:t>Samuel.Sander@zi-mannheim.de</w:t>
              </w:r>
            </w:hyperlink>
            <w:r w:rsidR="0049727E" w:rsidRPr="00E96373">
              <w:rPr>
                <w:color w:val="000000"/>
                <w:sz w:val="20"/>
                <w:szCs w:val="20"/>
                <w:lang w:eastAsia="de-DE"/>
              </w:rPr>
              <w:br/>
            </w:r>
          </w:p>
        </w:tc>
      </w:tr>
      <w:tr w:rsidR="00107A63" w:rsidRPr="00947B52" w14:paraId="75057512" w14:textId="77777777" w:rsidTr="00107A63">
        <w:trPr>
          <w:trHeight w:val="300"/>
        </w:trPr>
        <w:tc>
          <w:tcPr>
            <w:tcW w:w="9098" w:type="dxa"/>
            <w:shd w:val="clear" w:color="auto" w:fill="auto"/>
            <w:noWrap/>
            <w:vAlign w:val="center"/>
          </w:tcPr>
          <w:p w14:paraId="04E58AAB" w14:textId="77777777" w:rsidR="00107A63" w:rsidRPr="00947B52" w:rsidRDefault="00107A63" w:rsidP="00107A63">
            <w:pPr>
              <w:rPr>
                <w:b/>
                <w:bCs/>
                <w:color w:val="000000"/>
                <w:sz w:val="20"/>
                <w:szCs w:val="20"/>
                <w:lang w:eastAsia="de-DE"/>
              </w:rPr>
            </w:pPr>
          </w:p>
        </w:tc>
      </w:tr>
      <w:tr w:rsidR="00107A63" w:rsidRPr="00947B52" w14:paraId="7529F1D7" w14:textId="77777777" w:rsidTr="00107A63">
        <w:trPr>
          <w:trHeight w:val="300"/>
        </w:trPr>
        <w:tc>
          <w:tcPr>
            <w:tcW w:w="9098" w:type="dxa"/>
            <w:shd w:val="clear" w:color="auto" w:fill="auto"/>
            <w:noWrap/>
            <w:vAlign w:val="center"/>
          </w:tcPr>
          <w:p w14:paraId="6D692128" w14:textId="77777777" w:rsidR="00107A63" w:rsidRPr="00947B52" w:rsidRDefault="00107A63" w:rsidP="00107A63">
            <w:pPr>
              <w:rPr>
                <w:b/>
                <w:bCs/>
                <w:color w:val="000000"/>
                <w:sz w:val="20"/>
                <w:szCs w:val="20"/>
                <w:lang w:eastAsia="de-DE"/>
              </w:rPr>
            </w:pPr>
          </w:p>
        </w:tc>
      </w:tr>
      <w:tr w:rsidR="00107A63" w:rsidRPr="00947B52" w14:paraId="739D45DC" w14:textId="77777777" w:rsidTr="00107A63">
        <w:trPr>
          <w:trHeight w:val="300"/>
        </w:trPr>
        <w:tc>
          <w:tcPr>
            <w:tcW w:w="9098" w:type="dxa"/>
            <w:shd w:val="clear" w:color="auto" w:fill="auto"/>
            <w:noWrap/>
            <w:vAlign w:val="bottom"/>
          </w:tcPr>
          <w:p w14:paraId="652FBE1D" w14:textId="77777777" w:rsidR="00107A63" w:rsidRPr="00947B52" w:rsidRDefault="00107A63" w:rsidP="00107A63">
            <w:pPr>
              <w:rPr>
                <w:b/>
                <w:color w:val="000000"/>
                <w:sz w:val="20"/>
                <w:szCs w:val="20"/>
                <w:lang w:eastAsia="de-DE"/>
              </w:rPr>
            </w:pPr>
            <w:r w:rsidRPr="00947B52">
              <w:rPr>
                <w:b/>
                <w:color w:val="000000"/>
                <w:sz w:val="20"/>
                <w:szCs w:val="20"/>
                <w:lang w:eastAsia="de-DE"/>
              </w:rPr>
              <w:t>Wo wird die Studie durchgeführt?</w:t>
            </w:r>
          </w:p>
        </w:tc>
      </w:tr>
      <w:tr w:rsidR="00107A63" w:rsidRPr="00947B52" w14:paraId="280724B8" w14:textId="77777777" w:rsidTr="00107A63">
        <w:trPr>
          <w:trHeight w:val="300"/>
        </w:trPr>
        <w:tc>
          <w:tcPr>
            <w:tcW w:w="9098" w:type="dxa"/>
            <w:shd w:val="clear" w:color="auto" w:fill="auto"/>
            <w:noWrap/>
            <w:vAlign w:val="bottom"/>
          </w:tcPr>
          <w:p w14:paraId="738DF544" w14:textId="6C492FF7" w:rsidR="00107A63" w:rsidRPr="00947B52" w:rsidRDefault="006952C3" w:rsidP="00107A63">
            <w:pPr>
              <w:rPr>
                <w:bCs/>
                <w:color w:val="000000"/>
                <w:sz w:val="20"/>
                <w:szCs w:val="20"/>
                <w:lang w:eastAsia="de-DE"/>
              </w:rPr>
            </w:pPr>
            <w:r w:rsidRPr="00702023">
              <w:rPr>
                <w:bCs/>
                <w:sz w:val="20"/>
                <w:szCs w:val="20"/>
                <w:lang w:eastAsia="de-DE"/>
              </w:rPr>
              <w:t>Klinik/Abteilung/Institut:</w:t>
            </w:r>
            <w:r>
              <w:rPr>
                <w:bCs/>
                <w:sz w:val="20"/>
                <w:szCs w:val="20"/>
                <w:lang w:eastAsia="de-DE"/>
              </w:rPr>
              <w:t xml:space="preserve"> </w:t>
            </w:r>
            <w:r w:rsidRPr="00702023">
              <w:rPr>
                <w:bCs/>
                <w:sz w:val="20"/>
                <w:szCs w:val="20"/>
                <w:lang w:eastAsia="de-DE"/>
              </w:rPr>
              <w:t>Klinische Psychologie, Zentralinstitut für Seelische Gesundheit</w:t>
            </w:r>
          </w:p>
        </w:tc>
      </w:tr>
      <w:tr w:rsidR="00107A63" w:rsidRPr="00947B52" w14:paraId="07051726" w14:textId="77777777" w:rsidTr="00107A63">
        <w:trPr>
          <w:trHeight w:val="300"/>
        </w:trPr>
        <w:tc>
          <w:tcPr>
            <w:tcW w:w="9098" w:type="dxa"/>
            <w:shd w:val="clear" w:color="auto" w:fill="auto"/>
            <w:noWrap/>
            <w:vAlign w:val="bottom"/>
          </w:tcPr>
          <w:p w14:paraId="351879CA" w14:textId="77777777" w:rsidR="00107A63" w:rsidRPr="00947B52" w:rsidRDefault="00107A63" w:rsidP="00107A63">
            <w:pPr>
              <w:rPr>
                <w:color w:val="000000"/>
                <w:sz w:val="20"/>
                <w:szCs w:val="20"/>
                <w:lang w:eastAsia="de-DE"/>
              </w:rPr>
            </w:pPr>
          </w:p>
        </w:tc>
      </w:tr>
      <w:tr w:rsidR="00107A63" w:rsidRPr="00947B52" w14:paraId="1900A45E" w14:textId="77777777" w:rsidTr="00107A63">
        <w:trPr>
          <w:trHeight w:val="300"/>
        </w:trPr>
        <w:tc>
          <w:tcPr>
            <w:tcW w:w="9098" w:type="dxa"/>
            <w:shd w:val="clear" w:color="auto" w:fill="auto"/>
            <w:noWrap/>
            <w:vAlign w:val="bottom"/>
          </w:tcPr>
          <w:p w14:paraId="40D54857" w14:textId="77777777" w:rsidR="00107A63" w:rsidRDefault="00107A63" w:rsidP="00107A63">
            <w:pPr>
              <w:rPr>
                <w:b/>
                <w:color w:val="000000"/>
                <w:sz w:val="20"/>
                <w:szCs w:val="20"/>
                <w:lang w:eastAsia="de-DE"/>
              </w:rPr>
            </w:pPr>
            <w:r w:rsidRPr="00F84692">
              <w:rPr>
                <w:b/>
                <w:color w:val="000000"/>
                <w:sz w:val="20"/>
                <w:szCs w:val="20"/>
                <w:lang w:eastAsia="de-DE"/>
              </w:rPr>
              <w:t>Finanzierung der Studie</w:t>
            </w:r>
          </w:p>
          <w:p w14:paraId="6955BB55" w14:textId="29D1B87C" w:rsidR="00734649" w:rsidRPr="00E6027B" w:rsidRDefault="00D17ED6" w:rsidP="00107A63">
            <w:pPr>
              <w:rPr>
                <w:rFonts w:ascii="Calibri" w:eastAsia="Calibri" w:hAnsi="Calibri" w:cs="Calibri"/>
                <w:bCs/>
                <w:color w:val="FF0000"/>
                <w:sz w:val="20"/>
                <w:szCs w:val="20"/>
              </w:rPr>
            </w:pPr>
            <w:r w:rsidRPr="00702023">
              <w:rPr>
                <w:rFonts w:eastAsia="Calibri"/>
                <w:sz w:val="20"/>
                <w:szCs w:val="20"/>
              </w:rPr>
              <w:t>Diese Studie ist nicht Teil eines bewilligten oder beantragten Projekts und wird nicht finanziell gefördert.</w:t>
            </w:r>
          </w:p>
        </w:tc>
      </w:tr>
      <w:tr w:rsidR="00107A63" w:rsidRPr="00947B52" w14:paraId="64BD8F9F" w14:textId="77777777" w:rsidTr="00107A63">
        <w:trPr>
          <w:trHeight w:val="600"/>
        </w:trPr>
        <w:tc>
          <w:tcPr>
            <w:tcW w:w="9098" w:type="dxa"/>
            <w:shd w:val="clear" w:color="auto" w:fill="auto"/>
            <w:vAlign w:val="center"/>
          </w:tcPr>
          <w:p w14:paraId="48AE609F" w14:textId="77777777" w:rsidR="00107A63" w:rsidRPr="00947B52" w:rsidRDefault="00107A63" w:rsidP="00107A63">
            <w:pPr>
              <w:rPr>
                <w:color w:val="000000"/>
                <w:sz w:val="20"/>
                <w:szCs w:val="20"/>
                <w:lang w:eastAsia="de-DE"/>
              </w:rPr>
            </w:pPr>
          </w:p>
        </w:tc>
      </w:tr>
      <w:tr w:rsidR="00107A63" w:rsidRPr="00947B52" w14:paraId="298697D6" w14:textId="77777777" w:rsidTr="00107A63">
        <w:trPr>
          <w:trHeight w:val="300"/>
        </w:trPr>
        <w:tc>
          <w:tcPr>
            <w:tcW w:w="9098" w:type="dxa"/>
            <w:shd w:val="clear" w:color="auto" w:fill="auto"/>
            <w:noWrap/>
            <w:vAlign w:val="bottom"/>
          </w:tcPr>
          <w:p w14:paraId="0772B354" w14:textId="0CF2329D" w:rsidR="00107A63" w:rsidRPr="0018269C" w:rsidRDefault="00BE2ECF" w:rsidP="00107A63">
            <w:pPr>
              <w:rPr>
                <w:b/>
                <w:color w:val="000000"/>
                <w:sz w:val="20"/>
                <w:szCs w:val="20"/>
                <w:lang w:eastAsia="de-DE"/>
              </w:rPr>
            </w:pPr>
            <w:r w:rsidRPr="0018269C">
              <w:rPr>
                <w:b/>
                <w:color w:val="000000"/>
                <w:sz w:val="20"/>
                <w:szCs w:val="20"/>
                <w:lang w:eastAsia="de-DE"/>
              </w:rPr>
              <w:t>A</w:t>
            </w:r>
            <w:r w:rsidR="00107A63" w:rsidRPr="0018269C">
              <w:rPr>
                <w:b/>
                <w:color w:val="000000"/>
                <w:sz w:val="20"/>
                <w:szCs w:val="20"/>
                <w:lang w:eastAsia="de-DE"/>
              </w:rPr>
              <w:t>nschrift für die Gebühren</w:t>
            </w:r>
            <w:r w:rsidRPr="0018269C">
              <w:rPr>
                <w:b/>
                <w:color w:val="000000"/>
                <w:sz w:val="20"/>
                <w:szCs w:val="20"/>
                <w:lang w:eastAsia="de-DE"/>
              </w:rPr>
              <w:t>erhebung</w:t>
            </w:r>
            <w:r w:rsidR="00107A63" w:rsidRPr="0018269C">
              <w:rPr>
                <w:b/>
                <w:color w:val="000000"/>
                <w:sz w:val="20"/>
                <w:szCs w:val="20"/>
                <w:lang w:eastAsia="de-DE"/>
              </w:rPr>
              <w:t xml:space="preserve"> der EK II</w:t>
            </w:r>
          </w:p>
          <w:p w14:paraId="573BBB20" w14:textId="159A4569" w:rsidR="00734649" w:rsidRPr="0018269C" w:rsidRDefault="00734649" w:rsidP="00D17ED6">
            <w:pPr>
              <w:rPr>
                <w:b/>
                <w:color w:val="000000"/>
                <w:sz w:val="20"/>
                <w:szCs w:val="20"/>
                <w:lang w:eastAsia="de-DE"/>
              </w:rPr>
            </w:pPr>
          </w:p>
        </w:tc>
      </w:tr>
      <w:tr w:rsidR="00107A63" w:rsidRPr="00947B52" w14:paraId="504A330C" w14:textId="77777777" w:rsidTr="00107A63">
        <w:trPr>
          <w:trHeight w:val="300"/>
        </w:trPr>
        <w:tc>
          <w:tcPr>
            <w:tcW w:w="9098" w:type="dxa"/>
            <w:shd w:val="clear" w:color="auto" w:fill="auto"/>
            <w:noWrap/>
            <w:vAlign w:val="bottom"/>
          </w:tcPr>
          <w:p w14:paraId="46449663" w14:textId="2FFC44DD" w:rsidR="00107A63" w:rsidRPr="00947B52" w:rsidRDefault="00E96373" w:rsidP="00107A63">
            <w:pPr>
              <w:rPr>
                <w:bCs/>
                <w:color w:val="000000"/>
                <w:sz w:val="20"/>
                <w:szCs w:val="20"/>
                <w:lang w:eastAsia="de-DE"/>
              </w:rPr>
            </w:pPr>
            <w:r>
              <w:rPr>
                <w:bCs/>
                <w:color w:val="000000"/>
                <w:sz w:val="20"/>
                <w:szCs w:val="20"/>
                <w:lang w:eastAsia="de-DE"/>
              </w:rPr>
              <w:t>N/A</w:t>
            </w:r>
          </w:p>
        </w:tc>
      </w:tr>
      <w:tr w:rsidR="00107A63" w:rsidRPr="00947B52" w14:paraId="7DD68DF6" w14:textId="77777777" w:rsidTr="00107A63">
        <w:trPr>
          <w:trHeight w:val="300"/>
        </w:trPr>
        <w:tc>
          <w:tcPr>
            <w:tcW w:w="9098" w:type="dxa"/>
            <w:shd w:val="clear" w:color="auto" w:fill="auto"/>
            <w:noWrap/>
            <w:vAlign w:val="bottom"/>
          </w:tcPr>
          <w:p w14:paraId="5C1732F5" w14:textId="77777777" w:rsidR="00857A89" w:rsidRPr="00857A89" w:rsidRDefault="00857A89" w:rsidP="00107A63">
            <w:pPr>
              <w:rPr>
                <w:bCs/>
                <w:color w:val="000000"/>
                <w:sz w:val="20"/>
                <w:szCs w:val="20"/>
                <w:lang w:eastAsia="de-DE"/>
              </w:rPr>
            </w:pPr>
          </w:p>
          <w:p w14:paraId="49954074" w14:textId="323FFE9A" w:rsidR="00107A63" w:rsidRPr="00947B52" w:rsidRDefault="00107A63" w:rsidP="00107A63">
            <w:pPr>
              <w:rPr>
                <w:b/>
                <w:color w:val="000000"/>
                <w:sz w:val="20"/>
                <w:szCs w:val="20"/>
                <w:lang w:eastAsia="de-DE"/>
              </w:rPr>
            </w:pPr>
            <w:r w:rsidRPr="0018269C">
              <w:rPr>
                <w:b/>
                <w:color w:val="000000"/>
                <w:sz w:val="20"/>
                <w:szCs w:val="20"/>
                <w:lang w:eastAsia="de-DE"/>
              </w:rPr>
              <w:t>Liegen Interessenkonflikte für den Studienleiter vor?</w:t>
            </w:r>
            <w:r w:rsidRPr="00947B52">
              <w:rPr>
                <w:b/>
                <w:color w:val="000000"/>
                <w:sz w:val="20"/>
                <w:szCs w:val="20"/>
                <w:lang w:eastAsia="de-DE"/>
              </w:rPr>
              <w:t xml:space="preserve"> </w:t>
            </w:r>
          </w:p>
        </w:tc>
      </w:tr>
      <w:tr w:rsidR="00107A63" w:rsidRPr="00947B52" w14:paraId="460C79DB" w14:textId="77777777" w:rsidTr="00107A63">
        <w:trPr>
          <w:trHeight w:val="300"/>
        </w:trPr>
        <w:tc>
          <w:tcPr>
            <w:tcW w:w="9098" w:type="dxa"/>
            <w:shd w:val="clear" w:color="auto" w:fill="auto"/>
            <w:noWrap/>
            <w:vAlign w:val="bottom"/>
          </w:tcPr>
          <w:p w14:paraId="6C6B5087" w14:textId="1D0B8B75" w:rsidR="00107A63" w:rsidRDefault="006952C3" w:rsidP="00107A63">
            <w:pPr>
              <w:rPr>
                <w:color w:val="000000"/>
                <w:sz w:val="20"/>
                <w:szCs w:val="20"/>
                <w:lang w:eastAsia="de-DE"/>
              </w:rPr>
            </w:pPr>
            <w:r>
              <w:rPr>
                <w:color w:val="000000"/>
                <w:sz w:val="20"/>
                <w:szCs w:val="20"/>
                <w:lang w:eastAsia="de-DE"/>
              </w:rPr>
              <w:t>Nein.</w:t>
            </w:r>
            <w:r w:rsidR="00107A63" w:rsidRPr="00947B52">
              <w:rPr>
                <w:color w:val="000000"/>
                <w:sz w:val="20"/>
                <w:szCs w:val="20"/>
                <w:lang w:eastAsia="de-DE"/>
              </w:rPr>
              <w:t> </w:t>
            </w:r>
          </w:p>
          <w:p w14:paraId="2B10FED2" w14:textId="77777777" w:rsidR="006952C3" w:rsidRPr="00947B52" w:rsidRDefault="006952C3" w:rsidP="00107A63">
            <w:pPr>
              <w:rPr>
                <w:color w:val="000000"/>
                <w:sz w:val="20"/>
                <w:szCs w:val="20"/>
                <w:lang w:eastAsia="de-DE"/>
              </w:rPr>
            </w:pPr>
          </w:p>
        </w:tc>
      </w:tr>
      <w:tr w:rsidR="00107A63" w:rsidRPr="00947B52" w14:paraId="40883FF5" w14:textId="77777777" w:rsidTr="004A7F33">
        <w:trPr>
          <w:trHeight w:val="330"/>
        </w:trPr>
        <w:tc>
          <w:tcPr>
            <w:tcW w:w="9098" w:type="dxa"/>
            <w:shd w:val="clear" w:color="auto" w:fill="auto"/>
            <w:noWrap/>
            <w:vAlign w:val="center"/>
          </w:tcPr>
          <w:p w14:paraId="6890BE4C" w14:textId="4D43AFB0" w:rsidR="00A15B3D" w:rsidRPr="00611948" w:rsidRDefault="00107A63" w:rsidP="00107A63">
            <w:pPr>
              <w:rPr>
                <w:b/>
                <w:bCs/>
                <w:color w:val="000000"/>
                <w:sz w:val="20"/>
                <w:szCs w:val="20"/>
                <w:lang w:eastAsia="de-DE"/>
              </w:rPr>
            </w:pPr>
            <w:r w:rsidRPr="00611948">
              <w:rPr>
                <w:b/>
                <w:bCs/>
                <w:color w:val="000000"/>
                <w:sz w:val="20"/>
                <w:szCs w:val="20"/>
                <w:lang w:eastAsia="de-DE"/>
              </w:rPr>
              <w:t xml:space="preserve">Beschreibung des Vorhabens: </w:t>
            </w:r>
            <w:r w:rsidRPr="00611948">
              <w:rPr>
                <w:bCs/>
                <w:color w:val="000000"/>
                <w:sz w:val="20"/>
                <w:szCs w:val="20"/>
                <w:lang w:eastAsia="de-DE"/>
              </w:rPr>
              <w:t>Fragestellung, Hintergrund, Zielsetzung, Hypothesen, Zielpopulation des Forschungsvorhabens</w:t>
            </w:r>
          </w:p>
          <w:p w14:paraId="6899E6BD" w14:textId="77777777" w:rsidR="00611948" w:rsidRPr="00611948" w:rsidRDefault="00611948" w:rsidP="00611948">
            <w:pPr>
              <w:spacing w:before="100" w:beforeAutospacing="1" w:after="100" w:afterAutospacing="1"/>
              <w:rPr>
                <w:sz w:val="20"/>
                <w:szCs w:val="20"/>
                <w:lang w:eastAsia="de-DE"/>
              </w:rPr>
            </w:pPr>
            <w:r w:rsidRPr="00611948">
              <w:rPr>
                <w:b/>
                <w:bCs/>
                <w:sz w:val="20"/>
                <w:szCs w:val="20"/>
                <w:lang w:eastAsia="de-DE"/>
              </w:rPr>
              <w:t>Fragestellung:</w:t>
            </w:r>
          </w:p>
          <w:p w14:paraId="7335C61C" w14:textId="77777777" w:rsidR="00611948" w:rsidRPr="00611948" w:rsidRDefault="00611948" w:rsidP="00611948">
            <w:pPr>
              <w:spacing w:before="100" w:beforeAutospacing="1" w:after="100" w:afterAutospacing="1"/>
              <w:rPr>
                <w:sz w:val="20"/>
                <w:szCs w:val="20"/>
                <w:lang w:eastAsia="de-DE"/>
              </w:rPr>
            </w:pPr>
            <w:r w:rsidRPr="00611948">
              <w:rPr>
                <w:sz w:val="20"/>
                <w:szCs w:val="20"/>
                <w:lang w:eastAsia="de-DE"/>
              </w:rPr>
              <w:t>Wie beeinflusst die neuronale Überlappung semantischer Repräsentationen im temporalen Pol die Entstehung falscher Erinnerungen, und inwieweit korrelieren diese neuronalen Muster mit distributionalen semantischen Modellen (DSMs)?</w:t>
            </w:r>
          </w:p>
          <w:p w14:paraId="70FE1E20" w14:textId="77777777" w:rsidR="00611948" w:rsidRPr="00611948" w:rsidRDefault="00611948" w:rsidP="00611948">
            <w:pPr>
              <w:spacing w:before="100" w:beforeAutospacing="1" w:after="100" w:afterAutospacing="1"/>
              <w:rPr>
                <w:sz w:val="20"/>
                <w:szCs w:val="20"/>
                <w:lang w:eastAsia="de-DE"/>
              </w:rPr>
            </w:pPr>
            <w:r w:rsidRPr="00611948">
              <w:rPr>
                <w:b/>
                <w:bCs/>
                <w:sz w:val="20"/>
                <w:szCs w:val="20"/>
                <w:lang w:eastAsia="de-DE"/>
              </w:rPr>
              <w:t>Hintergrund:</w:t>
            </w:r>
          </w:p>
          <w:p w14:paraId="5FD69880" w14:textId="77777777" w:rsidR="00611948" w:rsidRPr="00611948" w:rsidRDefault="00611948" w:rsidP="00611948">
            <w:pPr>
              <w:spacing w:before="100" w:beforeAutospacing="1" w:after="100" w:afterAutospacing="1"/>
              <w:rPr>
                <w:sz w:val="20"/>
                <w:szCs w:val="20"/>
                <w:lang w:eastAsia="de-DE"/>
              </w:rPr>
            </w:pPr>
            <w:r w:rsidRPr="00611948">
              <w:rPr>
                <w:sz w:val="20"/>
                <w:szCs w:val="20"/>
                <w:lang w:eastAsia="de-DE"/>
              </w:rPr>
              <w:t xml:space="preserve">Die Entstehung falscher Erinnerungen ist ein zentrales Thema in der kognitiven Psychologie (Schacter, 2001). Das Deese-Roediger-McDermott (DRM) Paradigma hat gezeigt, dass semantische </w:t>
            </w:r>
            <w:r w:rsidRPr="00611948">
              <w:rPr>
                <w:sz w:val="20"/>
                <w:szCs w:val="20"/>
                <w:lang w:eastAsia="de-DE"/>
              </w:rPr>
              <w:lastRenderedPageBreak/>
              <w:t>Informationen einen bedeutenden Einfluss auf falsche Erinnerungen haben. In diesem Paradigma erinnern sich Teilnehmer häufig fälschlicherweise an semantisch verwandte, aber nicht präsentierte Wörter, die als kritische "Lures" bekannt sind (Roediger &amp; McDermott, 1995). Das DRM-Paradigma besteht aus drei Phasen: Enkodierung, Behalten oder Ablenkung und Abruf oder Wiedererkennung. Während der Enkodierungsphase lernen die Teilnehmer semantisch verwandte Wortlisten (z. B. Apfel, Orange, Kiwi, Zitrusfrucht). Jede Wortliste ist mit einem bestimmten kritischen Lure verbunden; in diesem Beispiel wäre der Lure "Obst".</w:t>
            </w:r>
          </w:p>
          <w:p w14:paraId="46A54F79" w14:textId="77777777" w:rsidR="00611948" w:rsidRPr="00611948" w:rsidRDefault="00611948" w:rsidP="00611948">
            <w:pPr>
              <w:spacing w:before="100" w:beforeAutospacing="1" w:after="100" w:afterAutospacing="1"/>
              <w:rPr>
                <w:sz w:val="20"/>
                <w:szCs w:val="20"/>
                <w:lang w:eastAsia="de-DE"/>
              </w:rPr>
            </w:pPr>
            <w:r w:rsidRPr="00611948">
              <w:rPr>
                <w:sz w:val="20"/>
                <w:szCs w:val="20"/>
                <w:lang w:eastAsia="de-DE"/>
              </w:rPr>
              <w:t>Frühere Studien haben mittels funktioneller Magnetresonanztomographie (fMRT) Hirnregionen identifiziert, die eine wichtige Rolle bei der Enkodierung semantischer Informationen spielen. Chadwick et al. (2016) identifizierten den temporalen Pol (TP) als semantisches Zentrum, das Konzepte über verschiedene Modalitäten hinweg enkodiert. Sie zeigten, dass Wörter, die in DRM-Listen semantische Ähnlichkeit aufweisen, auch ähnliche neuronale Muster im TP aufweisen. Die neuronale Überlappung zwischen Wörtern korrelierte mit der Wahrscheinlichkeit der Bildung falscher Erinnerungen.</w:t>
            </w:r>
          </w:p>
          <w:p w14:paraId="4EE6C127" w14:textId="77777777" w:rsidR="00611948" w:rsidRPr="00611948" w:rsidRDefault="00611948" w:rsidP="00611948">
            <w:pPr>
              <w:spacing w:before="100" w:beforeAutospacing="1" w:after="100" w:afterAutospacing="1"/>
              <w:rPr>
                <w:sz w:val="20"/>
                <w:szCs w:val="20"/>
                <w:lang w:eastAsia="de-DE"/>
              </w:rPr>
            </w:pPr>
            <w:r w:rsidRPr="00611948">
              <w:rPr>
                <w:sz w:val="20"/>
                <w:szCs w:val="20"/>
                <w:lang w:eastAsia="de-DE"/>
              </w:rPr>
              <w:t>Distributionale semantische Modelle (DSMs) bieten eine moderne Methode, semantische Beziehungen quantitativ zu bestimmen. DSMs basieren auf der Distributional Hypothesis, die besagt, dass die Bedeutung eines Wortes aus seinem Kontext abgeleitet werden kann (Harris, 1954; Firth, 1957). Basierend auf großen Textkorpora erstellen DSMs hochdimensionale Vektoren, die semantische und syntaktische Beziehungen von Wörtern darstellen (Günther et al., 2019). Die Repräsentationsähnlichkeitsanalyse (RSA) ermöglicht den Vergleich zwischen neuronalen Mustern und DSMs, indem sie strukturelle Ähnlichkeiten zwischen beiden erfasst. Im Kontext des DRM-Paradigmas kann RSA verwendet werden, um Dissimilaritätsmuster zwischen DRM-Listenwörtern und Lures sowohl in fMRT-Daten als auch in Sprachmodelleinbettungen zu vergleichen (Karamolegkou et al., 2023).</w:t>
            </w:r>
          </w:p>
          <w:p w14:paraId="058CDA1A" w14:textId="77777777" w:rsidR="00611948" w:rsidRPr="00611948" w:rsidRDefault="00611948" w:rsidP="00611948">
            <w:pPr>
              <w:spacing w:before="100" w:beforeAutospacing="1" w:after="100" w:afterAutospacing="1"/>
              <w:rPr>
                <w:sz w:val="20"/>
                <w:szCs w:val="20"/>
                <w:lang w:eastAsia="de-DE"/>
              </w:rPr>
            </w:pPr>
            <w:r w:rsidRPr="00611948">
              <w:rPr>
                <w:b/>
                <w:bCs/>
                <w:sz w:val="20"/>
                <w:szCs w:val="20"/>
                <w:lang w:eastAsia="de-DE"/>
              </w:rPr>
              <w:t>Zielsetzung:</w:t>
            </w:r>
          </w:p>
          <w:p w14:paraId="0797BE43" w14:textId="77777777" w:rsidR="00611948" w:rsidRPr="00611948" w:rsidRDefault="00611948" w:rsidP="00611948">
            <w:pPr>
              <w:spacing w:before="100" w:beforeAutospacing="1" w:after="100" w:afterAutospacing="1"/>
              <w:rPr>
                <w:sz w:val="20"/>
                <w:szCs w:val="20"/>
                <w:lang w:eastAsia="de-DE"/>
              </w:rPr>
            </w:pPr>
            <w:r w:rsidRPr="00611948">
              <w:rPr>
                <w:sz w:val="20"/>
                <w:szCs w:val="20"/>
                <w:lang w:eastAsia="de-DE"/>
              </w:rPr>
              <w:t>Die Studie zielt darauf ab, den Zusammenhang zwischen der neuronalen Überlappung semantischer Repräsentationen im temporalen Pol und der Entstehung falscher Erinnerungen zu untersuchen. Wir möchten herausfinden, wie die Ähnlichkeit neuronaler Aktivierungsmuster von Wörtern mit der Wahrscheinlichkeit korreliert, dass Teilnehmer falsche Erinnerungen bilden. Zudem wollen wir prüfen, inwieweit die neuronalen Muster mit distributionalen semantischen Modellen übereinstimmen. Durch diese Untersuchung streben wir ein besseres Verständnis der neuronalen Mechanismen an, die der Bildung falscher Erinnerungen zugrunde liegen, und wollen die Validität von DSMs als Modell für semantische Repräsentationen im Gehirn evaluieren.</w:t>
            </w:r>
          </w:p>
          <w:p w14:paraId="636AC743" w14:textId="77777777" w:rsidR="00611948" w:rsidRPr="00611948" w:rsidRDefault="00611948" w:rsidP="00611948">
            <w:pPr>
              <w:spacing w:before="100" w:beforeAutospacing="1" w:after="100" w:afterAutospacing="1"/>
              <w:rPr>
                <w:sz w:val="20"/>
                <w:szCs w:val="20"/>
                <w:lang w:eastAsia="de-DE"/>
              </w:rPr>
            </w:pPr>
            <w:r w:rsidRPr="00611948">
              <w:rPr>
                <w:b/>
                <w:bCs/>
                <w:sz w:val="20"/>
                <w:szCs w:val="20"/>
                <w:lang w:eastAsia="de-DE"/>
              </w:rPr>
              <w:t>Hypothesen:</w:t>
            </w:r>
          </w:p>
          <w:p w14:paraId="126B34A7" w14:textId="77777777" w:rsidR="00611948" w:rsidRPr="00611948" w:rsidRDefault="00611948" w:rsidP="00611948">
            <w:pPr>
              <w:numPr>
                <w:ilvl w:val="0"/>
                <w:numId w:val="17"/>
              </w:numPr>
              <w:spacing w:before="100" w:beforeAutospacing="1" w:after="100" w:afterAutospacing="1"/>
              <w:rPr>
                <w:sz w:val="20"/>
                <w:szCs w:val="20"/>
                <w:lang w:eastAsia="de-DE"/>
              </w:rPr>
            </w:pPr>
            <w:r w:rsidRPr="00611948">
              <w:rPr>
                <w:b/>
                <w:bCs/>
                <w:sz w:val="20"/>
                <w:szCs w:val="20"/>
                <w:lang w:eastAsia="de-DE"/>
              </w:rPr>
              <w:t>Neuronale Überlappung und falsche Erinnerungen:</w:t>
            </w:r>
            <w:r w:rsidRPr="00611948">
              <w:rPr>
                <w:sz w:val="20"/>
                <w:szCs w:val="20"/>
                <w:lang w:eastAsia="de-DE"/>
              </w:rPr>
              <w:t xml:space="preserve"> Größere neuronale Überlappung zwischen DRM-Listenwörtern und ihren assoziierten Lures im temporalen Pol korreliert positiv mit den Raten falscher Erinnerungen sowohl in Erkennungs- als auch in Abrufaufgaben.</w:t>
            </w:r>
          </w:p>
          <w:p w14:paraId="35CF9FF1" w14:textId="77777777" w:rsidR="00611948" w:rsidRPr="00611948" w:rsidRDefault="00611948" w:rsidP="00611948">
            <w:pPr>
              <w:numPr>
                <w:ilvl w:val="0"/>
                <w:numId w:val="17"/>
              </w:numPr>
              <w:spacing w:before="100" w:beforeAutospacing="1" w:after="100" w:afterAutospacing="1"/>
              <w:rPr>
                <w:sz w:val="20"/>
                <w:szCs w:val="20"/>
                <w:lang w:eastAsia="de-DE"/>
              </w:rPr>
            </w:pPr>
            <w:r w:rsidRPr="00611948">
              <w:rPr>
                <w:b/>
                <w:bCs/>
                <w:sz w:val="20"/>
                <w:szCs w:val="20"/>
                <w:lang w:eastAsia="de-DE"/>
              </w:rPr>
              <w:t>Gedächtnisdifferenzierung und Antwortverzerrung:</w:t>
            </w:r>
            <w:r w:rsidRPr="00611948">
              <w:rPr>
                <w:sz w:val="20"/>
                <w:szCs w:val="20"/>
                <w:lang w:eastAsia="de-DE"/>
              </w:rPr>
              <w:t xml:space="preserve"> Größere neuronale Überlappung zwischen DRM-Listenwörtern und Lures ist mit einer verringerten Diskriminierungsfähigkeit und einer erhöhten Tendenz verbunden, Elemente als "alt" zu identifizieren, was zu mehr falschen Erinnerungen führt.</w:t>
            </w:r>
          </w:p>
          <w:p w14:paraId="7937C002" w14:textId="77777777" w:rsidR="00611948" w:rsidRPr="00611948" w:rsidRDefault="00611948" w:rsidP="00611948">
            <w:pPr>
              <w:numPr>
                <w:ilvl w:val="0"/>
                <w:numId w:val="17"/>
              </w:numPr>
              <w:spacing w:before="100" w:beforeAutospacing="1" w:after="100" w:afterAutospacing="1"/>
              <w:rPr>
                <w:sz w:val="20"/>
                <w:szCs w:val="20"/>
                <w:lang w:eastAsia="de-DE"/>
              </w:rPr>
            </w:pPr>
            <w:r w:rsidRPr="00611948">
              <w:rPr>
                <w:b/>
                <w:bCs/>
                <w:sz w:val="20"/>
                <w:szCs w:val="20"/>
                <w:lang w:eastAsia="de-DE"/>
              </w:rPr>
              <w:t>Gedächtnisentscheidungsprozesse:</w:t>
            </w:r>
            <w:r w:rsidRPr="00611948">
              <w:rPr>
                <w:sz w:val="20"/>
                <w:szCs w:val="20"/>
                <w:lang w:eastAsia="de-DE"/>
              </w:rPr>
              <w:t xml:space="preserve"> Erhöhte neuronale Überlappung beeinflusst die Geschwindigkeit und Vorsicht bei Gedächtnisentscheidungen, wobei eine schnellere Entscheidungsfindung zugunsten von "alt"-Antworten und weniger vorsichtiges Entscheidungsverhalten erwartet wird.</w:t>
            </w:r>
          </w:p>
          <w:p w14:paraId="6ACDF64C" w14:textId="77777777" w:rsidR="00611948" w:rsidRPr="00611948" w:rsidRDefault="00611948" w:rsidP="00611948">
            <w:pPr>
              <w:numPr>
                <w:ilvl w:val="0"/>
                <w:numId w:val="17"/>
              </w:numPr>
              <w:spacing w:before="100" w:beforeAutospacing="1" w:after="100" w:afterAutospacing="1"/>
              <w:rPr>
                <w:sz w:val="20"/>
                <w:szCs w:val="20"/>
                <w:lang w:eastAsia="de-DE"/>
              </w:rPr>
            </w:pPr>
            <w:r w:rsidRPr="00611948">
              <w:rPr>
                <w:b/>
                <w:bCs/>
                <w:sz w:val="20"/>
                <w:szCs w:val="20"/>
                <w:lang w:eastAsia="de-DE"/>
              </w:rPr>
              <w:t>Neuronale Ausrichtung mit distributionalen semantischen Modellen (DSMs):</w:t>
            </w:r>
            <w:r w:rsidRPr="00611948">
              <w:rPr>
                <w:sz w:val="20"/>
                <w:szCs w:val="20"/>
                <w:lang w:eastAsia="de-DE"/>
              </w:rPr>
              <w:t xml:space="preserve"> Neuronale Repräsentationen von Wörtern im temporalen Pol zeigen signifikante Korrelationen mit Repräsentationsähnlichkeitsmatrizen, die aus DSMs abgeleitet wurden.</w:t>
            </w:r>
          </w:p>
          <w:p w14:paraId="7A6EBF43" w14:textId="77777777" w:rsidR="00611948" w:rsidRPr="00611948" w:rsidRDefault="00611948" w:rsidP="00611948">
            <w:pPr>
              <w:numPr>
                <w:ilvl w:val="0"/>
                <w:numId w:val="17"/>
              </w:numPr>
              <w:spacing w:before="100" w:beforeAutospacing="1" w:after="100" w:afterAutospacing="1"/>
              <w:rPr>
                <w:sz w:val="20"/>
                <w:szCs w:val="20"/>
                <w:lang w:eastAsia="de-DE"/>
              </w:rPr>
            </w:pPr>
            <w:r w:rsidRPr="00611948">
              <w:rPr>
                <w:b/>
                <w:bCs/>
                <w:sz w:val="20"/>
                <w:szCs w:val="20"/>
                <w:lang w:eastAsia="de-DE"/>
              </w:rPr>
              <w:t>Semantische Differentialbewertungen und neuronale Muster:</w:t>
            </w:r>
            <w:r w:rsidRPr="00611948">
              <w:rPr>
                <w:sz w:val="20"/>
                <w:szCs w:val="20"/>
                <w:lang w:eastAsia="de-DE"/>
              </w:rPr>
              <w:t xml:space="preserve"> Wörter, die in semantischen Differentialdimensionen ähnlicher bewertet werden, zeigen eine größere neuronale Musterähnlichkeit im temporalen Pol, und kritische Lures, die semantisch ähnlicher zu ihren assoziierten DRM-Listenwörtern sind, führen häufiger zu falschen Erinnerungen.</w:t>
            </w:r>
          </w:p>
          <w:p w14:paraId="05AC5EB6" w14:textId="77777777" w:rsidR="00611948" w:rsidRPr="00611948" w:rsidRDefault="00611948" w:rsidP="00611948">
            <w:pPr>
              <w:spacing w:before="100" w:beforeAutospacing="1" w:after="100" w:afterAutospacing="1"/>
              <w:rPr>
                <w:sz w:val="20"/>
                <w:szCs w:val="20"/>
                <w:lang w:eastAsia="de-DE"/>
              </w:rPr>
            </w:pPr>
            <w:r w:rsidRPr="00611948">
              <w:rPr>
                <w:b/>
                <w:bCs/>
                <w:sz w:val="20"/>
                <w:szCs w:val="20"/>
                <w:lang w:eastAsia="de-DE"/>
              </w:rPr>
              <w:lastRenderedPageBreak/>
              <w:t>Zielpopulation des Forschungsvorhabens:</w:t>
            </w:r>
          </w:p>
          <w:p w14:paraId="40BA18DA" w14:textId="4E6F4340" w:rsidR="00611948" w:rsidRDefault="00611948" w:rsidP="00611948">
            <w:pPr>
              <w:spacing w:before="100" w:beforeAutospacing="1" w:after="100" w:afterAutospacing="1"/>
              <w:rPr>
                <w:sz w:val="20"/>
                <w:szCs w:val="20"/>
                <w:lang w:eastAsia="de-DE"/>
              </w:rPr>
            </w:pPr>
            <w:r w:rsidRPr="00611948">
              <w:rPr>
                <w:sz w:val="20"/>
                <w:szCs w:val="20"/>
                <w:lang w:eastAsia="de-DE"/>
              </w:rPr>
              <w:t>Die Zielpopulation umfasst gesunde, erwachsene Teilnehmer im Alter von 18 bis 35 Jahren. Die Teilnehmer müssen deutsche Muttersprachler und Rechtshänder sein sowie über normales oder korrigiertes Sehvermögen verfügen. Ausgeschlossen werden Personen mit neurologischen oder psychiatrischen Erkrankungen, aktueller Einnahme von psychoaktiven Medikamenten, Schwangerschaft, Klaustrophobie, Metallimplantaten oder anderen Kontraindikationen für MRT.</w:t>
            </w:r>
          </w:p>
          <w:p w14:paraId="4C77D621" w14:textId="77777777" w:rsidR="002C4DBA" w:rsidRPr="002C4DBA" w:rsidRDefault="002C4DBA" w:rsidP="002C4DBA">
            <w:pPr>
              <w:pStyle w:val="Listenabsatz"/>
              <w:numPr>
                <w:ilvl w:val="0"/>
                <w:numId w:val="18"/>
              </w:numPr>
              <w:spacing w:before="100" w:beforeAutospacing="1" w:after="100" w:afterAutospacing="1"/>
              <w:rPr>
                <w:sz w:val="20"/>
                <w:szCs w:val="20"/>
                <w:lang w:eastAsia="de-DE"/>
              </w:rPr>
            </w:pPr>
            <w:r w:rsidRPr="002C4DBA">
              <w:rPr>
                <w:sz w:val="20"/>
                <w:szCs w:val="20"/>
              </w:rPr>
              <w:t xml:space="preserve">Chadwick, M. J., Anjum, R. S., Kumaran, D., Schacter, D. L., Spiers, H. J., &amp; Hassabis, D. (2016). </w:t>
            </w:r>
            <w:r w:rsidRPr="002C4DBA">
              <w:rPr>
                <w:sz w:val="20"/>
                <w:szCs w:val="20"/>
                <w:lang w:val="en-GB"/>
              </w:rPr>
              <w:t xml:space="preserve">Semantic representations in the temporal pole predict false memories. Proceedings of the National Academy of Sciences, 113(36), 10180–10185. https://doi.org/10.1073/pnas.1610686113 </w:t>
            </w:r>
            <w:r w:rsidRPr="002C4DBA">
              <w:rPr>
                <w:sz w:val="20"/>
                <w:szCs w:val="20"/>
                <w:lang w:val="en-GB"/>
              </w:rPr>
              <w:t xml:space="preserve">      </w:t>
            </w:r>
          </w:p>
          <w:p w14:paraId="428A9227" w14:textId="77777777" w:rsidR="002C4DBA" w:rsidRPr="002C4DBA" w:rsidRDefault="002C4DBA" w:rsidP="002C4DBA">
            <w:pPr>
              <w:pStyle w:val="Listenabsatz"/>
              <w:numPr>
                <w:ilvl w:val="0"/>
                <w:numId w:val="18"/>
              </w:numPr>
              <w:spacing w:before="100" w:beforeAutospacing="1" w:after="100" w:afterAutospacing="1"/>
              <w:rPr>
                <w:sz w:val="20"/>
                <w:szCs w:val="20"/>
                <w:lang w:eastAsia="de-DE"/>
              </w:rPr>
            </w:pPr>
            <w:r w:rsidRPr="002C4DBA">
              <w:rPr>
                <w:sz w:val="20"/>
                <w:szCs w:val="20"/>
              </w:rPr>
              <w:t xml:space="preserve">Günther, F., Rinaldi, L., &amp; Marelli, M. (2019). </w:t>
            </w:r>
            <w:r w:rsidRPr="002C4DBA">
              <w:rPr>
                <w:sz w:val="20"/>
                <w:szCs w:val="20"/>
                <w:lang w:val="en-GB"/>
              </w:rPr>
              <w:t xml:space="preserve">Vector-Space Models of Semantic Representation From a Cognitive Perspective: A Discussion of Common Misconceptions. Perspectives on Psychological Science, 14(6), 1006–1033. https://doi.org/10.1177/1745691619861372 </w:t>
            </w:r>
            <w:r w:rsidRPr="002C4DBA">
              <w:rPr>
                <w:sz w:val="20"/>
                <w:szCs w:val="20"/>
                <w:lang w:val="en-GB"/>
              </w:rPr>
              <w:t xml:space="preserve">                                      </w:t>
            </w:r>
          </w:p>
          <w:p w14:paraId="727157A0" w14:textId="77777777" w:rsidR="002C4DBA" w:rsidRPr="002C4DBA" w:rsidRDefault="002C4DBA" w:rsidP="002C4DBA">
            <w:pPr>
              <w:pStyle w:val="Listenabsatz"/>
              <w:numPr>
                <w:ilvl w:val="0"/>
                <w:numId w:val="18"/>
              </w:numPr>
              <w:spacing w:before="100" w:beforeAutospacing="1" w:after="100" w:afterAutospacing="1"/>
              <w:rPr>
                <w:sz w:val="20"/>
                <w:szCs w:val="20"/>
                <w:lang w:val="en-GB" w:eastAsia="de-DE"/>
              </w:rPr>
            </w:pPr>
            <w:r w:rsidRPr="002C4DBA">
              <w:rPr>
                <w:sz w:val="20"/>
                <w:szCs w:val="20"/>
                <w:lang w:val="en-GB"/>
              </w:rPr>
              <w:t>Harris, Z. S. (1954). Distributional Structure. WORD, 10(2–3), 146–162. https://doi.org/10.1080/00437956.1954.11659520 Karamol</w:t>
            </w:r>
            <w:r>
              <w:rPr>
                <w:sz w:val="20"/>
                <w:szCs w:val="20"/>
                <w:lang w:val="en-GB"/>
              </w:rPr>
              <w:t>egkou, A., Abdou, M. and Anders</w:t>
            </w:r>
          </w:p>
          <w:p w14:paraId="10555411" w14:textId="77777777" w:rsidR="002C4DBA" w:rsidRDefault="002C4DBA" w:rsidP="002C4DBA">
            <w:pPr>
              <w:pStyle w:val="Listenabsatz"/>
              <w:numPr>
                <w:ilvl w:val="0"/>
                <w:numId w:val="18"/>
              </w:numPr>
              <w:spacing w:before="100" w:beforeAutospacing="1" w:after="100" w:afterAutospacing="1"/>
              <w:rPr>
                <w:sz w:val="20"/>
                <w:szCs w:val="20"/>
                <w:lang w:eastAsia="de-DE"/>
              </w:rPr>
            </w:pPr>
            <w:r w:rsidRPr="002C4DBA">
              <w:rPr>
                <w:sz w:val="20"/>
                <w:szCs w:val="20"/>
                <w:lang w:val="en-GB"/>
              </w:rPr>
              <w:t xml:space="preserve">Søgaard (2023). Mapping Brains with Language Models: A Survey. arXiv (Cornell University). </w:t>
            </w:r>
            <w:r w:rsidRPr="002C4DBA">
              <w:rPr>
                <w:sz w:val="20"/>
                <w:szCs w:val="20"/>
              </w:rPr>
              <w:t xml:space="preserve">[online] doi:https://doi.org/10.18653/v1/2023.findings-acl.618. </w:t>
            </w:r>
          </w:p>
          <w:p w14:paraId="6694D095" w14:textId="1048081E" w:rsidR="002C4DBA" w:rsidRPr="002C4DBA" w:rsidRDefault="002C4DBA" w:rsidP="002C4DBA">
            <w:pPr>
              <w:pStyle w:val="Listenabsatz"/>
              <w:numPr>
                <w:ilvl w:val="0"/>
                <w:numId w:val="18"/>
              </w:numPr>
              <w:spacing w:before="100" w:beforeAutospacing="1" w:after="100" w:afterAutospacing="1"/>
              <w:rPr>
                <w:sz w:val="20"/>
                <w:szCs w:val="20"/>
                <w:lang w:eastAsia="de-DE"/>
              </w:rPr>
            </w:pPr>
            <w:r w:rsidRPr="002C4DBA">
              <w:rPr>
                <w:sz w:val="20"/>
                <w:szCs w:val="20"/>
              </w:rPr>
              <w:t xml:space="preserve">McDermott, K. B., &amp; Watson, J. M. (2001). </w:t>
            </w:r>
            <w:r w:rsidRPr="002C4DBA">
              <w:rPr>
                <w:sz w:val="20"/>
                <w:szCs w:val="20"/>
                <w:lang w:val="en-GB"/>
              </w:rPr>
              <w:t xml:space="preserve">The rise and fall of false recall: The impact of presentation duration. Journal of Memory and Language, 45(1), 160–176. </w:t>
            </w:r>
            <w:hyperlink r:id="rId11" w:history="1">
              <w:r w:rsidRPr="0063064B">
                <w:rPr>
                  <w:rStyle w:val="Hyperlink"/>
                  <w:sz w:val="20"/>
                  <w:szCs w:val="20"/>
                  <w:lang w:val="en-GB"/>
                </w:rPr>
                <w:t>https://doi.org/10.1006/jmla.2000.2771</w:t>
              </w:r>
            </w:hyperlink>
            <w:r w:rsidRPr="002C4DBA">
              <w:rPr>
                <w:sz w:val="20"/>
                <w:szCs w:val="20"/>
                <w:lang w:val="en-GB"/>
              </w:rPr>
              <w:t xml:space="preserve"> </w:t>
            </w:r>
          </w:p>
          <w:p w14:paraId="51C8EC99" w14:textId="77777777" w:rsidR="002C4DBA" w:rsidRPr="002C4DBA" w:rsidRDefault="002C4DBA" w:rsidP="002C4DBA">
            <w:pPr>
              <w:pStyle w:val="Listenabsatz"/>
              <w:numPr>
                <w:ilvl w:val="0"/>
                <w:numId w:val="18"/>
              </w:numPr>
              <w:spacing w:before="100" w:beforeAutospacing="1" w:after="100" w:afterAutospacing="1"/>
              <w:rPr>
                <w:sz w:val="20"/>
                <w:szCs w:val="20"/>
                <w:lang w:eastAsia="de-DE"/>
              </w:rPr>
            </w:pPr>
            <w:r w:rsidRPr="002C4DBA">
              <w:rPr>
                <w:sz w:val="20"/>
                <w:szCs w:val="20"/>
                <w:lang w:val="en-GB"/>
              </w:rPr>
              <w:t>Osgood, C. E., Suci, G. J., &amp; Tannenbaum, P. H. (1957). The Measurement of Meaning. University of Illinois Press.</w:t>
            </w:r>
          </w:p>
          <w:p w14:paraId="22E3E5C0" w14:textId="74DB7501" w:rsidR="002C4DBA" w:rsidRPr="002C4DBA" w:rsidRDefault="002C4DBA" w:rsidP="002C4DBA">
            <w:pPr>
              <w:pStyle w:val="Listenabsatz"/>
              <w:numPr>
                <w:ilvl w:val="0"/>
                <w:numId w:val="18"/>
              </w:numPr>
              <w:spacing w:before="100" w:beforeAutospacing="1" w:after="100" w:afterAutospacing="1"/>
              <w:rPr>
                <w:sz w:val="20"/>
                <w:szCs w:val="20"/>
                <w:lang w:eastAsia="de-DE"/>
              </w:rPr>
            </w:pPr>
            <w:r w:rsidRPr="002C4DBA">
              <w:rPr>
                <w:sz w:val="20"/>
                <w:szCs w:val="20"/>
              </w:rPr>
              <w:t xml:space="preserve">Roediger III, H. L., Balota, D. A., &amp; Watson, J. M. (2001). </w:t>
            </w:r>
            <w:r w:rsidRPr="002C4DBA">
              <w:rPr>
                <w:sz w:val="20"/>
                <w:szCs w:val="20"/>
                <w:lang w:val="en-GB"/>
              </w:rPr>
              <w:t xml:space="preserve">Spreading activation and arousal of false memories. In The nature of remembering: Essays in honor of Robert G. Crowder (pp. 95–115). American Psychological Association. </w:t>
            </w:r>
            <w:hyperlink r:id="rId12" w:history="1">
              <w:r w:rsidRPr="0063064B">
                <w:rPr>
                  <w:rStyle w:val="Hyperlink"/>
                  <w:sz w:val="20"/>
                  <w:szCs w:val="20"/>
                  <w:lang w:val="en-GB"/>
                </w:rPr>
                <w:t>https://doi.org/10.1037/10394-006</w:t>
              </w:r>
            </w:hyperlink>
          </w:p>
          <w:p w14:paraId="55EC4963" w14:textId="77777777" w:rsidR="002C4DBA" w:rsidRPr="002C4DBA" w:rsidRDefault="002C4DBA" w:rsidP="002C4DBA">
            <w:pPr>
              <w:pStyle w:val="Listenabsatz"/>
              <w:numPr>
                <w:ilvl w:val="0"/>
                <w:numId w:val="18"/>
              </w:numPr>
              <w:spacing w:before="100" w:beforeAutospacing="1" w:after="100" w:afterAutospacing="1"/>
              <w:rPr>
                <w:sz w:val="20"/>
                <w:szCs w:val="20"/>
                <w:lang w:eastAsia="de-DE"/>
              </w:rPr>
            </w:pPr>
            <w:r w:rsidRPr="002C4DBA">
              <w:rPr>
                <w:sz w:val="20"/>
                <w:szCs w:val="20"/>
                <w:lang w:val="en-GB"/>
              </w:rPr>
              <w:t>Roediger HL, McDermott KB (1995) Creating false memories: Remembering words not presented in lists. J Exp Psychol Learn M</w:t>
            </w:r>
            <w:r>
              <w:rPr>
                <w:sz w:val="20"/>
                <w:szCs w:val="20"/>
                <w:lang w:val="en-GB"/>
              </w:rPr>
              <w:t>em Cogn 21(4):803–814</w:t>
            </w:r>
          </w:p>
          <w:p w14:paraId="1D73DF8B" w14:textId="124E0396" w:rsidR="002C4DBA" w:rsidRPr="002C4DBA" w:rsidRDefault="002C4DBA" w:rsidP="002C4DBA">
            <w:pPr>
              <w:pStyle w:val="Listenabsatz"/>
              <w:numPr>
                <w:ilvl w:val="0"/>
                <w:numId w:val="18"/>
              </w:numPr>
              <w:spacing w:before="100" w:beforeAutospacing="1" w:after="100" w:afterAutospacing="1"/>
              <w:rPr>
                <w:sz w:val="20"/>
                <w:szCs w:val="20"/>
                <w:lang w:eastAsia="de-DE"/>
              </w:rPr>
            </w:pPr>
            <w:bookmarkStart w:id="1" w:name="_GoBack"/>
            <w:bookmarkEnd w:id="1"/>
            <w:r w:rsidRPr="002C4DBA">
              <w:rPr>
                <w:sz w:val="20"/>
                <w:szCs w:val="20"/>
                <w:lang w:val="en-GB"/>
              </w:rPr>
              <w:t xml:space="preserve">Schacter, D. L. (2001). Memory distortion: History and current status. In D. L. Schacter, J. T. Coyle, G. D. Fischbach, M. M. Mesulam, &amp; L. E. Sullivan (Eds.), Memory distortion. </w:t>
            </w:r>
            <w:r w:rsidRPr="002C4DBA">
              <w:rPr>
                <w:sz w:val="20"/>
                <w:szCs w:val="20"/>
              </w:rPr>
              <w:t>Cambridge, MA: Harvard University Press.</w:t>
            </w:r>
          </w:p>
          <w:p w14:paraId="67ABAFE8" w14:textId="717E4254" w:rsidR="00107A63" w:rsidRPr="00A15B3D" w:rsidRDefault="00107A63" w:rsidP="00107A63">
            <w:pPr>
              <w:rPr>
                <w:b/>
                <w:bCs/>
                <w:color w:val="000000"/>
                <w:sz w:val="20"/>
                <w:szCs w:val="20"/>
                <w:lang w:eastAsia="de-DE"/>
              </w:rPr>
            </w:pPr>
          </w:p>
        </w:tc>
      </w:tr>
      <w:tr w:rsidR="00107A63" w:rsidRPr="00947B52" w14:paraId="08A4F7AD" w14:textId="77777777" w:rsidTr="004A7F33">
        <w:trPr>
          <w:trHeight w:val="300"/>
        </w:trPr>
        <w:tc>
          <w:tcPr>
            <w:tcW w:w="9098" w:type="dxa"/>
            <w:shd w:val="clear" w:color="auto" w:fill="auto"/>
            <w:noWrap/>
            <w:vAlign w:val="bottom"/>
          </w:tcPr>
          <w:p w14:paraId="2AFEB650" w14:textId="04037334" w:rsidR="00107A63" w:rsidRPr="004A7F33" w:rsidRDefault="004A7F33" w:rsidP="00107A63">
            <w:pPr>
              <w:rPr>
                <w:b/>
                <w:color w:val="000000"/>
                <w:sz w:val="20"/>
                <w:szCs w:val="20"/>
                <w:lang w:eastAsia="de-DE"/>
              </w:rPr>
            </w:pPr>
            <w:r w:rsidRPr="004A7F33">
              <w:rPr>
                <w:b/>
                <w:color w:val="000000"/>
                <w:sz w:val="20"/>
                <w:szCs w:val="20"/>
                <w:lang w:eastAsia="de-DE"/>
              </w:rPr>
              <w:lastRenderedPageBreak/>
              <w:t>Studienbeginn: 01.11.2024</w:t>
            </w:r>
          </w:p>
        </w:tc>
      </w:tr>
      <w:tr w:rsidR="004A7F33" w:rsidRPr="00947B52" w14:paraId="30657E6B" w14:textId="77777777" w:rsidTr="004A7F33">
        <w:trPr>
          <w:trHeight w:val="300"/>
        </w:trPr>
        <w:tc>
          <w:tcPr>
            <w:tcW w:w="9098" w:type="dxa"/>
            <w:shd w:val="clear" w:color="auto" w:fill="auto"/>
            <w:noWrap/>
            <w:vAlign w:val="bottom"/>
          </w:tcPr>
          <w:p w14:paraId="44454499" w14:textId="42EAD0E1" w:rsidR="004A7F33" w:rsidRPr="004A7F33" w:rsidRDefault="004A7F33" w:rsidP="00107A63">
            <w:pPr>
              <w:rPr>
                <w:b/>
                <w:color w:val="000000"/>
                <w:sz w:val="20"/>
                <w:szCs w:val="20"/>
                <w:lang w:eastAsia="de-DE"/>
              </w:rPr>
            </w:pPr>
            <w:r w:rsidRPr="004A7F33">
              <w:rPr>
                <w:b/>
                <w:color w:val="000000"/>
                <w:sz w:val="20"/>
                <w:szCs w:val="20"/>
                <w:lang w:eastAsia="de-DE"/>
              </w:rPr>
              <w:t>Studienende: 01.05.2025</w:t>
            </w:r>
          </w:p>
        </w:tc>
      </w:tr>
      <w:tr w:rsidR="004A7F33" w:rsidRPr="00947B52" w14:paraId="64FB927C" w14:textId="77777777" w:rsidTr="004A7F33">
        <w:trPr>
          <w:trHeight w:val="300"/>
        </w:trPr>
        <w:tc>
          <w:tcPr>
            <w:tcW w:w="9098" w:type="dxa"/>
            <w:shd w:val="clear" w:color="auto" w:fill="auto"/>
            <w:noWrap/>
            <w:vAlign w:val="bottom"/>
          </w:tcPr>
          <w:p w14:paraId="4BB7CB35" w14:textId="14DCB158" w:rsidR="004A7F33" w:rsidRPr="004A7F33" w:rsidRDefault="004A7F33" w:rsidP="00107A63">
            <w:pPr>
              <w:rPr>
                <w:b/>
                <w:color w:val="000000"/>
                <w:sz w:val="20"/>
                <w:szCs w:val="20"/>
                <w:lang w:eastAsia="de-DE"/>
              </w:rPr>
            </w:pPr>
            <w:r>
              <w:rPr>
                <w:b/>
                <w:color w:val="000000"/>
                <w:sz w:val="20"/>
                <w:szCs w:val="20"/>
                <w:lang w:eastAsia="de-DE"/>
              </w:rPr>
              <w:t>Rekrutierungsverfahren: Digital Anzeigen (Social Media), Poster</w:t>
            </w:r>
          </w:p>
        </w:tc>
      </w:tr>
      <w:tr w:rsidR="00107A63" w:rsidRPr="00947B52" w14:paraId="13ADAF34" w14:textId="77777777" w:rsidTr="004A7F33">
        <w:trPr>
          <w:trHeight w:val="300"/>
        </w:trPr>
        <w:tc>
          <w:tcPr>
            <w:tcW w:w="9098" w:type="dxa"/>
            <w:shd w:val="clear" w:color="auto" w:fill="auto"/>
            <w:noWrap/>
            <w:vAlign w:val="bottom"/>
          </w:tcPr>
          <w:p w14:paraId="3BBE6ECE" w14:textId="77777777" w:rsidR="00107A63" w:rsidRPr="00947B52" w:rsidRDefault="00107A63" w:rsidP="00107A63">
            <w:pPr>
              <w:rPr>
                <w:b/>
                <w:color w:val="000000"/>
                <w:sz w:val="20"/>
                <w:szCs w:val="20"/>
                <w:lang w:eastAsia="de-DE"/>
              </w:rPr>
            </w:pPr>
            <w:r w:rsidRPr="00947B52">
              <w:rPr>
                <w:b/>
                <w:color w:val="000000"/>
                <w:sz w:val="20"/>
                <w:szCs w:val="20"/>
                <w:lang w:eastAsia="de-DE"/>
              </w:rPr>
              <w:t>Untersuchung an Patienten</w:t>
            </w:r>
          </w:p>
        </w:tc>
      </w:tr>
      <w:tr w:rsidR="00107A63" w:rsidRPr="00947B52" w14:paraId="3B2850F1" w14:textId="77777777" w:rsidTr="004A7F33">
        <w:trPr>
          <w:trHeight w:val="300"/>
        </w:trPr>
        <w:tc>
          <w:tcPr>
            <w:tcW w:w="9098" w:type="dxa"/>
            <w:shd w:val="clear" w:color="auto" w:fill="auto"/>
            <w:noWrap/>
            <w:vAlign w:val="bottom"/>
          </w:tcPr>
          <w:p w14:paraId="0927139E" w14:textId="2D6296A4" w:rsidR="00107A63" w:rsidRPr="00947B52" w:rsidRDefault="006952C3" w:rsidP="00107A63">
            <w:pPr>
              <w:jc w:val="both"/>
              <w:rPr>
                <w:color w:val="000000"/>
                <w:sz w:val="20"/>
                <w:szCs w:val="20"/>
                <w:lang w:eastAsia="de-DE"/>
              </w:rPr>
            </w:pPr>
            <w:r>
              <w:rPr>
                <w:color w:val="000000"/>
                <w:sz w:val="20"/>
                <w:szCs w:val="20"/>
                <w:lang w:eastAsia="de-DE"/>
              </w:rPr>
              <w:t>0</w:t>
            </w:r>
            <w:r w:rsidR="00107A63" w:rsidRPr="00947B52">
              <w:rPr>
                <w:color w:val="000000"/>
                <w:sz w:val="20"/>
                <w:szCs w:val="20"/>
                <w:lang w:eastAsia="de-DE"/>
              </w:rPr>
              <w:t xml:space="preserve"> stationäre Patienten</w:t>
            </w:r>
          </w:p>
        </w:tc>
      </w:tr>
      <w:tr w:rsidR="00107A63" w:rsidRPr="00947B52" w14:paraId="24ED6885" w14:textId="77777777" w:rsidTr="00107A63">
        <w:trPr>
          <w:trHeight w:val="300"/>
        </w:trPr>
        <w:tc>
          <w:tcPr>
            <w:tcW w:w="9098" w:type="dxa"/>
            <w:shd w:val="clear" w:color="auto" w:fill="auto"/>
            <w:noWrap/>
            <w:vAlign w:val="bottom"/>
          </w:tcPr>
          <w:p w14:paraId="14B5FE67" w14:textId="1A65DF52" w:rsidR="00107A63" w:rsidRPr="00947B52" w:rsidRDefault="006952C3" w:rsidP="00107A63">
            <w:pPr>
              <w:jc w:val="both"/>
              <w:rPr>
                <w:color w:val="000000"/>
                <w:sz w:val="20"/>
                <w:szCs w:val="20"/>
                <w:lang w:eastAsia="de-DE"/>
              </w:rPr>
            </w:pPr>
            <w:r>
              <w:rPr>
                <w:color w:val="000000"/>
                <w:sz w:val="20"/>
                <w:szCs w:val="20"/>
                <w:lang w:eastAsia="de-DE"/>
              </w:rPr>
              <w:t xml:space="preserve">0 </w:t>
            </w:r>
            <w:r w:rsidR="00107A63" w:rsidRPr="00947B52">
              <w:rPr>
                <w:color w:val="000000"/>
                <w:sz w:val="20"/>
                <w:szCs w:val="20"/>
                <w:lang w:eastAsia="de-DE"/>
              </w:rPr>
              <w:t>ambulante Patienten</w:t>
            </w:r>
          </w:p>
        </w:tc>
      </w:tr>
      <w:tr w:rsidR="00107A63" w:rsidRPr="00947B52" w14:paraId="2F27E839" w14:textId="77777777" w:rsidTr="00107A63">
        <w:trPr>
          <w:trHeight w:val="300"/>
        </w:trPr>
        <w:tc>
          <w:tcPr>
            <w:tcW w:w="9098" w:type="dxa"/>
            <w:shd w:val="clear" w:color="auto" w:fill="auto"/>
            <w:noWrap/>
            <w:vAlign w:val="bottom"/>
          </w:tcPr>
          <w:p w14:paraId="42CF8B83" w14:textId="15876798" w:rsidR="00107A63" w:rsidRPr="00947B52" w:rsidRDefault="006952C3" w:rsidP="00107A63">
            <w:pPr>
              <w:jc w:val="both"/>
              <w:rPr>
                <w:color w:val="000000"/>
                <w:sz w:val="20"/>
                <w:szCs w:val="20"/>
                <w:lang w:eastAsia="de-DE"/>
              </w:rPr>
            </w:pPr>
            <w:r>
              <w:rPr>
                <w:color w:val="000000"/>
                <w:sz w:val="20"/>
                <w:szCs w:val="20"/>
                <w:lang w:eastAsia="de-DE"/>
              </w:rPr>
              <w:t xml:space="preserve">0 </w:t>
            </w:r>
            <w:r w:rsidR="00107A63" w:rsidRPr="00947B52">
              <w:rPr>
                <w:color w:val="000000"/>
                <w:sz w:val="20"/>
                <w:szCs w:val="20"/>
                <w:lang w:eastAsia="de-DE"/>
              </w:rPr>
              <w:t>einwilligungsfähige Patienten</w:t>
            </w:r>
          </w:p>
        </w:tc>
      </w:tr>
      <w:tr w:rsidR="00107A63" w:rsidRPr="00947B52" w14:paraId="3156DFD0" w14:textId="77777777" w:rsidTr="00107A63">
        <w:trPr>
          <w:trHeight w:val="300"/>
        </w:trPr>
        <w:tc>
          <w:tcPr>
            <w:tcW w:w="9098" w:type="dxa"/>
            <w:shd w:val="clear" w:color="auto" w:fill="auto"/>
            <w:noWrap/>
            <w:vAlign w:val="bottom"/>
          </w:tcPr>
          <w:p w14:paraId="29049F10" w14:textId="44F76ADD" w:rsidR="00107A63" w:rsidRPr="00947B52" w:rsidRDefault="006952C3" w:rsidP="00107A63">
            <w:pPr>
              <w:jc w:val="both"/>
              <w:rPr>
                <w:color w:val="000000"/>
                <w:sz w:val="20"/>
                <w:szCs w:val="20"/>
                <w:lang w:eastAsia="de-DE"/>
              </w:rPr>
            </w:pPr>
            <w:r>
              <w:rPr>
                <w:color w:val="000000"/>
                <w:sz w:val="20"/>
                <w:szCs w:val="20"/>
                <w:lang w:eastAsia="de-DE"/>
              </w:rPr>
              <w:t>0</w:t>
            </w:r>
            <w:r w:rsidR="00107A63" w:rsidRPr="00947B52">
              <w:rPr>
                <w:color w:val="000000"/>
                <w:sz w:val="20"/>
                <w:szCs w:val="20"/>
                <w:lang w:eastAsia="de-DE"/>
              </w:rPr>
              <w:t xml:space="preserve"> nicht einwilligungsfähige Patienten / minderjährige Patienten</w:t>
            </w:r>
          </w:p>
        </w:tc>
      </w:tr>
      <w:tr w:rsidR="00107A63" w:rsidRPr="00947B52" w14:paraId="3FCD95D6" w14:textId="77777777" w:rsidTr="00107A63">
        <w:trPr>
          <w:trHeight w:val="300"/>
        </w:trPr>
        <w:tc>
          <w:tcPr>
            <w:tcW w:w="9098" w:type="dxa"/>
            <w:shd w:val="clear" w:color="auto" w:fill="auto"/>
            <w:noWrap/>
            <w:vAlign w:val="bottom"/>
          </w:tcPr>
          <w:p w14:paraId="6CD4EE79" w14:textId="77777777" w:rsidR="00107A63" w:rsidRPr="00947B52" w:rsidRDefault="00107A63" w:rsidP="00107A63">
            <w:pPr>
              <w:rPr>
                <w:color w:val="000000"/>
                <w:sz w:val="20"/>
                <w:szCs w:val="20"/>
                <w:lang w:eastAsia="de-DE"/>
              </w:rPr>
            </w:pPr>
          </w:p>
        </w:tc>
      </w:tr>
      <w:tr w:rsidR="00107A63" w:rsidRPr="00947B52" w14:paraId="30A77775" w14:textId="77777777" w:rsidTr="00107A63">
        <w:trPr>
          <w:trHeight w:val="300"/>
        </w:trPr>
        <w:tc>
          <w:tcPr>
            <w:tcW w:w="9098" w:type="dxa"/>
            <w:shd w:val="clear" w:color="auto" w:fill="auto"/>
            <w:noWrap/>
            <w:vAlign w:val="bottom"/>
          </w:tcPr>
          <w:p w14:paraId="4CFA1293" w14:textId="77777777" w:rsidR="00107A63" w:rsidRPr="00947B52" w:rsidRDefault="00107A63" w:rsidP="00107A63">
            <w:pPr>
              <w:rPr>
                <w:b/>
                <w:color w:val="000000"/>
                <w:sz w:val="20"/>
                <w:szCs w:val="20"/>
                <w:lang w:eastAsia="de-DE"/>
              </w:rPr>
            </w:pPr>
            <w:r w:rsidRPr="00947B52">
              <w:rPr>
                <w:b/>
                <w:color w:val="000000"/>
                <w:sz w:val="20"/>
                <w:szCs w:val="20"/>
                <w:lang w:eastAsia="de-DE"/>
              </w:rPr>
              <w:t>Untersuchung an gesunden Probanden</w:t>
            </w:r>
          </w:p>
        </w:tc>
      </w:tr>
      <w:tr w:rsidR="00107A63" w:rsidRPr="00947B52" w14:paraId="138BF2BC" w14:textId="77777777" w:rsidTr="00107A63">
        <w:trPr>
          <w:trHeight w:val="300"/>
        </w:trPr>
        <w:tc>
          <w:tcPr>
            <w:tcW w:w="9098" w:type="dxa"/>
            <w:shd w:val="clear" w:color="auto" w:fill="auto"/>
            <w:noWrap/>
            <w:vAlign w:val="bottom"/>
          </w:tcPr>
          <w:p w14:paraId="239E861E" w14:textId="4252B32C" w:rsidR="00107A63" w:rsidRPr="00947B52" w:rsidRDefault="00BF5D36" w:rsidP="00107A63">
            <w:pPr>
              <w:rPr>
                <w:color w:val="000000"/>
                <w:sz w:val="20"/>
                <w:szCs w:val="20"/>
                <w:lang w:eastAsia="de-DE"/>
              </w:rPr>
            </w:pPr>
            <w:r>
              <w:rPr>
                <w:color w:val="000000"/>
                <w:sz w:val="20"/>
                <w:szCs w:val="20"/>
                <w:lang w:eastAsia="de-DE"/>
              </w:rPr>
              <w:t>44</w:t>
            </w:r>
            <w:r w:rsidR="00107A63" w:rsidRPr="00947B52">
              <w:rPr>
                <w:color w:val="000000"/>
                <w:sz w:val="20"/>
                <w:szCs w:val="20"/>
                <w:lang w:eastAsia="de-DE"/>
              </w:rPr>
              <w:t xml:space="preserve"> gesunde, erwachsene Studienteilnehmer:</w:t>
            </w:r>
          </w:p>
        </w:tc>
      </w:tr>
      <w:tr w:rsidR="00107A63" w:rsidRPr="00947B52" w14:paraId="4451EF76" w14:textId="77777777" w:rsidTr="00107A63">
        <w:trPr>
          <w:trHeight w:val="300"/>
        </w:trPr>
        <w:tc>
          <w:tcPr>
            <w:tcW w:w="9098" w:type="dxa"/>
            <w:shd w:val="clear" w:color="auto" w:fill="auto"/>
            <w:noWrap/>
            <w:vAlign w:val="bottom"/>
          </w:tcPr>
          <w:p w14:paraId="7AEBD4DC" w14:textId="3485E084" w:rsidR="00107A63" w:rsidRPr="00947B52" w:rsidRDefault="006952C3" w:rsidP="00107A63">
            <w:pPr>
              <w:rPr>
                <w:color w:val="000000"/>
                <w:sz w:val="20"/>
                <w:szCs w:val="20"/>
                <w:lang w:eastAsia="de-DE"/>
              </w:rPr>
            </w:pPr>
            <w:r>
              <w:rPr>
                <w:color w:val="000000"/>
                <w:sz w:val="20"/>
                <w:szCs w:val="20"/>
                <w:lang w:eastAsia="de-DE"/>
              </w:rPr>
              <w:t>0</w:t>
            </w:r>
            <w:r w:rsidR="00107A63" w:rsidRPr="00947B52">
              <w:rPr>
                <w:color w:val="000000"/>
                <w:sz w:val="20"/>
                <w:szCs w:val="20"/>
                <w:lang w:eastAsia="de-DE"/>
              </w:rPr>
              <w:t xml:space="preserve"> gesunde, nicht einwilligungsfähige Studienteilnehmer:</w:t>
            </w:r>
          </w:p>
        </w:tc>
      </w:tr>
      <w:tr w:rsidR="00107A63" w:rsidRPr="00947B52" w14:paraId="70C0FA37" w14:textId="77777777" w:rsidTr="00107A63">
        <w:trPr>
          <w:trHeight w:val="300"/>
        </w:trPr>
        <w:tc>
          <w:tcPr>
            <w:tcW w:w="9098" w:type="dxa"/>
            <w:shd w:val="clear" w:color="auto" w:fill="auto"/>
            <w:noWrap/>
            <w:vAlign w:val="bottom"/>
          </w:tcPr>
          <w:p w14:paraId="2D834441" w14:textId="77777777" w:rsidR="00107A63" w:rsidRDefault="006952C3" w:rsidP="00107A63">
            <w:pPr>
              <w:rPr>
                <w:color w:val="000000"/>
                <w:sz w:val="20"/>
                <w:szCs w:val="20"/>
                <w:lang w:eastAsia="de-DE"/>
              </w:rPr>
            </w:pPr>
            <w:r>
              <w:rPr>
                <w:color w:val="000000"/>
                <w:sz w:val="20"/>
                <w:szCs w:val="20"/>
                <w:lang w:eastAsia="de-DE"/>
              </w:rPr>
              <w:t>0</w:t>
            </w:r>
            <w:r w:rsidR="00107A63" w:rsidRPr="00947B52">
              <w:rPr>
                <w:color w:val="000000"/>
                <w:sz w:val="20"/>
                <w:szCs w:val="20"/>
                <w:lang w:eastAsia="de-DE"/>
              </w:rPr>
              <w:t xml:space="preserve"> gesunde, minderjährige Studienteilnehmer:</w:t>
            </w:r>
          </w:p>
          <w:p w14:paraId="6620BA18" w14:textId="5DEB0037" w:rsidR="00D17ED6" w:rsidRPr="00D17ED6" w:rsidRDefault="00D17ED6" w:rsidP="00D17ED6">
            <w:pPr>
              <w:pStyle w:val="Listenabsatz"/>
              <w:numPr>
                <w:ilvl w:val="0"/>
                <w:numId w:val="8"/>
              </w:numPr>
              <w:rPr>
                <w:sz w:val="20"/>
                <w:szCs w:val="20"/>
                <w:lang w:eastAsia="de-DE"/>
              </w:rPr>
            </w:pPr>
            <w:r w:rsidRPr="00D17ED6">
              <w:rPr>
                <w:sz w:val="20"/>
                <w:szCs w:val="20"/>
                <w:lang w:eastAsia="de-DE"/>
              </w:rPr>
              <w:t>Aufklärung und Einverständnisserklärung : 15Minuten</w:t>
            </w:r>
          </w:p>
          <w:p w14:paraId="165C5F4E" w14:textId="6A2F13D2" w:rsidR="00A52954" w:rsidRPr="0018269C" w:rsidRDefault="00A52954" w:rsidP="0018269C">
            <w:pPr>
              <w:pStyle w:val="Listenabsatz"/>
              <w:numPr>
                <w:ilvl w:val="0"/>
                <w:numId w:val="8"/>
              </w:numPr>
              <w:rPr>
                <w:color w:val="000000"/>
                <w:sz w:val="20"/>
                <w:szCs w:val="20"/>
                <w:lang w:eastAsia="de-DE"/>
              </w:rPr>
            </w:pPr>
            <w:r>
              <w:rPr>
                <w:color w:val="000000"/>
                <w:sz w:val="20"/>
                <w:szCs w:val="20"/>
                <w:lang w:eastAsia="de-DE"/>
              </w:rPr>
              <w:t xml:space="preserve">At-home Gedächtnistest (PVT und DSM): </w:t>
            </w:r>
            <w:r w:rsidR="00DF61F7">
              <w:rPr>
                <w:color w:val="000000"/>
                <w:sz w:val="20"/>
                <w:szCs w:val="20"/>
                <w:lang w:eastAsia="de-DE"/>
              </w:rPr>
              <w:t>1</w:t>
            </w:r>
            <w:r w:rsidR="0037683E">
              <w:rPr>
                <w:color w:val="000000"/>
                <w:sz w:val="20"/>
                <w:szCs w:val="20"/>
                <w:lang w:eastAsia="de-DE"/>
              </w:rPr>
              <w:t xml:space="preserve"> Stunden</w:t>
            </w:r>
          </w:p>
        </w:tc>
      </w:tr>
      <w:tr w:rsidR="006952C3" w:rsidRPr="00947B52" w14:paraId="1E1E77F2" w14:textId="77777777" w:rsidTr="00107A63">
        <w:trPr>
          <w:trHeight w:val="300"/>
        </w:trPr>
        <w:tc>
          <w:tcPr>
            <w:tcW w:w="9098" w:type="dxa"/>
            <w:shd w:val="clear" w:color="auto" w:fill="auto"/>
            <w:noWrap/>
            <w:vAlign w:val="bottom"/>
          </w:tcPr>
          <w:p w14:paraId="37D139E6" w14:textId="04D40698" w:rsidR="006952C3" w:rsidRPr="00D17ED6" w:rsidRDefault="006952C3" w:rsidP="006952C3">
            <w:pPr>
              <w:pStyle w:val="Listenabsatz"/>
              <w:numPr>
                <w:ilvl w:val="0"/>
                <w:numId w:val="8"/>
              </w:numPr>
              <w:rPr>
                <w:sz w:val="20"/>
                <w:szCs w:val="20"/>
                <w:lang w:eastAsia="de-DE"/>
              </w:rPr>
            </w:pPr>
            <w:r w:rsidRPr="00D17ED6">
              <w:rPr>
                <w:sz w:val="20"/>
                <w:szCs w:val="20"/>
                <w:lang w:eastAsia="de-DE"/>
              </w:rPr>
              <w:t>Aufk</w:t>
            </w:r>
            <w:r w:rsidR="00D17ED6" w:rsidRPr="00D17ED6">
              <w:rPr>
                <w:sz w:val="20"/>
                <w:szCs w:val="20"/>
                <w:lang w:eastAsia="de-DE"/>
              </w:rPr>
              <w:t>lärung fMRT und Klärung möglicher Fragen</w:t>
            </w:r>
            <w:r w:rsidR="00A52954" w:rsidRPr="00D17ED6">
              <w:rPr>
                <w:sz w:val="20"/>
                <w:szCs w:val="20"/>
                <w:lang w:eastAsia="de-DE"/>
              </w:rPr>
              <w:t xml:space="preserve"> </w:t>
            </w:r>
            <w:r w:rsidRPr="00D17ED6">
              <w:rPr>
                <w:sz w:val="20"/>
                <w:szCs w:val="20"/>
                <w:lang w:eastAsia="de-DE"/>
              </w:rPr>
              <w:t xml:space="preserve">: </w:t>
            </w:r>
            <w:r w:rsidR="00D17ED6" w:rsidRPr="00D17ED6">
              <w:rPr>
                <w:sz w:val="20"/>
                <w:szCs w:val="20"/>
                <w:lang w:eastAsia="de-DE"/>
              </w:rPr>
              <w:t xml:space="preserve">10 </w:t>
            </w:r>
            <w:r w:rsidRPr="00D17ED6">
              <w:rPr>
                <w:sz w:val="20"/>
                <w:szCs w:val="20"/>
                <w:lang w:eastAsia="de-DE"/>
              </w:rPr>
              <w:t>Minuten</w:t>
            </w:r>
          </w:p>
          <w:p w14:paraId="70A6F409" w14:textId="3166E441" w:rsidR="006952C3" w:rsidRPr="0037683E" w:rsidRDefault="00A52954" w:rsidP="006952C3">
            <w:pPr>
              <w:pStyle w:val="Listenabsatz"/>
              <w:numPr>
                <w:ilvl w:val="0"/>
                <w:numId w:val="8"/>
              </w:numPr>
              <w:rPr>
                <w:sz w:val="20"/>
                <w:szCs w:val="20"/>
                <w:lang w:eastAsia="de-DE"/>
              </w:rPr>
            </w:pPr>
            <w:r w:rsidRPr="0037683E">
              <w:rPr>
                <w:sz w:val="20"/>
                <w:szCs w:val="20"/>
                <w:lang w:eastAsia="de-DE"/>
              </w:rPr>
              <w:t>f</w:t>
            </w:r>
            <w:r w:rsidR="006952C3" w:rsidRPr="0037683E">
              <w:rPr>
                <w:sz w:val="20"/>
                <w:szCs w:val="20"/>
                <w:lang w:eastAsia="de-DE"/>
              </w:rPr>
              <w:t xml:space="preserve">MRT: </w:t>
            </w:r>
            <w:r w:rsidR="0037683E" w:rsidRPr="0037683E">
              <w:rPr>
                <w:sz w:val="20"/>
                <w:szCs w:val="20"/>
                <w:lang w:eastAsia="de-DE"/>
              </w:rPr>
              <w:t>1,5 Stunden</w:t>
            </w:r>
          </w:p>
          <w:p w14:paraId="364C09BD" w14:textId="633BBB1F" w:rsidR="006952C3" w:rsidRPr="00A52954" w:rsidRDefault="006952C3" w:rsidP="00A52954">
            <w:pPr>
              <w:ind w:left="720"/>
              <w:rPr>
                <w:sz w:val="20"/>
                <w:szCs w:val="20"/>
                <w:highlight w:val="yellow"/>
                <w:lang w:eastAsia="de-DE"/>
              </w:rPr>
            </w:pPr>
            <w:r w:rsidRPr="00BC1C0D">
              <w:rPr>
                <w:sz w:val="20"/>
                <w:szCs w:val="20"/>
                <w:lang w:eastAsia="de-DE"/>
              </w:rPr>
              <w:t>Gesamtaufwand:</w:t>
            </w:r>
            <w:r w:rsidR="0037683E" w:rsidRPr="00BC1C0D">
              <w:rPr>
                <w:sz w:val="20"/>
                <w:szCs w:val="20"/>
                <w:lang w:eastAsia="de-DE"/>
              </w:rPr>
              <w:t xml:space="preserve"> </w:t>
            </w:r>
            <w:r w:rsidR="00BC1C0D" w:rsidRPr="00BC1C0D">
              <w:rPr>
                <w:sz w:val="20"/>
                <w:szCs w:val="20"/>
                <w:lang w:eastAsia="de-DE"/>
              </w:rPr>
              <w:t>ca. 3</w:t>
            </w:r>
            <w:r w:rsidR="0037683E" w:rsidRPr="00BC1C0D">
              <w:rPr>
                <w:sz w:val="20"/>
                <w:szCs w:val="20"/>
                <w:lang w:eastAsia="de-DE"/>
              </w:rPr>
              <w:t xml:space="preserve"> Stunden</w:t>
            </w:r>
          </w:p>
        </w:tc>
      </w:tr>
      <w:tr w:rsidR="006952C3" w:rsidRPr="00947B52" w14:paraId="2FAEBCF9" w14:textId="77777777" w:rsidTr="00107A63">
        <w:trPr>
          <w:trHeight w:val="300"/>
        </w:trPr>
        <w:tc>
          <w:tcPr>
            <w:tcW w:w="9098" w:type="dxa"/>
            <w:shd w:val="clear" w:color="auto" w:fill="auto"/>
            <w:noWrap/>
            <w:vAlign w:val="bottom"/>
          </w:tcPr>
          <w:p w14:paraId="11EC420E" w14:textId="0FFB9CF9" w:rsidR="006952C3" w:rsidRPr="00947B52" w:rsidRDefault="006952C3" w:rsidP="006952C3">
            <w:pPr>
              <w:rPr>
                <w:color w:val="000000"/>
                <w:sz w:val="20"/>
                <w:szCs w:val="20"/>
                <w:lang w:eastAsia="de-DE"/>
              </w:rPr>
            </w:pPr>
          </w:p>
        </w:tc>
      </w:tr>
      <w:tr w:rsidR="006952C3" w:rsidRPr="00947B52" w14:paraId="20E1D1EF" w14:textId="77777777" w:rsidTr="00107A63">
        <w:trPr>
          <w:trHeight w:val="300"/>
        </w:trPr>
        <w:tc>
          <w:tcPr>
            <w:tcW w:w="9098" w:type="dxa"/>
            <w:shd w:val="clear" w:color="auto" w:fill="auto"/>
            <w:noWrap/>
            <w:vAlign w:val="bottom"/>
          </w:tcPr>
          <w:p w14:paraId="5D946489" w14:textId="77777777" w:rsidR="006952C3" w:rsidRPr="00947B52" w:rsidRDefault="006952C3" w:rsidP="006952C3">
            <w:pPr>
              <w:rPr>
                <w:b/>
                <w:color w:val="000000"/>
                <w:sz w:val="20"/>
                <w:szCs w:val="20"/>
                <w:lang w:eastAsia="de-DE"/>
              </w:rPr>
            </w:pPr>
            <w:r w:rsidRPr="00947B52">
              <w:rPr>
                <w:b/>
                <w:color w:val="000000"/>
                <w:sz w:val="20"/>
                <w:szCs w:val="20"/>
                <w:lang w:eastAsia="de-DE"/>
              </w:rPr>
              <w:t>Alter der Patienten / Probanden / Minderjährigen</w:t>
            </w:r>
          </w:p>
        </w:tc>
      </w:tr>
      <w:tr w:rsidR="006952C3" w:rsidRPr="00A52954" w14:paraId="297CAB08" w14:textId="77777777" w:rsidTr="00107A63">
        <w:trPr>
          <w:trHeight w:val="300"/>
        </w:trPr>
        <w:tc>
          <w:tcPr>
            <w:tcW w:w="9098" w:type="dxa"/>
            <w:shd w:val="clear" w:color="auto" w:fill="auto"/>
            <w:noWrap/>
            <w:vAlign w:val="bottom"/>
          </w:tcPr>
          <w:p w14:paraId="123F8276" w14:textId="664BA789" w:rsidR="006952C3" w:rsidRPr="00A52954" w:rsidRDefault="006952C3" w:rsidP="006952C3">
            <w:pPr>
              <w:rPr>
                <w:color w:val="000000"/>
                <w:sz w:val="20"/>
                <w:szCs w:val="20"/>
                <w:lang w:eastAsia="de-DE"/>
              </w:rPr>
            </w:pPr>
            <w:r w:rsidRPr="00A52954">
              <w:rPr>
                <w:color w:val="000000"/>
                <w:sz w:val="20"/>
                <w:szCs w:val="20"/>
                <w:lang w:eastAsia="de-DE"/>
              </w:rPr>
              <w:t>Untere Grenze (Jahre):</w:t>
            </w:r>
            <w:r w:rsidR="00A52954" w:rsidRPr="00A52954">
              <w:rPr>
                <w:color w:val="000000"/>
                <w:sz w:val="20"/>
                <w:szCs w:val="20"/>
                <w:lang w:eastAsia="de-DE"/>
              </w:rPr>
              <w:t xml:space="preserve"> 18</w:t>
            </w:r>
          </w:p>
        </w:tc>
      </w:tr>
      <w:tr w:rsidR="006952C3" w:rsidRPr="00A52954" w14:paraId="33A9588A" w14:textId="77777777" w:rsidTr="00107A63">
        <w:trPr>
          <w:trHeight w:val="300"/>
        </w:trPr>
        <w:tc>
          <w:tcPr>
            <w:tcW w:w="9098" w:type="dxa"/>
            <w:shd w:val="clear" w:color="auto" w:fill="auto"/>
            <w:noWrap/>
            <w:vAlign w:val="bottom"/>
          </w:tcPr>
          <w:p w14:paraId="2EBA144B" w14:textId="0BCAAFA5" w:rsidR="006952C3" w:rsidRPr="00A52954" w:rsidRDefault="006952C3" w:rsidP="006952C3">
            <w:pPr>
              <w:rPr>
                <w:color w:val="000000"/>
                <w:sz w:val="20"/>
                <w:szCs w:val="20"/>
                <w:lang w:eastAsia="de-DE"/>
              </w:rPr>
            </w:pPr>
            <w:r w:rsidRPr="00A52954">
              <w:rPr>
                <w:color w:val="000000"/>
                <w:sz w:val="20"/>
                <w:szCs w:val="20"/>
                <w:lang w:eastAsia="de-DE"/>
              </w:rPr>
              <w:t>Obere Grenze (Jahre):</w:t>
            </w:r>
            <w:r w:rsidR="00A52954" w:rsidRPr="00A52954">
              <w:rPr>
                <w:color w:val="000000"/>
                <w:sz w:val="20"/>
                <w:szCs w:val="20"/>
                <w:lang w:eastAsia="de-DE"/>
              </w:rPr>
              <w:t xml:space="preserve"> 35</w:t>
            </w:r>
          </w:p>
        </w:tc>
      </w:tr>
      <w:tr w:rsidR="006952C3" w:rsidRPr="00947B52" w14:paraId="2C1C3EDE" w14:textId="77777777" w:rsidTr="00107A63">
        <w:trPr>
          <w:trHeight w:val="300"/>
        </w:trPr>
        <w:tc>
          <w:tcPr>
            <w:tcW w:w="9098" w:type="dxa"/>
            <w:shd w:val="clear" w:color="auto" w:fill="auto"/>
            <w:noWrap/>
            <w:vAlign w:val="bottom"/>
          </w:tcPr>
          <w:p w14:paraId="02B67111" w14:textId="77777777" w:rsidR="006952C3" w:rsidRPr="00947B52" w:rsidRDefault="006952C3" w:rsidP="006952C3">
            <w:pPr>
              <w:rPr>
                <w:b/>
                <w:color w:val="000000"/>
                <w:sz w:val="20"/>
                <w:szCs w:val="20"/>
                <w:lang w:eastAsia="de-DE"/>
              </w:rPr>
            </w:pPr>
            <w:r w:rsidRPr="00947B52">
              <w:rPr>
                <w:b/>
                <w:color w:val="000000"/>
                <w:sz w:val="20"/>
                <w:szCs w:val="20"/>
                <w:lang w:eastAsia="de-DE"/>
              </w:rPr>
              <w:t>Existiert eine Kontrollgruppe / Vergleichsmethode?</w:t>
            </w:r>
          </w:p>
        </w:tc>
      </w:tr>
      <w:tr w:rsidR="006952C3" w:rsidRPr="00947B52" w14:paraId="0DA1021F" w14:textId="77777777" w:rsidTr="00107A63">
        <w:trPr>
          <w:trHeight w:val="300"/>
        </w:trPr>
        <w:tc>
          <w:tcPr>
            <w:tcW w:w="9098" w:type="dxa"/>
            <w:shd w:val="clear" w:color="auto" w:fill="auto"/>
            <w:noWrap/>
            <w:vAlign w:val="bottom"/>
          </w:tcPr>
          <w:p w14:paraId="05B66A93" w14:textId="6E024F4A" w:rsidR="006952C3" w:rsidRDefault="006952C3" w:rsidP="006952C3">
            <w:pPr>
              <w:rPr>
                <w:bCs/>
                <w:color w:val="000000"/>
                <w:sz w:val="20"/>
                <w:szCs w:val="20"/>
                <w:lang w:eastAsia="de-DE"/>
              </w:rPr>
            </w:pPr>
            <w:r>
              <w:rPr>
                <w:b/>
                <w:color w:val="000000"/>
                <w:sz w:val="20"/>
                <w:szCs w:val="20"/>
                <w:lang w:eastAsia="de-DE"/>
              </w:rPr>
              <w:lastRenderedPageBreak/>
              <w:fldChar w:fldCharType="begin">
                <w:ffData>
                  <w:name w:val="Check1"/>
                  <w:enabled/>
                  <w:calcOnExit w:val="0"/>
                  <w:checkBox>
                    <w:sizeAuto/>
                    <w:default w:val="0"/>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Pr>
                <w:b/>
                <w:color w:val="000000"/>
                <w:sz w:val="20"/>
                <w:szCs w:val="20"/>
                <w:lang w:eastAsia="de-DE"/>
              </w:rPr>
              <w:t xml:space="preserve"> </w:t>
            </w:r>
            <w:r w:rsidRPr="002877DC">
              <w:rPr>
                <w:bCs/>
                <w:color w:val="000000"/>
                <w:sz w:val="20"/>
                <w:szCs w:val="20"/>
                <w:lang w:eastAsia="de-DE"/>
              </w:rPr>
              <w:t xml:space="preserve">Ja </w:t>
            </w:r>
            <w:r>
              <w:rPr>
                <w:b/>
                <w:color w:val="000000"/>
                <w:sz w:val="20"/>
                <w:szCs w:val="20"/>
                <w:lang w:eastAsia="de-DE"/>
              </w:rPr>
              <w:t xml:space="preserve">| </w:t>
            </w:r>
            <w:r w:rsidR="00BE3730" w:rsidRPr="00702023">
              <w:rPr>
                <w:b/>
                <w:color w:val="000000"/>
                <w:sz w:val="20"/>
                <w:szCs w:val="20"/>
                <w:lang w:eastAsia="de-DE"/>
              </w:rPr>
              <w:fldChar w:fldCharType="begin">
                <w:ffData>
                  <w:name w:val=""/>
                  <w:enabled/>
                  <w:calcOnExit w:val="0"/>
                  <w:checkBox>
                    <w:sizeAuto/>
                    <w:default w:val="1"/>
                  </w:checkBox>
                </w:ffData>
              </w:fldChar>
            </w:r>
            <w:r w:rsidR="00BE3730"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BE3730" w:rsidRPr="00702023">
              <w:rPr>
                <w:b/>
                <w:color w:val="000000"/>
                <w:sz w:val="20"/>
                <w:szCs w:val="20"/>
                <w:lang w:eastAsia="de-DE"/>
              </w:rPr>
              <w:fldChar w:fldCharType="end"/>
            </w:r>
            <w:r>
              <w:rPr>
                <w:b/>
                <w:color w:val="000000"/>
                <w:sz w:val="20"/>
                <w:szCs w:val="20"/>
                <w:lang w:eastAsia="de-DE"/>
              </w:rPr>
              <w:t xml:space="preserve"> </w:t>
            </w:r>
            <w:r w:rsidRPr="002877DC">
              <w:rPr>
                <w:bCs/>
                <w:color w:val="000000"/>
                <w:sz w:val="20"/>
                <w:szCs w:val="20"/>
                <w:lang w:eastAsia="de-DE"/>
              </w:rPr>
              <w:t>Nein</w:t>
            </w:r>
          </w:p>
          <w:p w14:paraId="27F961CD" w14:textId="77777777" w:rsidR="006952C3" w:rsidRDefault="006952C3" w:rsidP="006952C3">
            <w:pPr>
              <w:rPr>
                <w:bCs/>
                <w:color w:val="000000"/>
                <w:sz w:val="20"/>
                <w:szCs w:val="20"/>
                <w:lang w:eastAsia="de-DE"/>
              </w:rPr>
            </w:pPr>
            <w:r>
              <w:rPr>
                <w:bCs/>
                <w:color w:val="000000"/>
                <w:sz w:val="20"/>
                <w:szCs w:val="20"/>
                <w:lang w:eastAsia="de-DE"/>
              </w:rPr>
              <w:t>Welche?</w:t>
            </w:r>
          </w:p>
          <w:p w14:paraId="52A48C23" w14:textId="0EC7F472" w:rsidR="006952C3" w:rsidRPr="00947B52" w:rsidRDefault="006952C3" w:rsidP="006952C3">
            <w:pPr>
              <w:rPr>
                <w:color w:val="000000"/>
                <w:sz w:val="20"/>
                <w:szCs w:val="20"/>
                <w:lang w:eastAsia="de-DE"/>
              </w:rPr>
            </w:pPr>
          </w:p>
        </w:tc>
      </w:tr>
      <w:tr w:rsidR="006952C3" w:rsidRPr="00947B52" w14:paraId="5B9F1E28" w14:textId="77777777" w:rsidTr="00107A63">
        <w:trPr>
          <w:trHeight w:val="300"/>
        </w:trPr>
        <w:tc>
          <w:tcPr>
            <w:tcW w:w="9098" w:type="dxa"/>
            <w:shd w:val="clear" w:color="auto" w:fill="auto"/>
            <w:noWrap/>
            <w:vAlign w:val="bottom"/>
          </w:tcPr>
          <w:p w14:paraId="675FA739" w14:textId="77777777" w:rsidR="006952C3" w:rsidRPr="0018269C" w:rsidRDefault="006952C3" w:rsidP="006952C3">
            <w:pPr>
              <w:rPr>
                <w:b/>
                <w:color w:val="000000"/>
                <w:sz w:val="20"/>
                <w:szCs w:val="20"/>
                <w:lang w:eastAsia="de-DE"/>
              </w:rPr>
            </w:pPr>
            <w:r w:rsidRPr="0018269C">
              <w:rPr>
                <w:b/>
                <w:color w:val="000000"/>
                <w:sz w:val="20"/>
                <w:szCs w:val="20"/>
                <w:lang w:eastAsia="de-DE"/>
              </w:rPr>
              <w:t>Wurden die Alter- und Geschlechterverteilung bei der Planung berücksichtigt?</w:t>
            </w:r>
          </w:p>
        </w:tc>
      </w:tr>
      <w:tr w:rsidR="006952C3" w:rsidRPr="00947B52" w14:paraId="702EC648" w14:textId="77777777" w:rsidTr="00107A63">
        <w:trPr>
          <w:trHeight w:val="300"/>
        </w:trPr>
        <w:tc>
          <w:tcPr>
            <w:tcW w:w="9098" w:type="dxa"/>
            <w:shd w:val="clear" w:color="auto" w:fill="auto"/>
            <w:noWrap/>
            <w:vAlign w:val="bottom"/>
          </w:tcPr>
          <w:p w14:paraId="6E73B9D5" w14:textId="79B56039" w:rsidR="006952C3" w:rsidRDefault="00BF5D36" w:rsidP="006952C3">
            <w:pPr>
              <w:rPr>
                <w:bCs/>
                <w:color w:val="000000"/>
                <w:sz w:val="20"/>
                <w:szCs w:val="20"/>
                <w:lang w:eastAsia="de-DE"/>
              </w:rPr>
            </w:pPr>
            <w:r>
              <w:rPr>
                <w:b/>
                <w:color w:val="000000"/>
                <w:sz w:val="20"/>
                <w:szCs w:val="20"/>
                <w:lang w:eastAsia="de-DE"/>
              </w:rPr>
              <w:fldChar w:fldCharType="begin">
                <w:ffData>
                  <w:name w:val=""/>
                  <w:enabled/>
                  <w:calcOnExit w:val="0"/>
                  <w:checkBox>
                    <w:sizeAuto/>
                    <w:default w:val="1"/>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sidR="006952C3">
              <w:rPr>
                <w:b/>
                <w:color w:val="000000"/>
                <w:sz w:val="20"/>
                <w:szCs w:val="20"/>
                <w:lang w:eastAsia="de-DE"/>
              </w:rPr>
              <w:t xml:space="preserve"> </w:t>
            </w:r>
            <w:r w:rsidR="006952C3" w:rsidRPr="002877DC">
              <w:rPr>
                <w:bCs/>
                <w:color w:val="000000"/>
                <w:sz w:val="20"/>
                <w:szCs w:val="20"/>
                <w:lang w:eastAsia="de-DE"/>
              </w:rPr>
              <w:t xml:space="preserve">Ja </w:t>
            </w:r>
            <w:r w:rsidR="006952C3">
              <w:rPr>
                <w:b/>
                <w:color w:val="000000"/>
                <w:sz w:val="20"/>
                <w:szCs w:val="20"/>
                <w:lang w:eastAsia="de-DE"/>
              </w:rPr>
              <w:t xml:space="preserve">| </w:t>
            </w:r>
            <w:r>
              <w:rPr>
                <w:b/>
                <w:sz w:val="20"/>
                <w:szCs w:val="20"/>
              </w:rPr>
              <w:fldChar w:fldCharType="begin">
                <w:ffData>
                  <w:name w:val=""/>
                  <w:enabled/>
                  <w:calcOnExit w:val="0"/>
                  <w:checkBox>
                    <w:sizeAuto/>
                    <w:default w:val="0"/>
                  </w:checkBox>
                </w:ffData>
              </w:fldChar>
            </w:r>
            <w:r>
              <w:rPr>
                <w:b/>
                <w:sz w:val="20"/>
                <w:szCs w:val="20"/>
              </w:rPr>
              <w:instrText xml:space="preserve"> FORMCHECKBOX </w:instrText>
            </w:r>
            <w:r w:rsidR="00611948">
              <w:rPr>
                <w:b/>
                <w:sz w:val="20"/>
                <w:szCs w:val="20"/>
              </w:rPr>
            </w:r>
            <w:r w:rsidR="00611948">
              <w:rPr>
                <w:b/>
                <w:sz w:val="20"/>
                <w:szCs w:val="20"/>
              </w:rPr>
              <w:fldChar w:fldCharType="separate"/>
            </w:r>
            <w:r>
              <w:rPr>
                <w:b/>
                <w:sz w:val="20"/>
                <w:szCs w:val="20"/>
              </w:rPr>
              <w:fldChar w:fldCharType="end"/>
            </w:r>
            <w:r w:rsidR="0018269C" w:rsidRPr="00702023">
              <w:rPr>
                <w:color w:val="000000"/>
                <w:sz w:val="20"/>
                <w:szCs w:val="20"/>
                <w:lang w:eastAsia="de-DE"/>
              </w:rPr>
              <w:t xml:space="preserve"> </w:t>
            </w:r>
            <w:r w:rsidR="006952C3">
              <w:rPr>
                <w:b/>
                <w:color w:val="000000"/>
                <w:sz w:val="20"/>
                <w:szCs w:val="20"/>
                <w:lang w:eastAsia="de-DE"/>
              </w:rPr>
              <w:t xml:space="preserve"> </w:t>
            </w:r>
            <w:r w:rsidR="006952C3" w:rsidRPr="002877DC">
              <w:rPr>
                <w:bCs/>
                <w:color w:val="000000"/>
                <w:sz w:val="20"/>
                <w:szCs w:val="20"/>
                <w:lang w:eastAsia="de-DE"/>
              </w:rPr>
              <w:t>Nein</w:t>
            </w:r>
          </w:p>
          <w:p w14:paraId="7C58BF9B" w14:textId="77777777" w:rsidR="006952C3" w:rsidRDefault="006952C3" w:rsidP="006952C3">
            <w:pPr>
              <w:rPr>
                <w:b/>
                <w:color w:val="000000"/>
                <w:sz w:val="20"/>
                <w:szCs w:val="20"/>
                <w:lang w:eastAsia="de-DE"/>
              </w:rPr>
            </w:pPr>
          </w:p>
          <w:p w14:paraId="45873CA8" w14:textId="7BF483DD" w:rsidR="006952C3" w:rsidRPr="00947B52" w:rsidRDefault="006952C3" w:rsidP="006952C3">
            <w:pPr>
              <w:rPr>
                <w:b/>
                <w:color w:val="000000"/>
                <w:sz w:val="20"/>
                <w:szCs w:val="20"/>
                <w:lang w:eastAsia="de-DE"/>
              </w:rPr>
            </w:pPr>
            <w:r w:rsidRPr="00FD5DD7">
              <w:rPr>
                <w:b/>
                <w:color w:val="000000"/>
                <w:sz w:val="20"/>
                <w:szCs w:val="20"/>
                <w:lang w:eastAsia="de-DE"/>
              </w:rPr>
              <w:t>Was wird konkret mit dem Patienten / Probanden gemacht? Detaillierte Beschreibung erwünscht</w:t>
            </w:r>
            <w:r w:rsidRPr="0018269C">
              <w:rPr>
                <w:b/>
                <w:color w:val="000000"/>
                <w:sz w:val="20"/>
                <w:szCs w:val="20"/>
                <w:lang w:eastAsia="de-DE"/>
              </w:rPr>
              <w:t>.</w:t>
            </w:r>
            <w:r w:rsidRPr="0018269C">
              <w:rPr>
                <w:color w:val="000000"/>
                <w:sz w:val="20"/>
                <w:szCs w:val="20"/>
                <w:lang w:eastAsia="de-DE"/>
              </w:rPr>
              <w:t xml:space="preserve"> Zusätzliche, rein studienbezogene Maßnahmen müssen besonders kenntlich gemacht werden</w:t>
            </w:r>
          </w:p>
        </w:tc>
      </w:tr>
      <w:tr w:rsidR="006952C3" w:rsidRPr="00947B52" w14:paraId="43C5AD8C" w14:textId="77777777" w:rsidTr="00107A63">
        <w:trPr>
          <w:trHeight w:val="300"/>
        </w:trPr>
        <w:tc>
          <w:tcPr>
            <w:tcW w:w="9098" w:type="dxa"/>
            <w:shd w:val="clear" w:color="auto" w:fill="auto"/>
            <w:noWrap/>
            <w:vAlign w:val="center"/>
          </w:tcPr>
          <w:p w14:paraId="3393AFA2"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Zusätzlicher stationärer Aufenthalt</w:t>
            </w:r>
          </w:p>
        </w:tc>
      </w:tr>
      <w:tr w:rsidR="006952C3" w:rsidRPr="00947B52" w14:paraId="353964D0" w14:textId="77777777" w:rsidTr="00107A63">
        <w:trPr>
          <w:trHeight w:val="300"/>
        </w:trPr>
        <w:tc>
          <w:tcPr>
            <w:tcW w:w="9098" w:type="dxa"/>
            <w:shd w:val="clear" w:color="auto" w:fill="auto"/>
            <w:noWrap/>
            <w:vAlign w:val="center"/>
          </w:tcPr>
          <w:p w14:paraId="119FA995" w14:textId="77777777" w:rsidR="006952C3" w:rsidRPr="00947B52" w:rsidRDefault="006952C3" w:rsidP="006952C3">
            <w:pPr>
              <w:jc w:val="both"/>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Blutentnahmen: Menge, Anzahl von Entnahmen, Zeitpunkte</w:t>
            </w:r>
          </w:p>
        </w:tc>
      </w:tr>
      <w:tr w:rsidR="006952C3" w:rsidRPr="00947B52" w14:paraId="47233CF2" w14:textId="77777777" w:rsidTr="00107A63">
        <w:trPr>
          <w:trHeight w:val="300"/>
        </w:trPr>
        <w:tc>
          <w:tcPr>
            <w:tcW w:w="9098" w:type="dxa"/>
            <w:shd w:val="clear" w:color="auto" w:fill="auto"/>
            <w:noWrap/>
            <w:vAlign w:val="center"/>
          </w:tcPr>
          <w:p w14:paraId="75DD556D"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Magensonde</w:t>
            </w:r>
          </w:p>
        </w:tc>
      </w:tr>
      <w:tr w:rsidR="006952C3" w:rsidRPr="00947B52" w14:paraId="6673B7BC" w14:textId="77777777" w:rsidTr="00107A63">
        <w:trPr>
          <w:trHeight w:val="300"/>
        </w:trPr>
        <w:tc>
          <w:tcPr>
            <w:tcW w:w="9098" w:type="dxa"/>
            <w:shd w:val="clear" w:color="auto" w:fill="auto"/>
            <w:noWrap/>
            <w:vAlign w:val="center"/>
          </w:tcPr>
          <w:p w14:paraId="2DE5DD9E"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Blasenkatheter</w:t>
            </w:r>
          </w:p>
        </w:tc>
      </w:tr>
      <w:tr w:rsidR="006952C3" w:rsidRPr="00947B52" w14:paraId="7A11D385" w14:textId="77777777" w:rsidTr="00107A63">
        <w:trPr>
          <w:trHeight w:val="300"/>
        </w:trPr>
        <w:tc>
          <w:tcPr>
            <w:tcW w:w="9098" w:type="dxa"/>
            <w:shd w:val="clear" w:color="auto" w:fill="auto"/>
            <w:noWrap/>
            <w:vAlign w:val="center"/>
          </w:tcPr>
          <w:p w14:paraId="005C9020"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Endoskopie</w:t>
            </w:r>
          </w:p>
        </w:tc>
      </w:tr>
      <w:tr w:rsidR="006952C3" w:rsidRPr="00947B52" w14:paraId="4456D04C" w14:textId="77777777" w:rsidTr="00107A63">
        <w:trPr>
          <w:trHeight w:val="300"/>
        </w:trPr>
        <w:tc>
          <w:tcPr>
            <w:tcW w:w="9098" w:type="dxa"/>
            <w:shd w:val="clear" w:color="auto" w:fill="auto"/>
            <w:noWrap/>
            <w:vAlign w:val="center"/>
          </w:tcPr>
          <w:p w14:paraId="18EC827E"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Biopsie, andere Gewebeentnahme</w:t>
            </w:r>
          </w:p>
        </w:tc>
      </w:tr>
      <w:tr w:rsidR="006952C3" w:rsidRPr="00947B52" w14:paraId="7D995097" w14:textId="77777777" w:rsidTr="00107A63">
        <w:trPr>
          <w:trHeight w:val="300"/>
        </w:trPr>
        <w:tc>
          <w:tcPr>
            <w:tcW w:w="9098" w:type="dxa"/>
            <w:shd w:val="clear" w:color="auto" w:fill="auto"/>
            <w:noWrap/>
            <w:vAlign w:val="center"/>
          </w:tcPr>
          <w:p w14:paraId="5181DA1C"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Lumbalpunktion, Menge Liquor</w:t>
            </w:r>
          </w:p>
        </w:tc>
      </w:tr>
      <w:tr w:rsidR="006952C3" w:rsidRPr="00947B52" w14:paraId="3D620944" w14:textId="77777777" w:rsidTr="00107A63">
        <w:trPr>
          <w:trHeight w:val="300"/>
        </w:trPr>
        <w:tc>
          <w:tcPr>
            <w:tcW w:w="9098" w:type="dxa"/>
            <w:shd w:val="clear" w:color="auto" w:fill="auto"/>
            <w:noWrap/>
            <w:vAlign w:val="center"/>
          </w:tcPr>
          <w:p w14:paraId="7DB5AAAF"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Röntgendiagnostik</w:t>
            </w:r>
          </w:p>
        </w:tc>
      </w:tr>
      <w:tr w:rsidR="006952C3" w:rsidRPr="00947B52" w14:paraId="24A37B50" w14:textId="77777777" w:rsidTr="00107A63">
        <w:trPr>
          <w:trHeight w:val="300"/>
        </w:trPr>
        <w:tc>
          <w:tcPr>
            <w:tcW w:w="9098" w:type="dxa"/>
            <w:shd w:val="clear" w:color="auto" w:fill="auto"/>
            <w:noWrap/>
            <w:vAlign w:val="center"/>
          </w:tcPr>
          <w:p w14:paraId="750A3BC2"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Computertomographie</w:t>
            </w:r>
          </w:p>
        </w:tc>
      </w:tr>
      <w:tr w:rsidR="006952C3" w:rsidRPr="00947B52" w14:paraId="5A696B86" w14:textId="77777777" w:rsidTr="00107A63">
        <w:trPr>
          <w:trHeight w:val="300"/>
        </w:trPr>
        <w:tc>
          <w:tcPr>
            <w:tcW w:w="9098" w:type="dxa"/>
            <w:shd w:val="clear" w:color="auto" w:fill="auto"/>
            <w:noWrap/>
            <w:vAlign w:val="center"/>
          </w:tcPr>
          <w:p w14:paraId="2EBE6D07" w14:textId="3FFA5B33" w:rsidR="006952C3" w:rsidRPr="00947B52" w:rsidRDefault="00BE3730" w:rsidP="006952C3">
            <w:pPr>
              <w:rPr>
                <w:color w:val="000000"/>
                <w:sz w:val="20"/>
                <w:szCs w:val="20"/>
                <w:lang w:eastAsia="de-DE"/>
              </w:rPr>
            </w:pPr>
            <w:r w:rsidRPr="00702023">
              <w:rPr>
                <w:b/>
                <w:color w:val="000000"/>
                <w:sz w:val="20"/>
                <w:szCs w:val="20"/>
                <w:lang w:eastAsia="de-DE"/>
              </w:rPr>
              <w:fldChar w:fldCharType="begin">
                <w:ffData>
                  <w:name w:val=""/>
                  <w:enabled/>
                  <w:calcOnExit w:val="0"/>
                  <w:checkBox>
                    <w:sizeAuto/>
                    <w:default w:val="1"/>
                  </w:checkBox>
                </w:ffData>
              </w:fldChar>
            </w:r>
            <w:r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702023">
              <w:rPr>
                <w:b/>
                <w:color w:val="000000"/>
                <w:sz w:val="20"/>
                <w:szCs w:val="20"/>
                <w:lang w:eastAsia="de-DE"/>
              </w:rPr>
              <w:fldChar w:fldCharType="end"/>
            </w:r>
            <w:r w:rsidR="006952C3" w:rsidRPr="00947B52">
              <w:rPr>
                <w:b/>
                <w:sz w:val="20"/>
                <w:szCs w:val="20"/>
              </w:rPr>
              <w:t xml:space="preserve"> </w:t>
            </w:r>
            <w:r w:rsidR="006952C3" w:rsidRPr="00947B52">
              <w:rPr>
                <w:color w:val="000000"/>
                <w:sz w:val="20"/>
                <w:szCs w:val="20"/>
                <w:lang w:eastAsia="de-DE"/>
              </w:rPr>
              <w:t xml:space="preserve">  Kernspintomographie</w:t>
            </w:r>
          </w:p>
        </w:tc>
      </w:tr>
      <w:tr w:rsidR="006952C3" w:rsidRPr="00947B52" w14:paraId="02EF4DCC" w14:textId="77777777" w:rsidTr="00107A63">
        <w:trPr>
          <w:trHeight w:val="300"/>
        </w:trPr>
        <w:tc>
          <w:tcPr>
            <w:tcW w:w="9098" w:type="dxa"/>
            <w:shd w:val="clear" w:color="auto" w:fill="auto"/>
            <w:noWrap/>
            <w:vAlign w:val="center"/>
          </w:tcPr>
          <w:p w14:paraId="194EE68C"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Positronen-Emissions-Tomographie</w:t>
            </w:r>
          </w:p>
        </w:tc>
      </w:tr>
      <w:tr w:rsidR="006952C3" w:rsidRPr="00947B52" w14:paraId="5376CAEC" w14:textId="77777777" w:rsidTr="00107A63">
        <w:trPr>
          <w:trHeight w:val="300"/>
        </w:trPr>
        <w:tc>
          <w:tcPr>
            <w:tcW w:w="9098" w:type="dxa"/>
            <w:shd w:val="clear" w:color="auto" w:fill="auto"/>
            <w:noWrap/>
            <w:vAlign w:val="center"/>
          </w:tcPr>
          <w:p w14:paraId="3F3CD0F7" w14:textId="77777777" w:rsidR="006952C3"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Radioaktive Substanzen / Tracer</w:t>
            </w:r>
          </w:p>
          <w:p w14:paraId="318842C8" w14:textId="312A4F9C" w:rsidR="00806FF0" w:rsidRPr="00947B52" w:rsidRDefault="00806FF0" w:rsidP="006952C3">
            <w:pPr>
              <w:rPr>
                <w:color w:val="000000"/>
                <w:sz w:val="20"/>
                <w:szCs w:val="20"/>
                <w:lang w:eastAsia="de-DE"/>
              </w:rPr>
            </w:pPr>
          </w:p>
        </w:tc>
      </w:tr>
      <w:tr w:rsidR="006952C3" w:rsidRPr="00947B52" w14:paraId="314ADEE2" w14:textId="77777777" w:rsidTr="00107A63">
        <w:trPr>
          <w:trHeight w:val="300"/>
        </w:trPr>
        <w:tc>
          <w:tcPr>
            <w:tcW w:w="9098" w:type="dxa"/>
            <w:shd w:val="clear" w:color="auto" w:fill="auto"/>
            <w:noWrap/>
            <w:vAlign w:val="center"/>
          </w:tcPr>
          <w:p w14:paraId="08E76D7B" w14:textId="77777777" w:rsidR="00806FF0" w:rsidRPr="00806FF0" w:rsidRDefault="00806FF0" w:rsidP="00806FF0">
            <w:pPr>
              <w:pStyle w:val="StandardWeb"/>
              <w:jc w:val="both"/>
              <w:rPr>
                <w:rFonts w:ascii="Arial" w:hAnsi="Arial" w:cs="Arial"/>
                <w:sz w:val="20"/>
                <w:szCs w:val="20"/>
              </w:rPr>
            </w:pPr>
            <w:r w:rsidRPr="00806FF0">
              <w:rPr>
                <w:rFonts w:ascii="Arial" w:hAnsi="Arial" w:cs="Arial"/>
                <w:sz w:val="20"/>
                <w:szCs w:val="20"/>
              </w:rPr>
              <w:t>Eine Woche vor Beginn des Experiments werden die Teilnehmer zunächst schriftlich und mündlich über den Versuch informiert. Sie unterschreiben dann die Einverständniserklärung, nachdem sie die Möglichkeit hatten, Fragen zu stellen. Anschließend geben sie ihre demographischen Daten an.</w:t>
            </w:r>
          </w:p>
          <w:p w14:paraId="315FC56D" w14:textId="77777777" w:rsidR="00806FF0" w:rsidRPr="00806FF0" w:rsidRDefault="00806FF0" w:rsidP="00806FF0">
            <w:pPr>
              <w:pStyle w:val="StandardWeb"/>
              <w:jc w:val="both"/>
              <w:rPr>
                <w:rFonts w:ascii="Arial" w:hAnsi="Arial" w:cs="Arial"/>
                <w:sz w:val="20"/>
                <w:szCs w:val="20"/>
              </w:rPr>
            </w:pPr>
            <w:r w:rsidRPr="00806FF0">
              <w:rPr>
                <w:rFonts w:ascii="Arial" w:hAnsi="Arial" w:cs="Arial"/>
                <w:sz w:val="20"/>
                <w:szCs w:val="20"/>
              </w:rPr>
              <w:t>Diese Studie umfasst zwei Sitzungen im Abstand von mindestens 21 Tagen. Die erste Online-Sitzung beinhaltet verschiedene Aufgaben: eine Psychomotorische Vigilanzaufgabe zur Bewertung der Aufmerksamkeit und Reaktionszeiten, die Deese-Roediger-McDermott (DRM) falsche Erinnerung Aufgabe mit Enkodierungsphasen, einem Hagen-Matrizen-Test zur Ablenkung, freiem Abruf und Wiedererkennungstests, die Regensburger Wortflüssifgkeitstest zur Bewertung der verbalen Flüssigkeit sowie eine Semantische Differential Aufgabe zur Messung semantischer Urteile von Wörtern. Die zweite Sitzung umfasst einen funktionalen Magnetresonanztomographie (fMRT) Scan, bei dem den Teilnehmern die Ziel- und ‚Lure‘-Wörter aus der DRM-Wiedererkennungstest präsentiert werden, während sie eine beiläufige Wortklassifikationsaufgabe durchführen.</w:t>
            </w:r>
          </w:p>
          <w:p w14:paraId="4225B3D9" w14:textId="77777777" w:rsidR="00806FF0" w:rsidRPr="00806FF0" w:rsidRDefault="00806FF0" w:rsidP="00806FF0">
            <w:pPr>
              <w:jc w:val="both"/>
              <w:rPr>
                <w:sz w:val="20"/>
                <w:szCs w:val="20"/>
              </w:rPr>
            </w:pPr>
            <w:r w:rsidRPr="00806FF0">
              <w:rPr>
                <w:sz w:val="20"/>
                <w:szCs w:val="20"/>
              </w:rPr>
              <w:t xml:space="preserve">  </w:t>
            </w:r>
          </w:p>
          <w:p w14:paraId="3B717016" w14:textId="77777777" w:rsidR="00806FF0" w:rsidRPr="00806FF0" w:rsidRDefault="00806FF0" w:rsidP="00806FF0">
            <w:pPr>
              <w:pStyle w:val="whitespace-pre-wrap"/>
              <w:spacing w:line="360" w:lineRule="auto"/>
              <w:jc w:val="center"/>
              <w:rPr>
                <w:rFonts w:ascii="Arial" w:hAnsi="Arial" w:cs="Arial"/>
                <w:sz w:val="20"/>
                <w:szCs w:val="20"/>
                <w:lang w:val="en-US"/>
              </w:rPr>
            </w:pPr>
            <w:r w:rsidRPr="00806FF0">
              <w:rPr>
                <w:rFonts w:ascii="Arial" w:hAnsi="Arial" w:cs="Arial"/>
                <w:noProof/>
                <w:sz w:val="20"/>
                <w:szCs w:val="20"/>
              </w:rPr>
              <w:drawing>
                <wp:inline distT="0" distB="0" distL="0" distR="0" wp14:anchorId="3CDEB98F" wp14:editId="478164F6">
                  <wp:extent cx="3747704" cy="2180206"/>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079" b="7549"/>
                          <a:stretch/>
                        </pic:blipFill>
                        <pic:spPr bwMode="auto">
                          <a:xfrm>
                            <a:off x="0" y="0"/>
                            <a:ext cx="3858323" cy="2244558"/>
                          </a:xfrm>
                          <a:prstGeom prst="rect">
                            <a:avLst/>
                          </a:prstGeom>
                          <a:ln>
                            <a:noFill/>
                          </a:ln>
                          <a:extLst>
                            <a:ext uri="{53640926-AAD7-44D8-BBD7-CCE9431645EC}">
                              <a14:shadowObscured xmlns:a14="http://schemas.microsoft.com/office/drawing/2010/main"/>
                            </a:ext>
                          </a:extLst>
                        </pic:spPr>
                      </pic:pic>
                    </a:graphicData>
                  </a:graphic>
                </wp:inline>
              </w:drawing>
            </w:r>
          </w:p>
          <w:p w14:paraId="09E5D72F" w14:textId="77777777" w:rsidR="00806FF0" w:rsidRPr="00806FF0" w:rsidRDefault="00806FF0" w:rsidP="00806FF0">
            <w:pPr>
              <w:pStyle w:val="whitespace-pre-wrap"/>
              <w:spacing w:line="360" w:lineRule="auto"/>
              <w:jc w:val="center"/>
              <w:rPr>
                <w:rFonts w:ascii="Arial" w:hAnsi="Arial" w:cs="Arial"/>
                <w:i/>
                <w:sz w:val="20"/>
                <w:szCs w:val="20"/>
              </w:rPr>
            </w:pPr>
            <w:r w:rsidRPr="00806FF0">
              <w:rPr>
                <w:rFonts w:ascii="Arial" w:hAnsi="Arial" w:cs="Arial"/>
                <w:b/>
                <w:i/>
                <w:sz w:val="20"/>
                <w:szCs w:val="20"/>
              </w:rPr>
              <w:t xml:space="preserve">Abbildung 1. </w:t>
            </w:r>
            <w:r w:rsidRPr="00806FF0">
              <w:rPr>
                <w:rFonts w:ascii="Arial" w:hAnsi="Arial" w:cs="Arial"/>
                <w:i/>
                <w:sz w:val="20"/>
                <w:szCs w:val="20"/>
              </w:rPr>
              <w:t>Experimenteller Ablauf.</w:t>
            </w:r>
          </w:p>
          <w:p w14:paraId="517CDBB9" w14:textId="77777777" w:rsidR="00806FF0" w:rsidRPr="00806FF0" w:rsidRDefault="00806FF0" w:rsidP="00806FF0">
            <w:pPr>
              <w:pStyle w:val="whitespace-pre-wrap"/>
              <w:jc w:val="both"/>
              <w:rPr>
                <w:rFonts w:ascii="Arial" w:hAnsi="Arial" w:cs="Arial"/>
                <w:b/>
                <w:bCs/>
                <w:iCs/>
                <w:sz w:val="20"/>
                <w:szCs w:val="20"/>
              </w:rPr>
            </w:pPr>
            <w:r w:rsidRPr="00806FF0">
              <w:rPr>
                <w:rFonts w:ascii="Arial" w:eastAsiaTheme="majorEastAsia" w:hAnsi="Arial" w:cs="Arial"/>
                <w:sz w:val="20"/>
                <w:szCs w:val="20"/>
                <w:lang w:eastAsia="en-US"/>
              </w:rPr>
              <w:t>Psychomotor-Vigilanz-Aufgabe(PVT)</w:t>
            </w:r>
            <w:r w:rsidRPr="00806FF0">
              <w:rPr>
                <w:rFonts w:ascii="Arial" w:hAnsi="Arial" w:cs="Arial"/>
                <w:b/>
                <w:bCs/>
                <w:iCs/>
                <w:sz w:val="20"/>
                <w:szCs w:val="20"/>
              </w:rPr>
              <w:br/>
            </w:r>
            <w:r w:rsidRPr="00806FF0">
              <w:rPr>
                <w:rFonts w:ascii="Arial" w:eastAsiaTheme="minorHAnsi" w:hAnsi="Arial" w:cs="Arial"/>
                <w:sz w:val="20"/>
                <w:szCs w:val="20"/>
                <w:lang w:eastAsia="en-US"/>
              </w:rPr>
              <w:t>Um die Aufmerksamkeit der Teilnehmer während des gesamten Experiments zu gewährleisten, werden wir eine 3-minütige Version der Psychomotorischen Vigilanzaufgabe (Roach et al., 2006) durchführen. Die Teilnehmer werden angewiesen, die Leertaste so schnell wie möglich zu drücken, wenn eine Millisekundenuhr auf dem Bildschirm erscheint.</w:t>
            </w:r>
            <w:r w:rsidRPr="00806FF0">
              <w:rPr>
                <w:rFonts w:ascii="Arial" w:hAnsi="Arial" w:cs="Arial"/>
                <w:iCs/>
                <w:sz w:val="20"/>
                <w:szCs w:val="20"/>
              </w:rPr>
              <w:br/>
            </w:r>
            <w:r w:rsidRPr="00806FF0">
              <w:rPr>
                <w:rFonts w:ascii="Arial" w:hAnsi="Arial" w:cs="Arial"/>
                <w:iCs/>
                <w:sz w:val="20"/>
                <w:szCs w:val="20"/>
              </w:rPr>
              <w:lastRenderedPageBreak/>
              <w:br/>
            </w:r>
            <w:r w:rsidRPr="00806FF0">
              <w:rPr>
                <w:rFonts w:ascii="Arial" w:eastAsiaTheme="majorEastAsia" w:hAnsi="Arial" w:cs="Arial"/>
                <w:b/>
                <w:sz w:val="20"/>
                <w:szCs w:val="20"/>
                <w:lang w:eastAsia="en-US"/>
              </w:rPr>
              <w:t>Hagen-Matrizen-Test</w:t>
            </w:r>
            <w:r w:rsidRPr="00806FF0">
              <w:rPr>
                <w:rFonts w:ascii="Arial" w:hAnsi="Arial" w:cs="Arial"/>
                <w:iCs/>
                <w:sz w:val="20"/>
                <w:szCs w:val="20"/>
              </w:rPr>
              <w:br/>
            </w:r>
            <w:r w:rsidRPr="00806FF0">
              <w:rPr>
                <w:rFonts w:ascii="Arial" w:hAnsi="Arial" w:cs="Arial"/>
                <w:iCs/>
                <w:sz w:val="20"/>
                <w:szCs w:val="20"/>
              </w:rPr>
              <w:br/>
            </w:r>
            <w:r w:rsidRPr="00806FF0">
              <w:rPr>
                <w:rFonts w:ascii="Arial" w:hAnsi="Arial" w:cs="Arial"/>
                <w:sz w:val="20"/>
                <w:szCs w:val="20"/>
              </w:rPr>
              <w:t>Der Hagen-Matrizen-Test (lange Form) ist eine Aufgabe zur Messung der fluiden Intelligenz und abstrakten Denkfähigkeiten (Heydash &amp; Tsantidis, 2014). Er besteht aus einer Reihe zunehmend komplexer visueller Matrizen, bei denen den Teilnehmern ein 3x3-Raster abstrakter Muster mit einem fehlenden Stück präsentiert wird. Die Aufgabe besteht darin, das korrekte fehlende Stück aus acht Optionen auszuwählen, um das Muster logisch zu vervollständigen. Die Teilnehmer müssen innerhalb eines Zeitlimits von 40 Minuten 20 Matrizen lösen. In dieser Studie dient der Hagen-Matrizen-Test primär als non-verbale Ablenkungsaufgabe zwischen den Enkodierungs- und Abrufphasen des DRM-Paradigmas.</w:t>
            </w:r>
          </w:p>
          <w:p w14:paraId="3E062425" w14:textId="77777777" w:rsidR="00806FF0" w:rsidRPr="00806FF0" w:rsidRDefault="00806FF0" w:rsidP="00806FF0">
            <w:pPr>
              <w:pStyle w:val="StandardWeb"/>
              <w:jc w:val="both"/>
              <w:rPr>
                <w:rFonts w:ascii="Arial" w:eastAsiaTheme="majorEastAsia" w:hAnsi="Arial" w:cs="Arial"/>
                <w:b/>
                <w:sz w:val="20"/>
                <w:szCs w:val="20"/>
              </w:rPr>
            </w:pPr>
            <w:r w:rsidRPr="00806FF0">
              <w:rPr>
                <w:rFonts w:ascii="Arial" w:eastAsiaTheme="majorEastAsia" w:hAnsi="Arial" w:cs="Arial"/>
                <w:b/>
                <w:sz w:val="20"/>
                <w:szCs w:val="20"/>
              </w:rPr>
              <w:t xml:space="preserve">Deese Roediger McDermott Aufgabe (DRM) </w:t>
            </w:r>
          </w:p>
          <w:p w14:paraId="0CA5746A" w14:textId="77777777" w:rsidR="00806FF0" w:rsidRPr="00806FF0" w:rsidRDefault="00806FF0" w:rsidP="00806FF0">
            <w:pPr>
              <w:pStyle w:val="StandardWeb"/>
              <w:numPr>
                <w:ilvl w:val="0"/>
                <w:numId w:val="11"/>
              </w:numPr>
              <w:spacing w:before="100" w:beforeAutospacing="1" w:after="100" w:afterAutospacing="1"/>
              <w:jc w:val="both"/>
              <w:rPr>
                <w:rFonts w:ascii="Arial" w:hAnsi="Arial" w:cs="Arial"/>
                <w:sz w:val="20"/>
                <w:szCs w:val="20"/>
              </w:rPr>
            </w:pPr>
            <w:r w:rsidRPr="00806FF0">
              <w:rPr>
                <w:rStyle w:val="Fett"/>
                <w:rFonts w:ascii="Arial" w:hAnsi="Arial" w:cs="Arial"/>
                <w:sz w:val="20"/>
                <w:szCs w:val="20"/>
              </w:rPr>
              <w:t>Enkodierungsphase:</w:t>
            </w:r>
          </w:p>
          <w:p w14:paraId="426FB93C" w14:textId="77777777" w:rsidR="00806FF0" w:rsidRPr="00806FF0" w:rsidRDefault="00806FF0" w:rsidP="00806FF0">
            <w:pPr>
              <w:pStyle w:val="StandardWeb"/>
              <w:numPr>
                <w:ilvl w:val="1"/>
                <w:numId w:val="12"/>
              </w:numPr>
              <w:spacing w:before="100" w:beforeAutospacing="1" w:after="100" w:afterAutospacing="1"/>
              <w:jc w:val="both"/>
              <w:rPr>
                <w:rFonts w:ascii="Arial" w:hAnsi="Arial" w:cs="Arial"/>
                <w:sz w:val="20"/>
                <w:szCs w:val="20"/>
              </w:rPr>
            </w:pPr>
            <w:r w:rsidRPr="00806FF0">
              <w:rPr>
                <w:rFonts w:ascii="Arial" w:hAnsi="Arial" w:cs="Arial"/>
                <w:sz w:val="20"/>
                <w:szCs w:val="20"/>
              </w:rPr>
              <w:t>Teilnehmern werden DRM-Wortlisten präsentiert, jede bestehend aus semantisch verwandten Wörtern. Basierend auf Chadwick et al. (2016) und den Erkenntnissen von McDermott und Watson (2001) werden die Wörter visuell auf einem Computerbildschirm jeweils für 500 ms angezeigt, mit einem 3-Sekunden-Intervall zwischen den Listen. Innerhalb jeder Liste werden die Wörter in abnehmender Reihenfolge der assoziativen Stärke zum kritischen ‚Lure‘ präsentiert. Die Reihenfolge der Listenpräsentation wird für jeden Teilnehmer randomisiert. Teilnehmer werden angewiesen, die Wörter für einen späteren Gedächtnistest zu memorieren.</w:t>
            </w:r>
          </w:p>
          <w:p w14:paraId="53220B83" w14:textId="77777777" w:rsidR="00806FF0" w:rsidRPr="00806FF0" w:rsidRDefault="00806FF0" w:rsidP="00806FF0">
            <w:pPr>
              <w:pStyle w:val="StandardWeb"/>
              <w:numPr>
                <w:ilvl w:val="0"/>
                <w:numId w:val="11"/>
              </w:numPr>
              <w:spacing w:before="100" w:beforeAutospacing="1" w:after="100" w:afterAutospacing="1"/>
              <w:jc w:val="both"/>
              <w:rPr>
                <w:rFonts w:ascii="Arial" w:hAnsi="Arial" w:cs="Arial"/>
                <w:sz w:val="20"/>
                <w:szCs w:val="20"/>
              </w:rPr>
            </w:pPr>
            <w:r w:rsidRPr="00806FF0">
              <w:rPr>
                <w:rStyle w:val="Fett"/>
                <w:rFonts w:ascii="Arial" w:hAnsi="Arial" w:cs="Arial"/>
                <w:sz w:val="20"/>
                <w:szCs w:val="20"/>
              </w:rPr>
              <w:t>Hagen Matrizen:</w:t>
            </w:r>
          </w:p>
          <w:p w14:paraId="5C207CD3" w14:textId="77777777" w:rsidR="00806FF0" w:rsidRPr="00806FF0" w:rsidRDefault="00806FF0" w:rsidP="00806FF0">
            <w:pPr>
              <w:pStyle w:val="StandardWeb"/>
              <w:numPr>
                <w:ilvl w:val="1"/>
                <w:numId w:val="13"/>
              </w:numPr>
              <w:spacing w:before="100" w:beforeAutospacing="1" w:after="100" w:afterAutospacing="1"/>
              <w:jc w:val="both"/>
              <w:rPr>
                <w:rFonts w:ascii="Arial" w:hAnsi="Arial" w:cs="Arial"/>
                <w:sz w:val="20"/>
                <w:szCs w:val="20"/>
              </w:rPr>
            </w:pPr>
            <w:r w:rsidRPr="00806FF0">
              <w:rPr>
                <w:rFonts w:ascii="Arial" w:hAnsi="Arial" w:cs="Arial"/>
                <w:sz w:val="20"/>
                <w:szCs w:val="20"/>
              </w:rPr>
              <w:t>Nach der Enkodierungsphase führen die Teilnehmer eine Ablenkungsaufgabe durch, um aktives Wiedererinnern der gelernten Wörter zu verhindern. Diese Aufgabe ist der Hagen-Matrizen-Test (lange Form).</w:t>
            </w:r>
          </w:p>
          <w:p w14:paraId="65619B7E" w14:textId="77777777" w:rsidR="00806FF0" w:rsidRPr="00806FF0" w:rsidRDefault="00806FF0" w:rsidP="00806FF0">
            <w:pPr>
              <w:pStyle w:val="StandardWeb"/>
              <w:numPr>
                <w:ilvl w:val="0"/>
                <w:numId w:val="11"/>
              </w:numPr>
              <w:spacing w:before="100" w:beforeAutospacing="1" w:after="100" w:afterAutospacing="1"/>
              <w:jc w:val="both"/>
              <w:rPr>
                <w:rStyle w:val="Fett"/>
                <w:rFonts w:ascii="Arial" w:hAnsi="Arial" w:cs="Arial"/>
                <w:b w:val="0"/>
                <w:bCs w:val="0"/>
                <w:sz w:val="20"/>
                <w:szCs w:val="20"/>
              </w:rPr>
            </w:pPr>
            <w:r w:rsidRPr="00806FF0">
              <w:rPr>
                <w:rStyle w:val="Fett"/>
                <w:rFonts w:ascii="Arial" w:hAnsi="Arial" w:cs="Arial"/>
                <w:sz w:val="20"/>
                <w:szCs w:val="20"/>
              </w:rPr>
              <w:t>Freier Abruf:</w:t>
            </w:r>
          </w:p>
          <w:p w14:paraId="6C971FBD" w14:textId="77777777" w:rsidR="00806FF0" w:rsidRPr="00806FF0" w:rsidRDefault="00806FF0" w:rsidP="00806FF0">
            <w:pPr>
              <w:pStyle w:val="StandardWeb"/>
              <w:numPr>
                <w:ilvl w:val="1"/>
                <w:numId w:val="14"/>
              </w:numPr>
              <w:spacing w:before="100" w:beforeAutospacing="1" w:after="100" w:afterAutospacing="1"/>
              <w:jc w:val="both"/>
              <w:rPr>
                <w:rFonts w:ascii="Arial" w:hAnsi="Arial" w:cs="Arial"/>
                <w:sz w:val="20"/>
                <w:szCs w:val="20"/>
              </w:rPr>
            </w:pPr>
            <w:r w:rsidRPr="00806FF0">
              <w:rPr>
                <w:rFonts w:ascii="Arial" w:hAnsi="Arial" w:cs="Arial"/>
                <w:sz w:val="20"/>
                <w:szCs w:val="20"/>
              </w:rPr>
              <w:t>Unmittelbar nach der Ablenkungsphase haben die Teilnehmer 10 Minuten Zeit, sich frei an so viele Wörter wie möglich aus der Enkodierungsphase zu erinnern. Sie geben ihre Antworten in ein Textfeld auf dem Computerbildschirm ein. Nach jedem eingegebenen Wort bewerten die Teilnehmer ihr Vertrauen in das Vorhandensein des Wortes während der Enkodierung auf einer 4-Punkte-Skala (1 = "sehr unsicher" bis 4 = "sehr sicher").</w:t>
            </w:r>
          </w:p>
          <w:p w14:paraId="7CA9963C" w14:textId="77777777" w:rsidR="00806FF0" w:rsidRPr="00806FF0" w:rsidRDefault="00806FF0" w:rsidP="00806FF0">
            <w:pPr>
              <w:pStyle w:val="StandardWeb"/>
              <w:numPr>
                <w:ilvl w:val="0"/>
                <w:numId w:val="11"/>
              </w:numPr>
              <w:spacing w:before="100" w:beforeAutospacing="1" w:after="100" w:afterAutospacing="1"/>
              <w:jc w:val="both"/>
              <w:rPr>
                <w:rFonts w:ascii="Arial" w:hAnsi="Arial" w:cs="Arial"/>
                <w:sz w:val="20"/>
                <w:szCs w:val="20"/>
              </w:rPr>
            </w:pPr>
            <w:r w:rsidRPr="00806FF0">
              <w:rPr>
                <w:rStyle w:val="Fett"/>
                <w:rFonts w:ascii="Arial" w:hAnsi="Arial" w:cs="Arial"/>
                <w:sz w:val="20"/>
                <w:szCs w:val="20"/>
              </w:rPr>
              <w:t>Wiedererkennungsphase:</w:t>
            </w:r>
          </w:p>
          <w:p w14:paraId="10F57050" w14:textId="77777777" w:rsidR="00806FF0" w:rsidRPr="00806FF0" w:rsidRDefault="00806FF0" w:rsidP="00806FF0">
            <w:pPr>
              <w:pStyle w:val="StandardWeb"/>
              <w:numPr>
                <w:ilvl w:val="1"/>
                <w:numId w:val="15"/>
              </w:numPr>
              <w:spacing w:before="100" w:beforeAutospacing="1" w:after="100" w:afterAutospacing="1"/>
              <w:jc w:val="both"/>
              <w:rPr>
                <w:rFonts w:ascii="Arial" w:hAnsi="Arial" w:cs="Arial"/>
                <w:sz w:val="20"/>
                <w:szCs w:val="20"/>
              </w:rPr>
            </w:pPr>
            <w:r w:rsidRPr="00806FF0">
              <w:rPr>
                <w:rFonts w:ascii="Arial" w:hAnsi="Arial" w:cs="Arial"/>
                <w:sz w:val="20"/>
                <w:szCs w:val="20"/>
              </w:rPr>
              <w:t xml:space="preserve">Nach dem freien Abruf absolvieren die Teilnehmer einen schnellen Wiedererkennungstest, der 380 Wörter umfasst (160 Zielwörter, 160 nicht verwandte Wörter, 60 ‚Lures‘). Die Wörter werden einzeln in zufälliger Reihenfolge präsentiert. Für jedes Wort müssen die Teilnehmer innerhalb eines 5-Sekunden-Fensters eine schnelle Entscheidung zwischen "alt" und "neu" treffen. </w:t>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t>Erfolgt innerhalb dieses Zeitfensters keine Reaktion, wird der Versuch als Fehlversuch gewertet und das nächste Wort präsentiert. Nach jeder "alt"/"neu"-Entscheidung geben die Teilnehmer eine Vertrauensbewertung auf einer 4-Punkte-Skala ab, ohne zeitliche Begrenzung für diese Bewertung.</w:t>
            </w:r>
            <w:r w:rsidRPr="00806FF0">
              <w:rPr>
                <w:rFonts w:ascii="Arial" w:hAnsi="Arial" w:cs="Arial"/>
                <w:sz w:val="20"/>
                <w:szCs w:val="20"/>
              </w:rPr>
              <w:br/>
            </w:r>
          </w:p>
          <w:p w14:paraId="32E271EC" w14:textId="77777777" w:rsidR="00806FF0" w:rsidRPr="00806FF0" w:rsidRDefault="00806FF0" w:rsidP="00806FF0">
            <w:pPr>
              <w:pStyle w:val="berschrift4"/>
              <w:jc w:val="both"/>
              <w:rPr>
                <w:rFonts w:ascii="Arial" w:hAnsi="Arial" w:cs="Arial"/>
                <w:i w:val="0"/>
                <w:color w:val="auto"/>
                <w:sz w:val="20"/>
                <w:szCs w:val="20"/>
              </w:rPr>
            </w:pPr>
            <w:r w:rsidRPr="00806FF0">
              <w:rPr>
                <w:rStyle w:val="Fett"/>
                <w:rFonts w:ascii="Arial" w:hAnsi="Arial" w:cs="Arial"/>
                <w:bCs w:val="0"/>
                <w:i w:val="0"/>
                <w:color w:val="auto"/>
                <w:sz w:val="20"/>
                <w:szCs w:val="20"/>
              </w:rPr>
              <w:t>Semantische Differential Aufgabe</w:t>
            </w:r>
          </w:p>
          <w:p w14:paraId="343941CD" w14:textId="74ECDF36" w:rsidR="00806FF0" w:rsidRPr="00806FF0" w:rsidRDefault="00806FF0" w:rsidP="00806FF0">
            <w:pPr>
              <w:pStyle w:val="StandardWeb"/>
              <w:jc w:val="both"/>
              <w:rPr>
                <w:rStyle w:val="Fett"/>
                <w:rFonts w:ascii="Arial" w:eastAsiaTheme="majorEastAsia" w:hAnsi="Arial" w:cs="Arial"/>
                <w:b w:val="0"/>
                <w:sz w:val="20"/>
                <w:szCs w:val="20"/>
              </w:rPr>
            </w:pPr>
            <w:r w:rsidRPr="00806FF0">
              <w:rPr>
                <w:rFonts w:ascii="Arial" w:hAnsi="Arial" w:cs="Arial"/>
                <w:sz w:val="20"/>
                <w:szCs w:val="20"/>
              </w:rPr>
              <w:t>Teilnehmer absolvieren eine semantische Differentialaufgabe für jedes präsentierte Wort, einschließlich der Ziel- und ‚Lure‘-Wörter. Sie bewerten jedes Wort auf sechs Dimensionen, die aus dem semantischen Differential von Osgood et al. (1957) abgeleitet sind: gut-schlecht, stark-schwach, aktiv-passiv, abstrakt-konkrett, vertraut-unvertraut und leicht zu merken-schwer zu merken. Diese Dimensionen werden in zufälliger Reihenfolge präsentiert, um Antwor</w:t>
            </w:r>
            <w:r w:rsidR="00611948">
              <w:rPr>
                <w:rFonts w:ascii="Arial" w:hAnsi="Arial" w:cs="Arial"/>
                <w:sz w:val="20"/>
                <w:szCs w:val="20"/>
              </w:rPr>
              <w:t xml:space="preserve">t-Habituation zu verhindern. </w:t>
            </w:r>
            <w:r w:rsidRPr="00806FF0">
              <w:rPr>
                <w:rFonts w:ascii="Arial" w:hAnsi="Arial" w:cs="Arial"/>
                <w:sz w:val="20"/>
                <w:szCs w:val="20"/>
              </w:rPr>
              <w:t>Teilnehmer bewerten jedes Wort auf einer kontinuierlichen Skala von 0 bis 100 mithilfe eines Schiebereglers, was nuancierte und individualisierte Antworten ermöglicht.</w:t>
            </w:r>
            <w:r w:rsidRPr="00806FF0">
              <w:rPr>
                <w:rFonts w:ascii="Arial" w:hAnsi="Arial" w:cs="Arial"/>
                <w:bCs/>
                <w:iCs/>
                <w:sz w:val="20"/>
                <w:szCs w:val="20"/>
              </w:rPr>
              <w:br/>
            </w:r>
            <w:r w:rsidRPr="00806FF0">
              <w:rPr>
                <w:rFonts w:ascii="Arial" w:hAnsi="Arial" w:cs="Arial"/>
                <w:bCs/>
                <w:iCs/>
                <w:sz w:val="20"/>
                <w:szCs w:val="20"/>
              </w:rPr>
              <w:lastRenderedPageBreak/>
              <w:br/>
            </w:r>
          </w:p>
          <w:p w14:paraId="139E31DD" w14:textId="77777777" w:rsidR="00806FF0" w:rsidRPr="00806FF0" w:rsidRDefault="00806FF0" w:rsidP="00806FF0">
            <w:pPr>
              <w:pStyle w:val="StandardWeb"/>
              <w:jc w:val="both"/>
              <w:rPr>
                <w:rFonts w:ascii="Arial" w:hAnsi="Arial" w:cs="Arial"/>
                <w:sz w:val="20"/>
                <w:szCs w:val="20"/>
              </w:rPr>
            </w:pPr>
            <w:r w:rsidRPr="00806FF0">
              <w:rPr>
                <w:rStyle w:val="Fett"/>
                <w:rFonts w:ascii="Arial" w:eastAsiaTheme="majorEastAsia" w:hAnsi="Arial" w:cs="Arial"/>
                <w:sz w:val="20"/>
                <w:szCs w:val="20"/>
              </w:rPr>
              <w:t>Regensburger Wortfluency Task (RWT)</w:t>
            </w:r>
          </w:p>
          <w:p w14:paraId="36EB9D57" w14:textId="77777777" w:rsidR="00806FF0" w:rsidRPr="00806FF0" w:rsidRDefault="00806FF0" w:rsidP="00806FF0">
            <w:pPr>
              <w:pStyle w:val="StandardWeb"/>
              <w:jc w:val="both"/>
              <w:rPr>
                <w:rFonts w:ascii="Arial" w:hAnsi="Arial" w:cs="Arial"/>
                <w:sz w:val="20"/>
                <w:szCs w:val="20"/>
              </w:rPr>
            </w:pPr>
            <w:r w:rsidRPr="00806FF0">
              <w:rPr>
                <w:rFonts w:ascii="Arial" w:hAnsi="Arial" w:cs="Arial"/>
                <w:sz w:val="20"/>
                <w:szCs w:val="20"/>
              </w:rPr>
              <w:t>Am Ende der Verhaltenssitzung führen die Teilnehmer eine Aufgabe zur Bewertung ihrer verbalen Flüssigkeit durch (Aschenbrenner et al., 2000). Die Teilnehmer werden gebeten, innerhalb von 2 Minuten so viele Wörter wie möglich zu bilden, die mit dem Buchstaben "m" oder "p" beginnen. Die Reihenfolge der Buchstaben wird zwischen den Teilnehmern randomisiert, um Reihenfolge-Effekte zu kontrollieren.</w:t>
            </w:r>
          </w:p>
          <w:p w14:paraId="35F6D8FF" w14:textId="77777777" w:rsidR="00806FF0" w:rsidRPr="00806FF0" w:rsidRDefault="00806FF0" w:rsidP="00806FF0">
            <w:pPr>
              <w:pStyle w:val="berschrift4"/>
              <w:jc w:val="both"/>
              <w:rPr>
                <w:rFonts w:ascii="Arial" w:hAnsi="Arial" w:cs="Arial"/>
                <w:color w:val="auto"/>
                <w:sz w:val="20"/>
                <w:szCs w:val="20"/>
              </w:rPr>
            </w:pPr>
          </w:p>
          <w:p w14:paraId="07FFD2F9" w14:textId="2D767F1A" w:rsidR="00806FF0" w:rsidRPr="00806FF0" w:rsidRDefault="00806FF0" w:rsidP="00806FF0">
            <w:pPr>
              <w:pStyle w:val="berschrift4"/>
              <w:jc w:val="both"/>
              <w:rPr>
                <w:rFonts w:ascii="Arial" w:hAnsi="Arial" w:cs="Arial"/>
                <w:b/>
                <w:i w:val="0"/>
                <w:color w:val="auto"/>
                <w:sz w:val="20"/>
                <w:szCs w:val="20"/>
              </w:rPr>
            </w:pPr>
            <w:r w:rsidRPr="00806FF0">
              <w:rPr>
                <w:rFonts w:ascii="Arial" w:hAnsi="Arial" w:cs="Arial"/>
                <w:b/>
                <w:i w:val="0"/>
                <w:color w:val="auto"/>
                <w:sz w:val="20"/>
                <w:szCs w:val="20"/>
              </w:rPr>
              <w:t>fMRT Messung</w:t>
            </w:r>
          </w:p>
          <w:p w14:paraId="7C4D4F0E" w14:textId="5754361C" w:rsidR="00806FF0" w:rsidRPr="00806FF0" w:rsidRDefault="00806FF0" w:rsidP="00806FF0">
            <w:pPr>
              <w:pStyle w:val="StandardWeb"/>
              <w:jc w:val="both"/>
              <w:rPr>
                <w:rFonts w:ascii="Arial" w:hAnsi="Arial" w:cs="Arial"/>
                <w:sz w:val="20"/>
                <w:szCs w:val="20"/>
              </w:rPr>
            </w:pPr>
            <w:r w:rsidRPr="00806FF0">
              <w:rPr>
                <w:rFonts w:ascii="Arial" w:hAnsi="Arial" w:cs="Arial"/>
                <w:sz w:val="20"/>
                <w:szCs w:val="20"/>
              </w:rPr>
              <w:t xml:space="preserve">Mindestens drei Wochen nach der Verhaltenssitzung werden die Teilnehmer einem fMRT-Scan unterzogen. Die fMRT-Aufgabe besteht aus sechs funktionalen Durchläufen, bei denen die 160 Wörter der DRM-Liste und 60 ‚Lures‘ einzeln für jeweils 3 Sekunden präsentiert werden. Jedes Wort wird mehrfach präsentiert, um stabile neuronale Musterschätzungen zu gewährleisten. Die Reihenfolge der Wortpräsentation wird randomisiert, wobei die Wörter aus derselben DRM-Liste nie nacheinander erscheinen. Während der Präsentation führen die Teilnehmer eine beiläufige Aufgabe durch, bei der sie eine Taste drücken, wenn ein Nicht-Wort erscheint. </w:t>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Pr="00806FF0">
              <w:rPr>
                <w:rFonts w:ascii="Arial" w:hAnsi="Arial" w:cs="Arial"/>
                <w:sz w:val="20"/>
                <w:szCs w:val="20"/>
              </w:rPr>
              <w:tab/>
            </w:r>
            <w:r w:rsidR="00286D77">
              <w:rPr>
                <w:rFonts w:ascii="Arial" w:hAnsi="Arial" w:cs="Arial"/>
                <w:sz w:val="20"/>
                <w:szCs w:val="20"/>
              </w:rPr>
              <w:t xml:space="preserve">                </w:t>
            </w:r>
            <w:r w:rsidRPr="00806FF0">
              <w:rPr>
                <w:rFonts w:ascii="Arial" w:hAnsi="Arial" w:cs="Arial"/>
                <w:sz w:val="20"/>
                <w:szCs w:val="20"/>
              </w:rPr>
              <w:t>Die Bildgebung erfolgt mit einem 7 Tesla (7T) MRI-Scanner, der eine hohe räumliche Auflösung und verbessertes Signal-Rausch-Verhältnis bietet. Die Daten werden mittels standardisierter neuroimaging-Pipelines vorverarbeitet und für die Representational Similarity Analysis (RSA) vorbereitet.</w:t>
            </w:r>
          </w:p>
          <w:p w14:paraId="411DDA42" w14:textId="4BA57D77" w:rsidR="006952C3" w:rsidRPr="00806FF0" w:rsidRDefault="006952C3" w:rsidP="006952C3">
            <w:pPr>
              <w:rPr>
                <w:b/>
                <w:sz w:val="20"/>
                <w:szCs w:val="20"/>
                <w:lang w:eastAsia="de-DE"/>
              </w:rPr>
            </w:pPr>
          </w:p>
        </w:tc>
      </w:tr>
      <w:tr w:rsidR="006952C3" w:rsidRPr="00947B52" w14:paraId="047DA9B0" w14:textId="77777777" w:rsidTr="00043436">
        <w:trPr>
          <w:trHeight w:val="300"/>
        </w:trPr>
        <w:tc>
          <w:tcPr>
            <w:tcW w:w="9098" w:type="dxa"/>
            <w:shd w:val="clear" w:color="auto" w:fill="auto"/>
            <w:noWrap/>
            <w:vAlign w:val="bottom"/>
          </w:tcPr>
          <w:p w14:paraId="01A97747" w14:textId="3136E118" w:rsidR="006952C3" w:rsidRDefault="006952C3" w:rsidP="006952C3">
            <w:pPr>
              <w:rPr>
                <w:b/>
                <w:bCs/>
                <w:color w:val="000000"/>
                <w:sz w:val="20"/>
                <w:szCs w:val="20"/>
                <w:lang w:eastAsia="de-DE"/>
              </w:rPr>
            </w:pPr>
            <w:r w:rsidRPr="00F03683">
              <w:rPr>
                <w:b/>
                <w:bCs/>
                <w:color w:val="000000"/>
                <w:sz w:val="20"/>
                <w:szCs w:val="20"/>
                <w:lang w:eastAsia="de-DE"/>
              </w:rPr>
              <w:lastRenderedPageBreak/>
              <w:t>Risiko-Nutzen-</w:t>
            </w:r>
            <w:r>
              <w:rPr>
                <w:b/>
                <w:bCs/>
                <w:color w:val="000000"/>
                <w:sz w:val="20"/>
                <w:szCs w:val="20"/>
                <w:lang w:eastAsia="de-DE"/>
              </w:rPr>
              <w:t>Analyse / Bewertung und Maßnahmen zum Schutz der Teilnehmenden</w:t>
            </w:r>
          </w:p>
          <w:p w14:paraId="4C1DE8B5" w14:textId="0C2E14F9" w:rsidR="006952C3" w:rsidRPr="004F5F85" w:rsidRDefault="006952C3" w:rsidP="006952C3">
            <w:pPr>
              <w:pStyle w:val="keinDruck"/>
              <w:jc w:val="left"/>
              <w:rPr>
                <w:color w:val="000000"/>
                <w:lang w:eastAsia="de-DE"/>
              </w:rPr>
            </w:pPr>
            <w:r w:rsidRPr="004F5F85">
              <w:rPr>
                <w:lang w:eastAsia="de-DE"/>
              </w:rPr>
              <w:t xml:space="preserve">Eine adäquate Einschätzung, Beschreibung und Mitteilung von Risiken und Belastungen ist Grundlage der Bewertung. </w:t>
            </w:r>
            <w:r>
              <w:rPr>
                <w:lang w:eastAsia="de-DE"/>
              </w:rPr>
              <w:t>Dies</w:t>
            </w:r>
            <w:r w:rsidRPr="004F5F85">
              <w:rPr>
                <w:lang w:eastAsia="de-DE"/>
              </w:rPr>
              <w:t xml:space="preserve"> sollte anhand von präklinischen oder klinischen Daten diskutiert werden. Die Einschätzung ist ebenfalls laienverständlich in der Patienteninformation und Einwilligungserklärung wiederzugeben.</w:t>
            </w:r>
          </w:p>
          <w:p w14:paraId="5570B077" w14:textId="33DBED5E" w:rsidR="006952C3" w:rsidRDefault="006952C3" w:rsidP="006952C3">
            <w:pPr>
              <w:rPr>
                <w:b/>
                <w:bCs/>
                <w:color w:val="000000"/>
                <w:sz w:val="20"/>
                <w:szCs w:val="20"/>
                <w:lang w:eastAsia="de-DE"/>
              </w:rPr>
            </w:pPr>
          </w:p>
          <w:p w14:paraId="172DF223" w14:textId="7AA142BB" w:rsidR="006952C3" w:rsidRDefault="006952C3" w:rsidP="006952C3">
            <w:pPr>
              <w:rPr>
                <w:color w:val="000000"/>
                <w:sz w:val="20"/>
                <w:szCs w:val="20"/>
                <w:lang w:eastAsia="de-DE"/>
              </w:rPr>
            </w:pPr>
            <w:r w:rsidRPr="00C657AD">
              <w:rPr>
                <w:color w:val="000000"/>
                <w:sz w:val="20"/>
                <w:szCs w:val="20"/>
                <w:lang w:eastAsia="de-DE"/>
              </w:rPr>
              <w:t>Zu beachtende Punkte, wenn zutre</w:t>
            </w:r>
            <w:r>
              <w:rPr>
                <w:color w:val="000000"/>
                <w:sz w:val="20"/>
                <w:szCs w:val="20"/>
                <w:lang w:eastAsia="de-DE"/>
              </w:rPr>
              <w:t>ffend</w:t>
            </w:r>
            <w:r w:rsidRPr="00C657AD">
              <w:rPr>
                <w:color w:val="000000"/>
                <w:sz w:val="20"/>
                <w:szCs w:val="20"/>
                <w:lang w:eastAsia="de-DE"/>
              </w:rPr>
              <w:t>:</w:t>
            </w:r>
          </w:p>
          <w:p w14:paraId="09426204" w14:textId="77777777" w:rsidR="006952C3" w:rsidRPr="00C657AD" w:rsidRDefault="006952C3" w:rsidP="006952C3">
            <w:pPr>
              <w:rPr>
                <w:color w:val="000000"/>
                <w:sz w:val="20"/>
                <w:szCs w:val="20"/>
                <w:lang w:eastAsia="de-DE"/>
              </w:rPr>
            </w:pPr>
          </w:p>
          <w:p w14:paraId="47E9B445" w14:textId="77777777" w:rsidR="00BE3730" w:rsidRPr="00806FF0" w:rsidRDefault="006952C3" w:rsidP="006952C3">
            <w:pPr>
              <w:rPr>
                <w:b/>
                <w:bCs/>
                <w:color w:val="000000"/>
                <w:sz w:val="20"/>
                <w:szCs w:val="20"/>
                <w:lang w:eastAsia="de-DE"/>
              </w:rPr>
            </w:pPr>
            <w:r w:rsidRPr="00806FF0">
              <w:rPr>
                <w:b/>
                <w:bCs/>
                <w:color w:val="000000"/>
                <w:sz w:val="20"/>
                <w:szCs w:val="20"/>
                <w:lang w:eastAsia="de-DE"/>
              </w:rPr>
              <w:t>Welche typischen Nebenwirkungen oder Komplikationen für die Studienteilnehmer sind zu erwarten?</w:t>
            </w:r>
          </w:p>
          <w:p w14:paraId="6BB5A11E" w14:textId="440BFCD8" w:rsidR="00BE3730" w:rsidRPr="0018269C" w:rsidRDefault="00BE3730" w:rsidP="00BE3730">
            <w:pPr>
              <w:jc w:val="both"/>
              <w:rPr>
                <w:color w:val="000000"/>
                <w:sz w:val="20"/>
                <w:szCs w:val="20"/>
                <w:lang w:eastAsia="de-DE"/>
              </w:rPr>
            </w:pPr>
            <w:r w:rsidRPr="00702023">
              <w:rPr>
                <w:color w:val="000000"/>
                <w:sz w:val="20"/>
                <w:szCs w:val="20"/>
                <w:lang w:eastAsia="de-DE"/>
              </w:rPr>
              <w:t>Im Laufe des Experiments w</w:t>
            </w:r>
            <w:r>
              <w:rPr>
                <w:color w:val="000000"/>
                <w:sz w:val="20"/>
                <w:szCs w:val="20"/>
                <w:lang w:eastAsia="de-DE"/>
              </w:rPr>
              <w:t>ird eine</w:t>
            </w:r>
            <w:r w:rsidRPr="00702023">
              <w:rPr>
                <w:color w:val="000000"/>
                <w:sz w:val="20"/>
                <w:szCs w:val="20"/>
                <w:lang w:eastAsia="de-DE"/>
              </w:rPr>
              <w:t xml:space="preserve"> MRT-Aufnahmen angefertigt, die mit allen damit einhergehenden Risiken verbunden </w:t>
            </w:r>
            <w:r>
              <w:rPr>
                <w:color w:val="000000"/>
                <w:sz w:val="20"/>
                <w:szCs w:val="20"/>
                <w:lang w:eastAsia="de-DE"/>
              </w:rPr>
              <w:t>ist</w:t>
            </w:r>
            <w:r w:rsidRPr="00702023">
              <w:rPr>
                <w:color w:val="000000"/>
                <w:sz w:val="20"/>
                <w:szCs w:val="20"/>
                <w:lang w:eastAsia="de-DE"/>
              </w:rPr>
              <w:t xml:space="preserve">. Die sichere Durchführung der Scans wird durch einen zertifizierten Anlagenführer entsprechend der Standardvorgehensweise des ZI Mannheims gewährleistet. Dieser </w:t>
            </w:r>
            <w:r w:rsidRPr="0018269C">
              <w:rPr>
                <w:color w:val="000000"/>
                <w:sz w:val="20"/>
                <w:szCs w:val="20"/>
                <w:lang w:eastAsia="de-DE"/>
              </w:rPr>
              <w:t>bereitet die Teilnehmer vor und betreut diese während der MRT-Aufnahmen.</w:t>
            </w:r>
          </w:p>
          <w:p w14:paraId="551EE36E" w14:textId="37AD536D" w:rsidR="006952C3" w:rsidRPr="005F1041" w:rsidRDefault="00BE3730" w:rsidP="005F1041">
            <w:pPr>
              <w:jc w:val="both"/>
              <w:rPr>
                <w:color w:val="000000"/>
                <w:sz w:val="20"/>
                <w:szCs w:val="20"/>
                <w:lang w:eastAsia="de-DE"/>
              </w:rPr>
            </w:pPr>
            <w:r w:rsidRPr="0018269C">
              <w:rPr>
                <w:color w:val="000000"/>
                <w:sz w:val="20"/>
                <w:szCs w:val="20"/>
                <w:lang w:eastAsia="de-DE"/>
              </w:rPr>
              <w:t>Bleibende Nebenwirkungen der MRT-Technik bei der verwendeten Feldstärke sind nicht bekannt, wenn diese Sicherheitsvorkehrungen befolgt werden.</w:t>
            </w:r>
            <w:r w:rsidR="006952C3" w:rsidRPr="00DF133D">
              <w:rPr>
                <w:bCs/>
                <w:color w:val="000000"/>
                <w:sz w:val="20"/>
                <w:szCs w:val="20"/>
                <w:lang w:eastAsia="de-DE"/>
              </w:rPr>
              <w:t xml:space="preserve">  </w:t>
            </w:r>
          </w:p>
          <w:p w14:paraId="205553D4" w14:textId="77777777" w:rsidR="006952C3" w:rsidRPr="00947B52" w:rsidRDefault="006952C3" w:rsidP="006952C3">
            <w:pPr>
              <w:rPr>
                <w:color w:val="000000"/>
                <w:sz w:val="20"/>
                <w:szCs w:val="20"/>
                <w:lang w:eastAsia="de-DE"/>
              </w:rPr>
            </w:pPr>
          </w:p>
        </w:tc>
      </w:tr>
      <w:tr w:rsidR="006952C3" w:rsidRPr="00947B52" w14:paraId="25A10DF0" w14:textId="77777777" w:rsidTr="00107A63">
        <w:trPr>
          <w:trHeight w:val="300"/>
        </w:trPr>
        <w:tc>
          <w:tcPr>
            <w:tcW w:w="9098" w:type="dxa"/>
            <w:shd w:val="clear" w:color="auto" w:fill="auto"/>
            <w:noWrap/>
            <w:vAlign w:val="bottom"/>
          </w:tcPr>
          <w:p w14:paraId="1993F4DA" w14:textId="77777777" w:rsidR="006952C3" w:rsidRPr="00806FF0" w:rsidRDefault="006952C3" w:rsidP="006952C3">
            <w:pPr>
              <w:rPr>
                <w:b/>
                <w:bCs/>
                <w:color w:val="000000"/>
                <w:sz w:val="20"/>
                <w:szCs w:val="20"/>
                <w:lang w:eastAsia="de-DE"/>
              </w:rPr>
            </w:pPr>
            <w:r w:rsidRPr="00806FF0">
              <w:rPr>
                <w:b/>
                <w:bCs/>
                <w:color w:val="000000"/>
                <w:sz w:val="20"/>
                <w:szCs w:val="20"/>
                <w:lang w:eastAsia="de-DE"/>
              </w:rPr>
              <w:t>Art und Häufigkeit eventuell notwendiger, vorgesehener Überwachungsmaßnahmen vor / während / nach der Untersuchungsperiode?</w:t>
            </w:r>
          </w:p>
          <w:p w14:paraId="69BC0A3A" w14:textId="336B4279" w:rsidR="00BE3730" w:rsidRDefault="00BE3730" w:rsidP="006952C3">
            <w:pPr>
              <w:rPr>
                <w:bCs/>
                <w:color w:val="000000"/>
                <w:sz w:val="20"/>
                <w:szCs w:val="20"/>
                <w:lang w:eastAsia="de-DE"/>
              </w:rPr>
            </w:pPr>
            <w:r w:rsidRPr="0018269C">
              <w:rPr>
                <w:bCs/>
                <w:color w:val="000000"/>
                <w:sz w:val="20"/>
                <w:szCs w:val="20"/>
                <w:lang w:eastAsia="de-DE"/>
              </w:rPr>
              <w:t>Die am heimischen Endgerät stattfindende</w:t>
            </w:r>
            <w:r w:rsidR="0075308B" w:rsidRPr="0018269C">
              <w:rPr>
                <w:bCs/>
                <w:color w:val="000000"/>
                <w:sz w:val="20"/>
                <w:szCs w:val="20"/>
                <w:lang w:eastAsia="de-DE"/>
              </w:rPr>
              <w:t xml:space="preserve"> und Dees</w:t>
            </w:r>
            <w:r w:rsidR="00E96373">
              <w:rPr>
                <w:bCs/>
                <w:color w:val="000000"/>
                <w:sz w:val="20"/>
                <w:szCs w:val="20"/>
                <w:lang w:eastAsia="de-DE"/>
              </w:rPr>
              <w:t>e</w:t>
            </w:r>
            <w:r w:rsidR="0075308B" w:rsidRPr="0018269C">
              <w:rPr>
                <w:bCs/>
                <w:color w:val="000000"/>
                <w:sz w:val="20"/>
                <w:szCs w:val="20"/>
                <w:lang w:eastAsia="de-DE"/>
              </w:rPr>
              <w:t>-Roediger-McDermott</w:t>
            </w:r>
            <w:r w:rsidR="00DF61F7">
              <w:rPr>
                <w:bCs/>
                <w:color w:val="000000"/>
                <w:sz w:val="20"/>
                <w:szCs w:val="20"/>
                <w:lang w:eastAsia="de-DE"/>
              </w:rPr>
              <w:t>-A</w:t>
            </w:r>
            <w:r w:rsidR="0075308B" w:rsidRPr="0018269C">
              <w:rPr>
                <w:bCs/>
                <w:color w:val="000000"/>
                <w:sz w:val="20"/>
                <w:szCs w:val="20"/>
                <w:lang w:eastAsia="de-DE"/>
              </w:rPr>
              <w:t>ufgabe werden nicht überwacht.</w:t>
            </w:r>
          </w:p>
          <w:p w14:paraId="63E364DB" w14:textId="72EEA5ED" w:rsidR="00BE3730" w:rsidRPr="00DF133D" w:rsidRDefault="00BE3730" w:rsidP="006952C3">
            <w:pPr>
              <w:rPr>
                <w:bCs/>
                <w:color w:val="000000"/>
                <w:sz w:val="20"/>
                <w:szCs w:val="20"/>
                <w:lang w:eastAsia="de-DE"/>
              </w:rPr>
            </w:pPr>
            <w:r w:rsidRPr="00702023">
              <w:rPr>
                <w:bCs/>
                <w:sz w:val="20"/>
                <w:szCs w:val="20"/>
                <w:lang w:eastAsia="de-DE"/>
              </w:rPr>
              <w:t xml:space="preserve">Mindestens ein Versuchsleiter ist während der Anwesenheit der Studienteilnehmer </w:t>
            </w:r>
            <w:r w:rsidR="0075308B">
              <w:rPr>
                <w:bCs/>
                <w:sz w:val="20"/>
                <w:szCs w:val="20"/>
                <w:lang w:eastAsia="de-DE"/>
              </w:rPr>
              <w:t xml:space="preserve">am ZI Mannheim </w:t>
            </w:r>
            <w:r w:rsidRPr="00702023">
              <w:rPr>
                <w:bCs/>
                <w:sz w:val="20"/>
                <w:szCs w:val="20"/>
                <w:lang w:eastAsia="de-DE"/>
              </w:rPr>
              <w:t>anwesend. Nach Abschluss des Experiments sind keine besonderen Beobachtungen notwendig.</w:t>
            </w:r>
          </w:p>
        </w:tc>
      </w:tr>
      <w:tr w:rsidR="006952C3" w:rsidRPr="00947B52" w14:paraId="5A41A0BF" w14:textId="77777777" w:rsidTr="00107A63">
        <w:trPr>
          <w:trHeight w:val="300"/>
        </w:trPr>
        <w:tc>
          <w:tcPr>
            <w:tcW w:w="9098" w:type="dxa"/>
            <w:shd w:val="clear" w:color="auto" w:fill="auto"/>
            <w:noWrap/>
            <w:vAlign w:val="center"/>
          </w:tcPr>
          <w:p w14:paraId="0F2F8723" w14:textId="77777777" w:rsidR="006952C3" w:rsidRDefault="006952C3" w:rsidP="006952C3">
            <w:pPr>
              <w:rPr>
                <w:color w:val="000000"/>
                <w:sz w:val="20"/>
                <w:szCs w:val="20"/>
                <w:lang w:eastAsia="de-DE"/>
              </w:rPr>
            </w:pPr>
          </w:p>
          <w:p w14:paraId="404D017B" w14:textId="77777777" w:rsidR="006952C3" w:rsidRPr="00806FF0" w:rsidRDefault="006952C3" w:rsidP="006952C3">
            <w:pPr>
              <w:rPr>
                <w:b/>
                <w:color w:val="000000"/>
                <w:sz w:val="20"/>
                <w:szCs w:val="20"/>
                <w:lang w:eastAsia="de-DE"/>
              </w:rPr>
            </w:pPr>
            <w:r w:rsidRPr="00806FF0">
              <w:rPr>
                <w:b/>
                <w:color w:val="000000"/>
                <w:sz w:val="20"/>
                <w:szCs w:val="20"/>
                <w:lang w:eastAsia="de-DE"/>
              </w:rPr>
              <w:t>Welcher Nutzen ergibt sich für den Einzelnen, die Gruppe, die Allgemeinheit</w:t>
            </w:r>
          </w:p>
          <w:p w14:paraId="5EE1527F" w14:textId="78423EBE" w:rsidR="0075308B" w:rsidRPr="00702023" w:rsidRDefault="0075308B" w:rsidP="0075308B">
            <w:pPr>
              <w:jc w:val="both"/>
              <w:rPr>
                <w:color w:val="000000"/>
                <w:sz w:val="20"/>
                <w:szCs w:val="20"/>
                <w:lang w:eastAsia="de-DE"/>
              </w:rPr>
            </w:pPr>
            <w:bookmarkStart w:id="2" w:name="_Hlk173921574"/>
            <w:r w:rsidRPr="00702023">
              <w:rPr>
                <w:color w:val="000000"/>
                <w:sz w:val="20"/>
                <w:szCs w:val="20"/>
                <w:lang w:eastAsia="de-DE"/>
              </w:rPr>
              <w:t xml:space="preserve">Für die </w:t>
            </w:r>
            <w:r w:rsidRPr="00611948">
              <w:rPr>
                <w:color w:val="000000"/>
                <w:sz w:val="20"/>
                <w:szCs w:val="20"/>
                <w:lang w:eastAsia="de-DE"/>
              </w:rPr>
              <w:t xml:space="preserve">Teilnahme </w:t>
            </w:r>
            <w:r w:rsidR="00806FF0" w:rsidRPr="00611948">
              <w:rPr>
                <w:color w:val="000000"/>
                <w:sz w:val="20"/>
                <w:szCs w:val="20"/>
                <w:lang w:eastAsia="de-DE"/>
              </w:rPr>
              <w:t>erhalten die Teilnehmer 40</w:t>
            </w:r>
            <w:r w:rsidRPr="00611948">
              <w:rPr>
                <w:color w:val="000000"/>
                <w:sz w:val="20"/>
                <w:szCs w:val="20"/>
                <w:lang w:eastAsia="de-DE"/>
              </w:rPr>
              <w:t xml:space="preserve"> Euro.</w:t>
            </w:r>
            <w:r w:rsidRPr="00702023">
              <w:rPr>
                <w:color w:val="000000"/>
                <w:sz w:val="20"/>
                <w:szCs w:val="20"/>
                <w:lang w:eastAsia="de-DE"/>
              </w:rPr>
              <w:t xml:space="preserve"> Für die </w:t>
            </w:r>
            <w:r w:rsidRPr="00D17ED6">
              <w:rPr>
                <w:sz w:val="20"/>
                <w:szCs w:val="20"/>
                <w:lang w:eastAsia="de-DE"/>
              </w:rPr>
              <w:t xml:space="preserve">Allgemeinheit ist der Nachweis </w:t>
            </w:r>
            <w:r w:rsidR="00D17ED6" w:rsidRPr="00D17ED6">
              <w:rPr>
                <w:sz w:val="20"/>
                <w:szCs w:val="20"/>
                <w:lang w:eastAsia="de-DE"/>
              </w:rPr>
              <w:t>über die Entwicklung und Interkonnektivität semantischer Strukturen im</w:t>
            </w:r>
            <w:r w:rsidRPr="00D17ED6">
              <w:rPr>
                <w:sz w:val="20"/>
                <w:szCs w:val="20"/>
                <w:lang w:eastAsia="de-DE"/>
              </w:rPr>
              <w:t xml:space="preserve"> Gehirn für zukünftige Projekte in größerem Maßstab wichtig.</w:t>
            </w:r>
          </w:p>
          <w:bookmarkEnd w:id="2"/>
          <w:p w14:paraId="3419DA88" w14:textId="77777777" w:rsidR="0075308B" w:rsidRDefault="0075308B" w:rsidP="006952C3">
            <w:pPr>
              <w:rPr>
                <w:color w:val="000000"/>
                <w:sz w:val="20"/>
                <w:szCs w:val="20"/>
                <w:lang w:eastAsia="de-DE"/>
              </w:rPr>
            </w:pPr>
          </w:p>
          <w:p w14:paraId="2EA064A4" w14:textId="3DB66279" w:rsidR="00DF61F7" w:rsidRPr="00947B52" w:rsidRDefault="00DF61F7" w:rsidP="006952C3">
            <w:pPr>
              <w:rPr>
                <w:color w:val="000000"/>
                <w:sz w:val="20"/>
                <w:szCs w:val="20"/>
                <w:lang w:eastAsia="de-DE"/>
              </w:rPr>
            </w:pPr>
          </w:p>
        </w:tc>
      </w:tr>
      <w:tr w:rsidR="006952C3" w:rsidRPr="00947B52" w14:paraId="552A108E" w14:textId="77777777" w:rsidTr="00107A63">
        <w:trPr>
          <w:trHeight w:val="300"/>
        </w:trPr>
        <w:tc>
          <w:tcPr>
            <w:tcW w:w="9098" w:type="dxa"/>
            <w:shd w:val="clear" w:color="auto" w:fill="auto"/>
            <w:noWrap/>
            <w:vAlign w:val="bottom"/>
          </w:tcPr>
          <w:p w14:paraId="5E7F53CB" w14:textId="77777777" w:rsidR="006952C3" w:rsidRDefault="006952C3" w:rsidP="006952C3">
            <w:pPr>
              <w:rPr>
                <w:b/>
                <w:color w:val="000000"/>
                <w:sz w:val="20"/>
                <w:szCs w:val="20"/>
                <w:lang w:eastAsia="de-DE"/>
              </w:rPr>
            </w:pPr>
            <w:r w:rsidRPr="00A52954">
              <w:rPr>
                <w:b/>
                <w:color w:val="000000"/>
                <w:sz w:val="20"/>
                <w:szCs w:val="20"/>
                <w:lang w:eastAsia="de-DE"/>
              </w:rPr>
              <w:t>Einschlusskriterien für</w:t>
            </w:r>
            <w:r w:rsidRPr="00947B52">
              <w:rPr>
                <w:b/>
                <w:color w:val="000000"/>
                <w:sz w:val="20"/>
                <w:szCs w:val="20"/>
                <w:lang w:eastAsia="de-DE"/>
              </w:rPr>
              <w:t xml:space="preserve"> Patienten / Probanden</w:t>
            </w:r>
          </w:p>
          <w:p w14:paraId="13D4DB27" w14:textId="14998C47" w:rsidR="00A52954" w:rsidRPr="00A52954" w:rsidRDefault="00806FF0" w:rsidP="00A52954">
            <w:pPr>
              <w:rPr>
                <w:bCs/>
                <w:color w:val="000000"/>
                <w:sz w:val="20"/>
                <w:szCs w:val="20"/>
                <w:lang w:eastAsia="de-DE"/>
              </w:rPr>
            </w:pPr>
            <w:r>
              <w:rPr>
                <w:bCs/>
                <w:color w:val="000000"/>
                <w:sz w:val="20"/>
                <w:szCs w:val="20"/>
                <w:lang w:eastAsia="de-DE"/>
              </w:rPr>
              <w:t>- Deutsche</w:t>
            </w:r>
            <w:r w:rsidR="00A52954" w:rsidRPr="00A52954">
              <w:rPr>
                <w:bCs/>
                <w:color w:val="000000"/>
                <w:sz w:val="20"/>
                <w:szCs w:val="20"/>
                <w:lang w:eastAsia="de-DE"/>
              </w:rPr>
              <w:t xml:space="preserve"> Muttersprachler</w:t>
            </w:r>
            <w:r w:rsidR="00A52954">
              <w:rPr>
                <w:bCs/>
                <w:color w:val="000000"/>
                <w:sz w:val="20"/>
                <w:szCs w:val="20"/>
                <w:lang w:eastAsia="de-DE"/>
              </w:rPr>
              <w:t>*innen</w:t>
            </w:r>
            <w:r w:rsidR="00A52954" w:rsidRPr="00A52954">
              <w:rPr>
                <w:bCs/>
                <w:color w:val="000000"/>
                <w:sz w:val="20"/>
                <w:szCs w:val="20"/>
                <w:lang w:eastAsia="de-DE"/>
              </w:rPr>
              <w:t xml:space="preserve"> (um Variabilität der Aktivierungsmuster bei Nicht-Muttersprachlern auszuschließen)</w:t>
            </w:r>
          </w:p>
          <w:p w14:paraId="67E81865" w14:textId="2FD815AD" w:rsidR="00A52954" w:rsidRPr="00A52954" w:rsidRDefault="00A52954" w:rsidP="00A52954">
            <w:pPr>
              <w:rPr>
                <w:bCs/>
                <w:color w:val="000000"/>
                <w:sz w:val="20"/>
                <w:szCs w:val="20"/>
                <w:lang w:eastAsia="de-DE"/>
              </w:rPr>
            </w:pPr>
            <w:r w:rsidRPr="00A52954">
              <w:rPr>
                <w:bCs/>
                <w:color w:val="000000"/>
                <w:sz w:val="20"/>
                <w:szCs w:val="20"/>
                <w:lang w:eastAsia="de-DE"/>
              </w:rPr>
              <w:t>- Rechtshän</w:t>
            </w:r>
            <w:r>
              <w:rPr>
                <w:bCs/>
                <w:color w:val="000000"/>
                <w:sz w:val="20"/>
                <w:szCs w:val="20"/>
                <w:lang w:eastAsia="de-DE"/>
              </w:rPr>
              <w:t>der*innen</w:t>
            </w:r>
          </w:p>
          <w:p w14:paraId="22C0AFEE" w14:textId="76D102D4" w:rsidR="00A52954" w:rsidRPr="00A52954" w:rsidRDefault="00A52954" w:rsidP="00A52954">
            <w:pPr>
              <w:rPr>
                <w:bCs/>
                <w:color w:val="000000"/>
                <w:sz w:val="20"/>
                <w:szCs w:val="20"/>
                <w:lang w:eastAsia="de-DE"/>
              </w:rPr>
            </w:pPr>
            <w:r w:rsidRPr="00A52954">
              <w:rPr>
                <w:bCs/>
                <w:color w:val="000000"/>
                <w:sz w:val="20"/>
                <w:szCs w:val="20"/>
                <w:lang w:eastAsia="de-DE"/>
              </w:rPr>
              <w:t xml:space="preserve">- Normales oder </w:t>
            </w:r>
            <w:r>
              <w:rPr>
                <w:bCs/>
                <w:color w:val="000000"/>
                <w:sz w:val="20"/>
                <w:szCs w:val="20"/>
                <w:lang w:eastAsia="de-DE"/>
              </w:rPr>
              <w:t>zu-normal-</w:t>
            </w:r>
            <w:r w:rsidRPr="00A52954">
              <w:rPr>
                <w:bCs/>
                <w:color w:val="000000"/>
                <w:sz w:val="20"/>
                <w:szCs w:val="20"/>
                <w:lang w:eastAsia="de-DE"/>
              </w:rPr>
              <w:t>korrigiertes Sehvermögen</w:t>
            </w:r>
          </w:p>
        </w:tc>
      </w:tr>
      <w:tr w:rsidR="006952C3" w:rsidRPr="00947B52" w14:paraId="65C6772B" w14:textId="77777777" w:rsidTr="00107A63">
        <w:trPr>
          <w:trHeight w:val="300"/>
        </w:trPr>
        <w:tc>
          <w:tcPr>
            <w:tcW w:w="9098" w:type="dxa"/>
            <w:shd w:val="clear" w:color="auto" w:fill="auto"/>
            <w:noWrap/>
            <w:vAlign w:val="bottom"/>
          </w:tcPr>
          <w:p w14:paraId="49CA0249" w14:textId="77777777" w:rsidR="006952C3" w:rsidRPr="00947B52" w:rsidRDefault="006952C3" w:rsidP="006952C3">
            <w:pPr>
              <w:rPr>
                <w:color w:val="000000"/>
                <w:sz w:val="20"/>
                <w:szCs w:val="20"/>
                <w:lang w:eastAsia="de-DE"/>
              </w:rPr>
            </w:pPr>
          </w:p>
        </w:tc>
      </w:tr>
      <w:tr w:rsidR="006952C3" w:rsidRPr="00947B52" w14:paraId="0AA5985B" w14:textId="77777777" w:rsidTr="00107A63">
        <w:trPr>
          <w:trHeight w:val="300"/>
        </w:trPr>
        <w:tc>
          <w:tcPr>
            <w:tcW w:w="9098" w:type="dxa"/>
            <w:shd w:val="clear" w:color="auto" w:fill="auto"/>
            <w:noWrap/>
            <w:vAlign w:val="bottom"/>
          </w:tcPr>
          <w:p w14:paraId="09D6A5DC" w14:textId="77777777" w:rsidR="006952C3" w:rsidRPr="00947B52" w:rsidRDefault="006952C3" w:rsidP="006952C3">
            <w:pPr>
              <w:rPr>
                <w:b/>
                <w:color w:val="000000"/>
                <w:sz w:val="20"/>
                <w:szCs w:val="20"/>
                <w:lang w:eastAsia="de-DE"/>
              </w:rPr>
            </w:pPr>
            <w:r w:rsidRPr="00A52954">
              <w:rPr>
                <w:b/>
                <w:color w:val="000000"/>
                <w:sz w:val="20"/>
                <w:szCs w:val="20"/>
                <w:lang w:eastAsia="de-DE"/>
              </w:rPr>
              <w:t>Ausschlusskriterien für</w:t>
            </w:r>
            <w:r w:rsidRPr="00947B52">
              <w:rPr>
                <w:b/>
                <w:color w:val="000000"/>
                <w:sz w:val="20"/>
                <w:szCs w:val="20"/>
                <w:lang w:eastAsia="de-DE"/>
              </w:rPr>
              <w:t xml:space="preserve"> Patienten / Probanden</w:t>
            </w:r>
          </w:p>
        </w:tc>
      </w:tr>
      <w:tr w:rsidR="006952C3" w:rsidRPr="00947B52" w14:paraId="619350DD" w14:textId="77777777" w:rsidTr="00107A63">
        <w:trPr>
          <w:trHeight w:val="300"/>
        </w:trPr>
        <w:tc>
          <w:tcPr>
            <w:tcW w:w="9098" w:type="dxa"/>
            <w:shd w:val="clear" w:color="auto" w:fill="auto"/>
            <w:noWrap/>
            <w:vAlign w:val="center"/>
          </w:tcPr>
          <w:p w14:paraId="7382A7C4" w14:textId="3626818B" w:rsidR="00A52954" w:rsidRPr="00A52954" w:rsidRDefault="00A52954" w:rsidP="00A52954">
            <w:pPr>
              <w:rPr>
                <w:bCs/>
                <w:color w:val="000000"/>
                <w:sz w:val="20"/>
                <w:szCs w:val="20"/>
                <w:lang w:eastAsia="de-DE"/>
              </w:rPr>
            </w:pPr>
            <w:r w:rsidRPr="00A52954">
              <w:rPr>
                <w:bCs/>
                <w:color w:val="000000"/>
                <w:sz w:val="20"/>
                <w:szCs w:val="20"/>
                <w:lang w:eastAsia="de-DE"/>
              </w:rPr>
              <w:t>- Teilnehmer</w:t>
            </w:r>
            <w:r>
              <w:rPr>
                <w:bCs/>
                <w:color w:val="000000"/>
                <w:sz w:val="20"/>
                <w:szCs w:val="20"/>
                <w:lang w:eastAsia="de-DE"/>
              </w:rPr>
              <w:t>*innen</w:t>
            </w:r>
            <w:r w:rsidRPr="00A52954">
              <w:rPr>
                <w:bCs/>
                <w:color w:val="000000"/>
                <w:sz w:val="20"/>
                <w:szCs w:val="20"/>
                <w:lang w:eastAsia="de-DE"/>
              </w:rPr>
              <w:t xml:space="preserve"> mit Reaktionszeiten unter 100 ms in mehr als 20 % der PVT (diese werden als unplausibel schnelle Reaktionszeiten betrachtet, die darauf hindeuten, dass die Teilnehmer nicht so an der Aufgabe teilgenommen haben, wie es beabsichtigt war, z. B. zufälliges Drücken von Tasten oder Klicken).</w:t>
            </w:r>
          </w:p>
          <w:p w14:paraId="766AF4F9" w14:textId="28B8F6DC" w:rsidR="00A52954" w:rsidRPr="00A52954" w:rsidRDefault="00A52954" w:rsidP="00A52954">
            <w:pPr>
              <w:rPr>
                <w:bCs/>
                <w:color w:val="000000"/>
                <w:sz w:val="20"/>
                <w:szCs w:val="20"/>
                <w:lang w:eastAsia="de-DE"/>
              </w:rPr>
            </w:pPr>
            <w:r w:rsidRPr="00A52954">
              <w:rPr>
                <w:bCs/>
                <w:color w:val="000000"/>
                <w:sz w:val="20"/>
                <w:szCs w:val="20"/>
                <w:lang w:eastAsia="de-DE"/>
              </w:rPr>
              <w:t>- Teilnehmer</w:t>
            </w:r>
            <w:r>
              <w:rPr>
                <w:bCs/>
                <w:color w:val="000000"/>
                <w:sz w:val="20"/>
                <w:szCs w:val="20"/>
                <w:lang w:eastAsia="de-DE"/>
              </w:rPr>
              <w:t>*innen</w:t>
            </w:r>
            <w:r w:rsidRPr="00A52954">
              <w:rPr>
                <w:bCs/>
                <w:color w:val="000000"/>
                <w:sz w:val="20"/>
                <w:szCs w:val="20"/>
                <w:lang w:eastAsia="de-DE"/>
              </w:rPr>
              <w:t>, die 20 % oder mehr Reaktionszeiten über 1000 ms auf der PVT haben, was darauf hindeutet, dass die Teilnehmer der Studie nicht genügend Aufmerksamkeit geschenkt haben.</w:t>
            </w:r>
          </w:p>
          <w:p w14:paraId="0044EE85" w14:textId="77777777" w:rsidR="00A52954" w:rsidRPr="00A52954" w:rsidRDefault="00A52954" w:rsidP="00A52954">
            <w:pPr>
              <w:rPr>
                <w:bCs/>
                <w:color w:val="000000"/>
                <w:sz w:val="20"/>
                <w:szCs w:val="20"/>
                <w:lang w:eastAsia="de-DE"/>
              </w:rPr>
            </w:pPr>
            <w:r w:rsidRPr="00A52954">
              <w:rPr>
                <w:bCs/>
                <w:color w:val="000000"/>
                <w:sz w:val="20"/>
                <w:szCs w:val="20"/>
                <w:lang w:eastAsia="de-DE"/>
              </w:rPr>
              <w:t>- Neurologische oder psychiatrische Störungen in der Vorgeschichte</w:t>
            </w:r>
          </w:p>
          <w:p w14:paraId="79255F66" w14:textId="400D3044" w:rsidR="00A52954" w:rsidRPr="00A52954" w:rsidRDefault="00A52954" w:rsidP="00A52954">
            <w:pPr>
              <w:rPr>
                <w:bCs/>
                <w:color w:val="000000"/>
                <w:sz w:val="20"/>
                <w:szCs w:val="20"/>
                <w:lang w:eastAsia="de-DE"/>
              </w:rPr>
            </w:pPr>
            <w:r w:rsidRPr="00A52954">
              <w:rPr>
                <w:bCs/>
                <w:color w:val="000000"/>
                <w:sz w:val="20"/>
                <w:szCs w:val="20"/>
                <w:lang w:eastAsia="de-DE"/>
              </w:rPr>
              <w:t>- Derzeitige Einnahme von psychoaktiven Medikamenten</w:t>
            </w:r>
          </w:p>
          <w:p w14:paraId="29C9D28D" w14:textId="77777777" w:rsidR="00A52954" w:rsidRPr="00A52954" w:rsidRDefault="00A52954" w:rsidP="00A52954">
            <w:pPr>
              <w:rPr>
                <w:bCs/>
                <w:color w:val="000000"/>
                <w:sz w:val="20"/>
                <w:szCs w:val="20"/>
                <w:lang w:eastAsia="de-DE"/>
              </w:rPr>
            </w:pPr>
            <w:r w:rsidRPr="00A52954">
              <w:rPr>
                <w:bCs/>
                <w:color w:val="000000"/>
                <w:sz w:val="20"/>
                <w:szCs w:val="20"/>
                <w:lang w:eastAsia="de-DE"/>
              </w:rPr>
              <w:lastRenderedPageBreak/>
              <w:t>- Schwangerschaft oder Möglichkeit einer Schwangerschaft</w:t>
            </w:r>
          </w:p>
          <w:p w14:paraId="3E9F46DC" w14:textId="77777777" w:rsidR="00A52954" w:rsidRPr="00A52954" w:rsidRDefault="00A52954" w:rsidP="00A52954">
            <w:pPr>
              <w:rPr>
                <w:bCs/>
                <w:color w:val="000000"/>
                <w:sz w:val="20"/>
                <w:szCs w:val="20"/>
                <w:lang w:eastAsia="de-DE"/>
              </w:rPr>
            </w:pPr>
            <w:r w:rsidRPr="00A52954">
              <w:rPr>
                <w:bCs/>
                <w:color w:val="000000"/>
                <w:sz w:val="20"/>
                <w:szCs w:val="20"/>
                <w:lang w:eastAsia="de-DE"/>
              </w:rPr>
              <w:t>- Klaustrophobie</w:t>
            </w:r>
          </w:p>
          <w:p w14:paraId="7F6E4561" w14:textId="77777777" w:rsidR="00A52954" w:rsidRPr="00A52954" w:rsidRDefault="00A52954" w:rsidP="00A52954">
            <w:pPr>
              <w:rPr>
                <w:bCs/>
                <w:color w:val="000000"/>
                <w:sz w:val="20"/>
                <w:szCs w:val="20"/>
                <w:lang w:eastAsia="de-DE"/>
              </w:rPr>
            </w:pPr>
            <w:r w:rsidRPr="00A52954">
              <w:rPr>
                <w:bCs/>
                <w:color w:val="000000"/>
                <w:sz w:val="20"/>
                <w:szCs w:val="20"/>
                <w:lang w:eastAsia="de-DE"/>
              </w:rPr>
              <w:t>- Metallimplantate, Herzschrittmacher oder andere Kontraindikationen für MRT</w:t>
            </w:r>
          </w:p>
          <w:p w14:paraId="33B2F58B" w14:textId="125F143C" w:rsidR="006952C3" w:rsidRDefault="00A52954" w:rsidP="00A52954">
            <w:pPr>
              <w:rPr>
                <w:color w:val="000000"/>
                <w:sz w:val="20"/>
                <w:szCs w:val="20"/>
                <w:lang w:eastAsia="de-DE"/>
              </w:rPr>
            </w:pPr>
            <w:r w:rsidRPr="00A52954">
              <w:rPr>
                <w:bCs/>
                <w:color w:val="000000"/>
                <w:sz w:val="20"/>
                <w:szCs w:val="20"/>
                <w:lang w:eastAsia="de-DE"/>
              </w:rPr>
              <w:t>- Zahnbehandlungen, die Artefakte in f</w:t>
            </w:r>
            <w:r w:rsidR="00B12776">
              <w:rPr>
                <w:bCs/>
                <w:color w:val="000000"/>
                <w:sz w:val="20"/>
                <w:szCs w:val="20"/>
                <w:lang w:eastAsia="de-DE"/>
              </w:rPr>
              <w:t>MRT</w:t>
            </w:r>
            <w:r w:rsidRPr="00A52954">
              <w:rPr>
                <w:bCs/>
                <w:color w:val="000000"/>
                <w:sz w:val="20"/>
                <w:szCs w:val="20"/>
                <w:lang w:eastAsia="de-DE"/>
              </w:rPr>
              <w:t>-Bildern verursachen könnten (z. B. Zahnspangen, Retainer)</w:t>
            </w:r>
          </w:p>
          <w:p w14:paraId="0DD28DB7" w14:textId="77777777" w:rsidR="00A52954" w:rsidRPr="00947B52" w:rsidRDefault="00A52954" w:rsidP="006952C3">
            <w:pPr>
              <w:rPr>
                <w:color w:val="000000"/>
                <w:sz w:val="20"/>
                <w:szCs w:val="20"/>
                <w:lang w:eastAsia="de-DE"/>
              </w:rPr>
            </w:pPr>
          </w:p>
        </w:tc>
      </w:tr>
      <w:tr w:rsidR="006952C3" w:rsidRPr="00947B52" w14:paraId="5D489A0B" w14:textId="77777777" w:rsidTr="00107A63">
        <w:trPr>
          <w:trHeight w:val="300"/>
        </w:trPr>
        <w:tc>
          <w:tcPr>
            <w:tcW w:w="9098" w:type="dxa"/>
            <w:shd w:val="clear" w:color="auto" w:fill="auto"/>
            <w:noWrap/>
            <w:vAlign w:val="center"/>
          </w:tcPr>
          <w:p w14:paraId="451C8095" w14:textId="77777777" w:rsidR="006952C3" w:rsidRPr="00501D8C" w:rsidRDefault="006952C3" w:rsidP="006952C3">
            <w:pPr>
              <w:rPr>
                <w:b/>
                <w:color w:val="000000"/>
                <w:sz w:val="20"/>
                <w:szCs w:val="20"/>
                <w:lang w:eastAsia="de-DE"/>
              </w:rPr>
            </w:pPr>
            <w:r w:rsidRPr="00501D8C">
              <w:rPr>
                <w:b/>
                <w:color w:val="000000"/>
                <w:sz w:val="20"/>
                <w:szCs w:val="20"/>
                <w:lang w:eastAsia="de-DE"/>
              </w:rPr>
              <w:lastRenderedPageBreak/>
              <w:t>Wird Drogenmissbrauch überprüft?  Wenn ja, wie?</w:t>
            </w:r>
          </w:p>
          <w:p w14:paraId="6B920EA4" w14:textId="495121BA" w:rsidR="0075308B" w:rsidRPr="0075308B" w:rsidRDefault="00501D8C" w:rsidP="006952C3">
            <w:pPr>
              <w:rPr>
                <w:bCs/>
                <w:color w:val="000000"/>
                <w:sz w:val="20"/>
                <w:szCs w:val="20"/>
                <w:lang w:eastAsia="de-DE"/>
              </w:rPr>
            </w:pPr>
            <w:r>
              <w:rPr>
                <w:bCs/>
                <w:color w:val="000000"/>
                <w:sz w:val="20"/>
                <w:szCs w:val="20"/>
                <w:lang w:eastAsia="de-DE"/>
              </w:rPr>
              <w:t>Nein.</w:t>
            </w:r>
          </w:p>
        </w:tc>
      </w:tr>
      <w:tr w:rsidR="006952C3" w:rsidRPr="00947B52" w14:paraId="57B285BC" w14:textId="77777777" w:rsidTr="00107A63">
        <w:trPr>
          <w:trHeight w:val="300"/>
        </w:trPr>
        <w:tc>
          <w:tcPr>
            <w:tcW w:w="9098" w:type="dxa"/>
            <w:shd w:val="clear" w:color="auto" w:fill="auto"/>
            <w:noWrap/>
            <w:vAlign w:val="bottom"/>
          </w:tcPr>
          <w:p w14:paraId="454A8A90" w14:textId="77777777" w:rsidR="006952C3" w:rsidRPr="00947B52" w:rsidRDefault="006952C3" w:rsidP="006952C3">
            <w:pPr>
              <w:rPr>
                <w:color w:val="000000"/>
                <w:sz w:val="20"/>
                <w:szCs w:val="20"/>
                <w:lang w:eastAsia="de-DE"/>
              </w:rPr>
            </w:pPr>
            <w:r w:rsidRPr="00947B52">
              <w:rPr>
                <w:color w:val="000000"/>
                <w:sz w:val="20"/>
                <w:szCs w:val="20"/>
                <w:lang w:eastAsia="de-DE"/>
              </w:rPr>
              <w:t> </w:t>
            </w:r>
          </w:p>
        </w:tc>
      </w:tr>
      <w:tr w:rsidR="006952C3" w:rsidRPr="00947B52" w14:paraId="755207B1" w14:textId="77777777" w:rsidTr="00107A63">
        <w:trPr>
          <w:trHeight w:val="300"/>
        </w:trPr>
        <w:tc>
          <w:tcPr>
            <w:tcW w:w="9098" w:type="dxa"/>
            <w:shd w:val="clear" w:color="auto" w:fill="auto"/>
            <w:noWrap/>
            <w:vAlign w:val="bottom"/>
          </w:tcPr>
          <w:p w14:paraId="6A2E23E6" w14:textId="77777777" w:rsidR="006952C3" w:rsidRDefault="006952C3" w:rsidP="006952C3">
            <w:pPr>
              <w:rPr>
                <w:color w:val="000000"/>
                <w:sz w:val="20"/>
                <w:szCs w:val="20"/>
                <w:lang w:eastAsia="de-DE"/>
              </w:rPr>
            </w:pPr>
            <w:r w:rsidRPr="00947B52">
              <w:rPr>
                <w:b/>
                <w:color w:val="000000"/>
                <w:sz w:val="20"/>
                <w:szCs w:val="20"/>
                <w:lang w:eastAsia="de-DE"/>
              </w:rPr>
              <w:t>Vorzeitiger Studienabbruch,</w:t>
            </w:r>
            <w:r w:rsidRPr="00947B52">
              <w:rPr>
                <w:color w:val="000000"/>
                <w:sz w:val="20"/>
                <w:szCs w:val="20"/>
                <w:lang w:eastAsia="de-DE"/>
              </w:rPr>
              <w:t xml:space="preserve"> Angabe der Kriterien für einen vorzeitigen Studienabbruch</w:t>
            </w:r>
          </w:p>
          <w:p w14:paraId="76C16BD0" w14:textId="52387669" w:rsidR="0075308B" w:rsidRPr="0075308B" w:rsidRDefault="0075308B" w:rsidP="0075308B">
            <w:pPr>
              <w:jc w:val="both"/>
              <w:rPr>
                <w:color w:val="000000"/>
                <w:sz w:val="20"/>
                <w:szCs w:val="20"/>
                <w:lang w:eastAsia="de-DE"/>
              </w:rPr>
            </w:pPr>
            <w:r w:rsidRPr="00702023">
              <w:rPr>
                <w:color w:val="000000"/>
                <w:sz w:val="20"/>
                <w:szCs w:val="20"/>
                <w:lang w:eastAsia="de-DE"/>
              </w:rPr>
              <w:t>Die vorzeitige Beendigung der Teilnahme ist für jeden Teilnehmer jederzeit und ohne Angabe von Gründen möglich.</w:t>
            </w:r>
          </w:p>
        </w:tc>
      </w:tr>
      <w:tr w:rsidR="006952C3" w:rsidRPr="00947B52" w14:paraId="382C7F10" w14:textId="77777777" w:rsidTr="00107A63">
        <w:trPr>
          <w:trHeight w:val="300"/>
        </w:trPr>
        <w:tc>
          <w:tcPr>
            <w:tcW w:w="9098" w:type="dxa"/>
            <w:shd w:val="clear" w:color="auto" w:fill="auto"/>
            <w:noWrap/>
            <w:vAlign w:val="bottom"/>
          </w:tcPr>
          <w:p w14:paraId="66FDF853" w14:textId="77777777" w:rsidR="006952C3" w:rsidRPr="00947B52" w:rsidRDefault="006952C3" w:rsidP="006952C3">
            <w:pPr>
              <w:rPr>
                <w:color w:val="000000"/>
                <w:sz w:val="20"/>
                <w:szCs w:val="20"/>
                <w:lang w:eastAsia="de-DE"/>
              </w:rPr>
            </w:pPr>
          </w:p>
        </w:tc>
      </w:tr>
      <w:tr w:rsidR="006952C3" w:rsidRPr="00947B52" w14:paraId="6A4080E1" w14:textId="77777777" w:rsidTr="00107A63">
        <w:trPr>
          <w:trHeight w:val="300"/>
        </w:trPr>
        <w:tc>
          <w:tcPr>
            <w:tcW w:w="9098" w:type="dxa"/>
            <w:shd w:val="clear" w:color="auto" w:fill="auto"/>
            <w:noWrap/>
            <w:vAlign w:val="center"/>
          </w:tcPr>
          <w:p w14:paraId="1E136CC5" w14:textId="16B1198A" w:rsidR="006952C3" w:rsidRPr="00947B52" w:rsidRDefault="006952C3" w:rsidP="006952C3">
            <w:pPr>
              <w:rPr>
                <w:b/>
                <w:color w:val="000000"/>
                <w:sz w:val="20"/>
                <w:szCs w:val="20"/>
                <w:lang w:eastAsia="de-DE"/>
              </w:rPr>
            </w:pPr>
            <w:r w:rsidRPr="00947B52">
              <w:rPr>
                <w:b/>
                <w:color w:val="000000"/>
                <w:sz w:val="20"/>
                <w:szCs w:val="20"/>
                <w:lang w:eastAsia="de-DE"/>
              </w:rPr>
              <w:t>Handelt es sich um ein Forschungsvorhaben, das speziellen Gesetzen unterliegt?</w:t>
            </w:r>
            <w:r w:rsidR="00D17ED6">
              <w:rPr>
                <w:b/>
                <w:color w:val="000000"/>
                <w:sz w:val="20"/>
                <w:szCs w:val="20"/>
                <w:lang w:eastAsia="de-DE"/>
              </w:rPr>
              <w:t xml:space="preserve"> </w:t>
            </w:r>
            <w:r w:rsidR="00D17ED6" w:rsidRPr="00702023">
              <w:rPr>
                <w:i/>
                <w:iCs/>
                <w:color w:val="000000"/>
                <w:sz w:val="20"/>
                <w:szCs w:val="20"/>
                <w:lang w:eastAsia="de-DE"/>
              </w:rPr>
              <w:t>&gt;nicht zutreffend</w:t>
            </w:r>
          </w:p>
        </w:tc>
      </w:tr>
      <w:tr w:rsidR="006952C3" w:rsidRPr="00947B52" w14:paraId="7283EC3C" w14:textId="77777777" w:rsidTr="00107A63">
        <w:trPr>
          <w:trHeight w:val="300"/>
        </w:trPr>
        <w:tc>
          <w:tcPr>
            <w:tcW w:w="9098" w:type="dxa"/>
            <w:shd w:val="clear" w:color="auto" w:fill="auto"/>
            <w:noWrap/>
            <w:vAlign w:val="center"/>
          </w:tcPr>
          <w:p w14:paraId="479D243C"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Röntgenverordnung</w:t>
            </w:r>
          </w:p>
        </w:tc>
      </w:tr>
      <w:tr w:rsidR="006952C3" w:rsidRPr="00947B52" w14:paraId="14303622" w14:textId="77777777" w:rsidTr="00107A63">
        <w:trPr>
          <w:trHeight w:val="300"/>
        </w:trPr>
        <w:tc>
          <w:tcPr>
            <w:tcW w:w="9098" w:type="dxa"/>
            <w:shd w:val="clear" w:color="auto" w:fill="auto"/>
            <w:noWrap/>
            <w:vAlign w:val="center"/>
          </w:tcPr>
          <w:p w14:paraId="4A0A9CDA" w14:textId="77777777"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Strahlenschutzverordnung </w:t>
            </w:r>
          </w:p>
        </w:tc>
      </w:tr>
      <w:tr w:rsidR="006952C3" w:rsidRPr="00947B52" w14:paraId="5149D281" w14:textId="77777777" w:rsidTr="00107A63">
        <w:trPr>
          <w:trHeight w:val="300"/>
        </w:trPr>
        <w:tc>
          <w:tcPr>
            <w:tcW w:w="9098" w:type="dxa"/>
            <w:shd w:val="clear" w:color="auto" w:fill="auto"/>
            <w:noWrap/>
            <w:vAlign w:val="center"/>
          </w:tcPr>
          <w:p w14:paraId="18996F26" w14:textId="54C63324" w:rsidR="006952C3" w:rsidRPr="00947B52" w:rsidRDefault="006952C3" w:rsidP="006952C3">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Gendiagnostikgesetz </w:t>
            </w:r>
          </w:p>
        </w:tc>
      </w:tr>
      <w:tr w:rsidR="006952C3" w:rsidRPr="00611948" w14:paraId="3FC02B23" w14:textId="77777777" w:rsidTr="00043436">
        <w:trPr>
          <w:trHeight w:val="300"/>
        </w:trPr>
        <w:tc>
          <w:tcPr>
            <w:tcW w:w="9098" w:type="dxa"/>
            <w:shd w:val="clear" w:color="auto" w:fill="auto"/>
            <w:noWrap/>
            <w:vAlign w:val="center"/>
          </w:tcPr>
          <w:p w14:paraId="181D8691" w14:textId="03942CAF" w:rsidR="006952C3" w:rsidRPr="009C4FE4" w:rsidRDefault="006952C3" w:rsidP="006952C3">
            <w:pPr>
              <w:rPr>
                <w:b/>
                <w:color w:val="000000"/>
                <w:sz w:val="20"/>
                <w:szCs w:val="20"/>
                <w:lang w:val="en-US" w:eastAsia="de-DE"/>
              </w:rPr>
            </w:pPr>
            <w:r w:rsidRPr="00947B52">
              <w:rPr>
                <w:b/>
                <w:sz w:val="20"/>
                <w:szCs w:val="20"/>
              </w:rPr>
              <w:fldChar w:fldCharType="begin">
                <w:ffData>
                  <w:name w:val=""/>
                  <w:enabled/>
                  <w:calcOnExit w:val="0"/>
                  <w:checkBox>
                    <w:sizeAuto/>
                    <w:default w:val="0"/>
                  </w:checkBox>
                </w:ffData>
              </w:fldChar>
            </w:r>
            <w:r w:rsidRPr="009C4FE4">
              <w:rPr>
                <w:b/>
                <w:sz w:val="20"/>
                <w:szCs w:val="20"/>
                <w:lang w:val="en-US"/>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C4FE4">
              <w:rPr>
                <w:b/>
                <w:sz w:val="20"/>
                <w:szCs w:val="20"/>
                <w:lang w:val="en-US"/>
              </w:rPr>
              <w:t xml:space="preserve"> </w:t>
            </w:r>
            <w:r w:rsidRPr="009C4FE4">
              <w:rPr>
                <w:color w:val="000000"/>
                <w:sz w:val="20"/>
                <w:szCs w:val="20"/>
                <w:lang w:val="en-US" w:eastAsia="de-DE"/>
              </w:rPr>
              <w:t xml:space="preserve">  MPDG § 47 Abs. 3 / Post Market Clin</w:t>
            </w:r>
            <w:r>
              <w:rPr>
                <w:color w:val="000000"/>
                <w:sz w:val="20"/>
                <w:szCs w:val="20"/>
                <w:lang w:val="en-US" w:eastAsia="de-DE"/>
              </w:rPr>
              <w:t>ical Follow-Up PMCF-Aktivität</w:t>
            </w:r>
          </w:p>
        </w:tc>
      </w:tr>
      <w:tr w:rsidR="006952C3" w:rsidRPr="00947B52" w14:paraId="238F2CA1" w14:textId="77777777" w:rsidTr="00107A63">
        <w:trPr>
          <w:trHeight w:val="300"/>
        </w:trPr>
        <w:tc>
          <w:tcPr>
            <w:tcW w:w="9098" w:type="dxa"/>
            <w:shd w:val="clear" w:color="auto" w:fill="auto"/>
            <w:noWrap/>
            <w:vAlign w:val="center"/>
          </w:tcPr>
          <w:p w14:paraId="08F9C9BB" w14:textId="77777777" w:rsidR="006952C3" w:rsidRPr="005C7831" w:rsidRDefault="006952C3" w:rsidP="006952C3">
            <w:pPr>
              <w:rPr>
                <w:b/>
                <w:bCs/>
                <w:color w:val="000000"/>
                <w:sz w:val="20"/>
                <w:szCs w:val="20"/>
                <w:lang w:val="en-US" w:eastAsia="de-DE"/>
              </w:rPr>
            </w:pPr>
          </w:p>
          <w:p w14:paraId="4A43BBF9" w14:textId="549CB640" w:rsidR="006952C3" w:rsidRPr="00947B52" w:rsidRDefault="006952C3" w:rsidP="006952C3">
            <w:pPr>
              <w:rPr>
                <w:b/>
                <w:bCs/>
                <w:color w:val="000000"/>
                <w:sz w:val="20"/>
                <w:szCs w:val="20"/>
                <w:lang w:eastAsia="de-DE"/>
              </w:rPr>
            </w:pPr>
            <w:r w:rsidRPr="00947B52">
              <w:rPr>
                <w:b/>
                <w:bCs/>
                <w:color w:val="000000"/>
                <w:sz w:val="20"/>
                <w:szCs w:val="20"/>
                <w:lang w:eastAsia="de-DE"/>
              </w:rPr>
              <w:t>Liegt das Einverständnis bezüglich der Gewebeherkunft vor?</w:t>
            </w:r>
            <w:r w:rsidR="0075308B" w:rsidRPr="00702023">
              <w:rPr>
                <w:i/>
                <w:iCs/>
                <w:color w:val="000000"/>
                <w:sz w:val="20"/>
                <w:szCs w:val="20"/>
                <w:lang w:eastAsia="de-DE"/>
              </w:rPr>
              <w:t xml:space="preserve"> &gt;nicht zutreffend</w:t>
            </w:r>
          </w:p>
        </w:tc>
      </w:tr>
      <w:tr w:rsidR="006952C3" w:rsidRPr="00947B52" w14:paraId="28BFE885" w14:textId="77777777" w:rsidTr="00107A63">
        <w:trPr>
          <w:trHeight w:val="300"/>
        </w:trPr>
        <w:tc>
          <w:tcPr>
            <w:tcW w:w="9098" w:type="dxa"/>
            <w:shd w:val="clear" w:color="auto" w:fill="auto"/>
            <w:noWrap/>
            <w:vAlign w:val="center"/>
          </w:tcPr>
          <w:p w14:paraId="70BB4646" w14:textId="67A67B43" w:rsidR="006952C3" w:rsidRDefault="006952C3" w:rsidP="006952C3">
            <w:pPr>
              <w:rPr>
                <w:bCs/>
                <w:color w:val="000000"/>
                <w:sz w:val="20"/>
                <w:szCs w:val="20"/>
                <w:lang w:eastAsia="de-DE"/>
              </w:rPr>
            </w:pPr>
            <w:r>
              <w:rPr>
                <w:b/>
                <w:color w:val="000000"/>
                <w:sz w:val="20"/>
                <w:szCs w:val="20"/>
                <w:lang w:eastAsia="de-DE"/>
              </w:rPr>
              <w:fldChar w:fldCharType="begin">
                <w:ffData>
                  <w:name w:val="Check1"/>
                  <w:enabled/>
                  <w:calcOnExit w:val="0"/>
                  <w:checkBox>
                    <w:sizeAuto/>
                    <w:default w:val="0"/>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Pr>
                <w:b/>
                <w:color w:val="000000"/>
                <w:sz w:val="20"/>
                <w:szCs w:val="20"/>
                <w:lang w:eastAsia="de-DE"/>
              </w:rPr>
              <w:t xml:space="preserve"> </w:t>
            </w:r>
            <w:r w:rsidRPr="002877DC">
              <w:rPr>
                <w:bCs/>
                <w:color w:val="000000"/>
                <w:sz w:val="20"/>
                <w:szCs w:val="20"/>
                <w:lang w:eastAsia="de-DE"/>
              </w:rPr>
              <w:t xml:space="preserve">Ja </w:t>
            </w:r>
            <w:r>
              <w:rPr>
                <w:b/>
                <w:color w:val="000000"/>
                <w:sz w:val="20"/>
                <w:szCs w:val="20"/>
                <w:lang w:eastAsia="de-DE"/>
              </w:rPr>
              <w:t xml:space="preserve">| </w:t>
            </w:r>
            <w:r>
              <w:rPr>
                <w:b/>
                <w:color w:val="000000"/>
                <w:sz w:val="20"/>
                <w:szCs w:val="20"/>
                <w:lang w:eastAsia="de-DE"/>
              </w:rPr>
              <w:fldChar w:fldCharType="begin">
                <w:ffData>
                  <w:name w:val="Check2"/>
                  <w:enabled/>
                  <w:calcOnExit w:val="0"/>
                  <w:checkBox>
                    <w:sizeAuto/>
                    <w:default w:val="0"/>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Pr>
                <w:b/>
                <w:color w:val="000000"/>
                <w:sz w:val="20"/>
                <w:szCs w:val="20"/>
                <w:lang w:eastAsia="de-DE"/>
              </w:rPr>
              <w:t xml:space="preserve"> </w:t>
            </w:r>
            <w:r w:rsidRPr="002877DC">
              <w:rPr>
                <w:bCs/>
                <w:color w:val="000000"/>
                <w:sz w:val="20"/>
                <w:szCs w:val="20"/>
                <w:lang w:eastAsia="de-DE"/>
              </w:rPr>
              <w:t>Nein</w:t>
            </w:r>
          </w:p>
          <w:p w14:paraId="78D39499" w14:textId="77777777" w:rsidR="006952C3" w:rsidRDefault="006952C3" w:rsidP="006952C3">
            <w:pPr>
              <w:rPr>
                <w:color w:val="000000"/>
                <w:sz w:val="20"/>
                <w:szCs w:val="20"/>
                <w:lang w:eastAsia="de-DE"/>
              </w:rPr>
            </w:pPr>
          </w:p>
          <w:p w14:paraId="54219E3A" w14:textId="1E1EA8AC" w:rsidR="006952C3" w:rsidRPr="002877DC" w:rsidRDefault="006952C3" w:rsidP="006952C3">
            <w:pPr>
              <w:rPr>
                <w:b/>
                <w:bCs/>
                <w:color w:val="000000"/>
                <w:sz w:val="20"/>
                <w:szCs w:val="20"/>
                <w:lang w:eastAsia="de-DE"/>
              </w:rPr>
            </w:pPr>
            <w:r w:rsidRPr="002877DC">
              <w:rPr>
                <w:b/>
                <w:bCs/>
                <w:color w:val="000000"/>
                <w:sz w:val="20"/>
                <w:szCs w:val="20"/>
                <w:lang w:eastAsia="de-DE"/>
              </w:rPr>
              <w:t>Ist die Rückverfolgbarkeit bis zum Spender des Gewebes möglich?</w:t>
            </w:r>
            <w:r w:rsidR="0075308B" w:rsidRPr="00702023">
              <w:rPr>
                <w:i/>
                <w:iCs/>
                <w:color w:val="000000"/>
                <w:sz w:val="20"/>
                <w:szCs w:val="20"/>
                <w:lang w:eastAsia="de-DE"/>
              </w:rPr>
              <w:t xml:space="preserve"> &gt;nicht zutreffend</w:t>
            </w:r>
          </w:p>
        </w:tc>
      </w:tr>
      <w:tr w:rsidR="006952C3" w:rsidRPr="00947B52" w14:paraId="1647CDB4" w14:textId="77777777" w:rsidTr="00107A63">
        <w:trPr>
          <w:trHeight w:val="300"/>
        </w:trPr>
        <w:tc>
          <w:tcPr>
            <w:tcW w:w="9098" w:type="dxa"/>
            <w:shd w:val="clear" w:color="auto" w:fill="auto"/>
            <w:noWrap/>
            <w:vAlign w:val="center"/>
          </w:tcPr>
          <w:p w14:paraId="4C27EDFD" w14:textId="2822E20B" w:rsidR="006952C3" w:rsidRDefault="006952C3" w:rsidP="006952C3">
            <w:pPr>
              <w:rPr>
                <w:bCs/>
                <w:color w:val="000000"/>
                <w:sz w:val="20"/>
                <w:szCs w:val="20"/>
                <w:lang w:eastAsia="de-DE"/>
              </w:rPr>
            </w:pPr>
            <w:r>
              <w:rPr>
                <w:b/>
                <w:color w:val="000000"/>
                <w:sz w:val="20"/>
                <w:szCs w:val="20"/>
                <w:lang w:eastAsia="de-DE"/>
              </w:rPr>
              <w:fldChar w:fldCharType="begin">
                <w:ffData>
                  <w:name w:val="Check1"/>
                  <w:enabled/>
                  <w:calcOnExit w:val="0"/>
                  <w:checkBox>
                    <w:sizeAuto/>
                    <w:default w:val="0"/>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Pr>
                <w:b/>
                <w:color w:val="000000"/>
                <w:sz w:val="20"/>
                <w:szCs w:val="20"/>
                <w:lang w:eastAsia="de-DE"/>
              </w:rPr>
              <w:t xml:space="preserve"> </w:t>
            </w:r>
            <w:r w:rsidRPr="002877DC">
              <w:rPr>
                <w:bCs/>
                <w:color w:val="000000"/>
                <w:sz w:val="20"/>
                <w:szCs w:val="20"/>
                <w:lang w:eastAsia="de-DE"/>
              </w:rPr>
              <w:t xml:space="preserve">Ja </w:t>
            </w:r>
            <w:r>
              <w:rPr>
                <w:b/>
                <w:color w:val="000000"/>
                <w:sz w:val="20"/>
                <w:szCs w:val="20"/>
                <w:lang w:eastAsia="de-DE"/>
              </w:rPr>
              <w:t xml:space="preserve">| </w:t>
            </w:r>
            <w:r>
              <w:rPr>
                <w:b/>
                <w:color w:val="000000"/>
                <w:sz w:val="20"/>
                <w:szCs w:val="20"/>
                <w:lang w:eastAsia="de-DE"/>
              </w:rPr>
              <w:fldChar w:fldCharType="begin">
                <w:ffData>
                  <w:name w:val="Check2"/>
                  <w:enabled/>
                  <w:calcOnExit w:val="0"/>
                  <w:checkBox>
                    <w:sizeAuto/>
                    <w:default w:val="0"/>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Pr>
                <w:b/>
                <w:color w:val="000000"/>
                <w:sz w:val="20"/>
                <w:szCs w:val="20"/>
                <w:lang w:eastAsia="de-DE"/>
              </w:rPr>
              <w:t xml:space="preserve"> </w:t>
            </w:r>
            <w:r w:rsidRPr="002877DC">
              <w:rPr>
                <w:bCs/>
                <w:color w:val="000000"/>
                <w:sz w:val="20"/>
                <w:szCs w:val="20"/>
                <w:lang w:eastAsia="de-DE"/>
              </w:rPr>
              <w:t>Nein</w:t>
            </w:r>
          </w:p>
          <w:p w14:paraId="5D468AA0" w14:textId="77777777" w:rsidR="006952C3" w:rsidRDefault="006952C3" w:rsidP="006952C3">
            <w:pPr>
              <w:rPr>
                <w:color w:val="000000"/>
                <w:sz w:val="20"/>
                <w:szCs w:val="20"/>
                <w:lang w:eastAsia="de-DE"/>
              </w:rPr>
            </w:pPr>
          </w:p>
          <w:p w14:paraId="4699D331" w14:textId="6771B95B" w:rsidR="006952C3" w:rsidRPr="002877DC" w:rsidRDefault="006952C3" w:rsidP="006952C3">
            <w:pPr>
              <w:rPr>
                <w:b/>
                <w:bCs/>
                <w:color w:val="000000"/>
                <w:sz w:val="20"/>
                <w:szCs w:val="20"/>
                <w:lang w:eastAsia="de-DE"/>
              </w:rPr>
            </w:pPr>
            <w:r w:rsidRPr="002877DC">
              <w:rPr>
                <w:b/>
                <w:bCs/>
                <w:color w:val="000000"/>
                <w:sz w:val="20"/>
                <w:szCs w:val="20"/>
                <w:lang w:eastAsia="de-DE"/>
              </w:rPr>
              <w:t>Handelt es sich um vorhandenes Gewebe, das pseudonymisiert/doppelcodiert bearbeitet wird?</w:t>
            </w:r>
            <w:r w:rsidR="0075308B" w:rsidRPr="00702023">
              <w:rPr>
                <w:i/>
                <w:iCs/>
                <w:color w:val="000000"/>
                <w:sz w:val="20"/>
                <w:szCs w:val="20"/>
                <w:lang w:eastAsia="de-DE"/>
              </w:rPr>
              <w:t xml:space="preserve"> &gt;nicht zutreffend</w:t>
            </w:r>
          </w:p>
        </w:tc>
      </w:tr>
      <w:tr w:rsidR="006952C3" w:rsidRPr="00947B52" w14:paraId="37EB54B7" w14:textId="77777777" w:rsidTr="00043436">
        <w:trPr>
          <w:trHeight w:val="300"/>
        </w:trPr>
        <w:tc>
          <w:tcPr>
            <w:tcW w:w="9098" w:type="dxa"/>
            <w:shd w:val="clear" w:color="auto" w:fill="auto"/>
            <w:noWrap/>
          </w:tcPr>
          <w:p w14:paraId="558508C8" w14:textId="77777777" w:rsidR="006952C3" w:rsidRDefault="006952C3" w:rsidP="006952C3">
            <w:pPr>
              <w:jc w:val="both"/>
              <w:rPr>
                <w:bCs/>
                <w:color w:val="000000"/>
                <w:sz w:val="20"/>
                <w:szCs w:val="20"/>
                <w:lang w:eastAsia="de-DE"/>
              </w:rPr>
            </w:pPr>
            <w:r w:rsidRPr="00670F4D">
              <w:rPr>
                <w:b/>
                <w:color w:val="000000"/>
                <w:sz w:val="20"/>
                <w:szCs w:val="20"/>
                <w:lang w:eastAsia="de-DE"/>
              </w:rPr>
              <w:fldChar w:fldCharType="begin">
                <w:ffData>
                  <w:name w:val="Check1"/>
                  <w:enabled/>
                  <w:calcOnExit w:val="0"/>
                  <w:checkBox>
                    <w:sizeAuto/>
                    <w:default w:val="0"/>
                  </w:checkBox>
                </w:ffData>
              </w:fldChar>
            </w:r>
            <w:r w:rsidRPr="00670F4D">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670F4D">
              <w:rPr>
                <w:b/>
                <w:color w:val="000000"/>
                <w:sz w:val="20"/>
                <w:szCs w:val="20"/>
                <w:lang w:eastAsia="de-DE"/>
              </w:rPr>
              <w:fldChar w:fldCharType="end"/>
            </w:r>
            <w:r w:rsidRPr="00670F4D">
              <w:rPr>
                <w:b/>
                <w:color w:val="000000"/>
                <w:sz w:val="20"/>
                <w:szCs w:val="20"/>
                <w:lang w:eastAsia="de-DE"/>
              </w:rPr>
              <w:t xml:space="preserve"> </w:t>
            </w:r>
            <w:r w:rsidRPr="00670F4D">
              <w:rPr>
                <w:bCs/>
                <w:color w:val="000000"/>
                <w:sz w:val="20"/>
                <w:szCs w:val="20"/>
                <w:lang w:eastAsia="de-DE"/>
              </w:rPr>
              <w:t xml:space="preserve">Ja </w:t>
            </w:r>
            <w:r w:rsidRPr="00670F4D">
              <w:rPr>
                <w:b/>
                <w:color w:val="000000"/>
                <w:sz w:val="20"/>
                <w:szCs w:val="20"/>
                <w:lang w:eastAsia="de-DE"/>
              </w:rPr>
              <w:t xml:space="preserve">| </w:t>
            </w:r>
            <w:r w:rsidRPr="00670F4D">
              <w:rPr>
                <w:b/>
                <w:color w:val="000000"/>
                <w:sz w:val="20"/>
                <w:szCs w:val="20"/>
                <w:lang w:eastAsia="de-DE"/>
              </w:rPr>
              <w:fldChar w:fldCharType="begin">
                <w:ffData>
                  <w:name w:val="Check2"/>
                  <w:enabled/>
                  <w:calcOnExit w:val="0"/>
                  <w:checkBox>
                    <w:sizeAuto/>
                    <w:default w:val="0"/>
                  </w:checkBox>
                </w:ffData>
              </w:fldChar>
            </w:r>
            <w:r w:rsidRPr="00670F4D">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670F4D">
              <w:rPr>
                <w:b/>
                <w:color w:val="000000"/>
                <w:sz w:val="20"/>
                <w:szCs w:val="20"/>
                <w:lang w:eastAsia="de-DE"/>
              </w:rPr>
              <w:fldChar w:fldCharType="end"/>
            </w:r>
            <w:r w:rsidRPr="00670F4D">
              <w:rPr>
                <w:b/>
                <w:color w:val="000000"/>
                <w:sz w:val="20"/>
                <w:szCs w:val="20"/>
                <w:lang w:eastAsia="de-DE"/>
              </w:rPr>
              <w:t xml:space="preserve"> </w:t>
            </w:r>
            <w:r w:rsidRPr="00670F4D">
              <w:rPr>
                <w:bCs/>
                <w:color w:val="000000"/>
                <w:sz w:val="20"/>
                <w:szCs w:val="20"/>
                <w:lang w:eastAsia="de-DE"/>
              </w:rPr>
              <w:t>Nein</w:t>
            </w:r>
          </w:p>
          <w:p w14:paraId="447AD933" w14:textId="45D69E55" w:rsidR="006952C3" w:rsidRPr="00947B52" w:rsidRDefault="006952C3" w:rsidP="006952C3">
            <w:pPr>
              <w:jc w:val="both"/>
              <w:rPr>
                <w:color w:val="000000"/>
                <w:sz w:val="20"/>
                <w:szCs w:val="20"/>
                <w:lang w:eastAsia="de-DE"/>
              </w:rPr>
            </w:pPr>
          </w:p>
        </w:tc>
      </w:tr>
      <w:tr w:rsidR="006952C3" w:rsidRPr="00947B52" w14:paraId="443AD9B6" w14:textId="77777777" w:rsidTr="00107A63">
        <w:trPr>
          <w:trHeight w:val="300"/>
        </w:trPr>
        <w:tc>
          <w:tcPr>
            <w:tcW w:w="9098" w:type="dxa"/>
            <w:shd w:val="clear" w:color="auto" w:fill="auto"/>
            <w:noWrap/>
            <w:vAlign w:val="bottom"/>
          </w:tcPr>
          <w:p w14:paraId="5A1DCC7E" w14:textId="1AD115CB" w:rsidR="006952C3" w:rsidRPr="00947B52" w:rsidRDefault="006952C3" w:rsidP="006952C3">
            <w:pPr>
              <w:rPr>
                <w:b/>
                <w:color w:val="000000"/>
                <w:sz w:val="20"/>
                <w:szCs w:val="20"/>
                <w:lang w:eastAsia="de-DE"/>
              </w:rPr>
            </w:pPr>
            <w:r w:rsidRPr="00947B52">
              <w:rPr>
                <w:b/>
                <w:color w:val="000000"/>
                <w:sz w:val="20"/>
                <w:szCs w:val="20"/>
                <w:lang w:eastAsia="de-DE"/>
              </w:rPr>
              <w:t>Handelt es sich um Forschung mit menschlichem Erbgut? Wurde auf das Informationsrecht des Gewebespenders in der Patienteninformation hingewiesen? Eine gesonderte Aufklärung und Einwilligung über den Umgang mit genetischen Daten</w:t>
            </w:r>
            <w:r>
              <w:rPr>
                <w:b/>
                <w:color w:val="000000"/>
                <w:sz w:val="20"/>
                <w:szCs w:val="20"/>
                <w:lang w:eastAsia="de-DE"/>
              </w:rPr>
              <w:t xml:space="preserve"> </w:t>
            </w:r>
            <w:r w:rsidRPr="00947B52">
              <w:rPr>
                <w:b/>
                <w:color w:val="000000"/>
                <w:sz w:val="20"/>
                <w:szCs w:val="20"/>
                <w:lang w:eastAsia="de-DE"/>
              </w:rPr>
              <w:t>ist erforderlich.</w:t>
            </w:r>
          </w:p>
        </w:tc>
      </w:tr>
      <w:tr w:rsidR="006952C3" w:rsidRPr="00947B52" w14:paraId="580D5515" w14:textId="77777777" w:rsidTr="00043436">
        <w:trPr>
          <w:trHeight w:val="300"/>
        </w:trPr>
        <w:tc>
          <w:tcPr>
            <w:tcW w:w="9098" w:type="dxa"/>
            <w:shd w:val="clear" w:color="auto" w:fill="auto"/>
            <w:noWrap/>
          </w:tcPr>
          <w:p w14:paraId="6068B0F6" w14:textId="20A7D61C" w:rsidR="006952C3" w:rsidRDefault="006952C3" w:rsidP="006952C3">
            <w:pPr>
              <w:rPr>
                <w:bCs/>
                <w:color w:val="000000"/>
                <w:sz w:val="20"/>
                <w:szCs w:val="20"/>
                <w:lang w:eastAsia="de-DE"/>
              </w:rPr>
            </w:pPr>
            <w:r w:rsidRPr="00DB51C1">
              <w:rPr>
                <w:b/>
                <w:color w:val="000000"/>
                <w:sz w:val="20"/>
                <w:szCs w:val="20"/>
                <w:lang w:eastAsia="de-DE"/>
              </w:rPr>
              <w:fldChar w:fldCharType="begin">
                <w:ffData>
                  <w:name w:val="Check1"/>
                  <w:enabled/>
                  <w:calcOnExit w:val="0"/>
                  <w:checkBox>
                    <w:sizeAuto/>
                    <w:default w:val="0"/>
                  </w:checkBox>
                </w:ffData>
              </w:fldChar>
            </w:r>
            <w:r w:rsidRPr="00DB51C1">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DB51C1">
              <w:rPr>
                <w:b/>
                <w:color w:val="000000"/>
                <w:sz w:val="20"/>
                <w:szCs w:val="20"/>
                <w:lang w:eastAsia="de-DE"/>
              </w:rPr>
              <w:fldChar w:fldCharType="end"/>
            </w:r>
            <w:r w:rsidRPr="00DB51C1">
              <w:rPr>
                <w:b/>
                <w:color w:val="000000"/>
                <w:sz w:val="20"/>
                <w:szCs w:val="20"/>
                <w:lang w:eastAsia="de-DE"/>
              </w:rPr>
              <w:t xml:space="preserve"> </w:t>
            </w:r>
            <w:r w:rsidRPr="00DB51C1">
              <w:rPr>
                <w:bCs/>
                <w:color w:val="000000"/>
                <w:sz w:val="20"/>
                <w:szCs w:val="20"/>
                <w:lang w:eastAsia="de-DE"/>
              </w:rPr>
              <w:t xml:space="preserve">Ja </w:t>
            </w:r>
            <w:r w:rsidRPr="00DB51C1">
              <w:rPr>
                <w:b/>
                <w:color w:val="000000"/>
                <w:sz w:val="20"/>
                <w:szCs w:val="20"/>
                <w:lang w:eastAsia="de-DE"/>
              </w:rPr>
              <w:t xml:space="preserve">| </w:t>
            </w:r>
            <w:r w:rsidR="0075308B">
              <w:rPr>
                <w:b/>
                <w:color w:val="000000"/>
                <w:sz w:val="20"/>
                <w:szCs w:val="20"/>
                <w:lang w:eastAsia="de-DE"/>
              </w:rPr>
              <w:fldChar w:fldCharType="begin">
                <w:ffData>
                  <w:name w:val=""/>
                  <w:enabled/>
                  <w:calcOnExit w:val="0"/>
                  <w:checkBox>
                    <w:sizeAuto/>
                    <w:default w:val="1"/>
                  </w:checkBox>
                </w:ffData>
              </w:fldChar>
            </w:r>
            <w:r w:rsidR="0075308B">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75308B">
              <w:rPr>
                <w:b/>
                <w:color w:val="000000"/>
                <w:sz w:val="20"/>
                <w:szCs w:val="20"/>
                <w:lang w:eastAsia="de-DE"/>
              </w:rPr>
              <w:fldChar w:fldCharType="end"/>
            </w:r>
            <w:r w:rsidRPr="00DB51C1">
              <w:rPr>
                <w:b/>
                <w:color w:val="000000"/>
                <w:sz w:val="20"/>
                <w:szCs w:val="20"/>
                <w:lang w:eastAsia="de-DE"/>
              </w:rPr>
              <w:t xml:space="preserve"> </w:t>
            </w:r>
            <w:r w:rsidRPr="00DB51C1">
              <w:rPr>
                <w:bCs/>
                <w:color w:val="000000"/>
                <w:sz w:val="20"/>
                <w:szCs w:val="20"/>
                <w:lang w:eastAsia="de-DE"/>
              </w:rPr>
              <w:t>Nein</w:t>
            </w:r>
          </w:p>
          <w:p w14:paraId="20BEF017" w14:textId="4FE6B2DD" w:rsidR="006952C3" w:rsidRPr="00947B52" w:rsidRDefault="006952C3" w:rsidP="006952C3">
            <w:pPr>
              <w:rPr>
                <w:color w:val="000000"/>
                <w:sz w:val="20"/>
                <w:szCs w:val="20"/>
                <w:lang w:eastAsia="de-DE"/>
              </w:rPr>
            </w:pPr>
          </w:p>
        </w:tc>
      </w:tr>
      <w:tr w:rsidR="006952C3" w:rsidRPr="00947B52" w14:paraId="3B97AAE7" w14:textId="77777777" w:rsidTr="00107A63">
        <w:trPr>
          <w:trHeight w:val="300"/>
        </w:trPr>
        <w:tc>
          <w:tcPr>
            <w:tcW w:w="9098" w:type="dxa"/>
            <w:shd w:val="clear" w:color="auto" w:fill="auto"/>
            <w:noWrap/>
            <w:vAlign w:val="center"/>
          </w:tcPr>
          <w:p w14:paraId="13122EBC" w14:textId="76B46A08" w:rsidR="006952C3" w:rsidRPr="00947B52" w:rsidRDefault="006952C3" w:rsidP="006952C3">
            <w:pPr>
              <w:rPr>
                <w:b/>
                <w:color w:val="000000"/>
                <w:sz w:val="20"/>
                <w:szCs w:val="20"/>
                <w:lang w:eastAsia="de-DE"/>
              </w:rPr>
            </w:pPr>
            <w:r w:rsidRPr="00947B52">
              <w:rPr>
                <w:b/>
                <w:color w:val="000000"/>
                <w:sz w:val="20"/>
                <w:szCs w:val="20"/>
                <w:lang w:eastAsia="de-DE"/>
              </w:rPr>
              <w:t>Wurde ein rechtswirksamer Übereignungsvertrag mit dem Gewebespender abgeschlossen?</w:t>
            </w:r>
            <w:r w:rsidR="0075308B" w:rsidRPr="00702023">
              <w:rPr>
                <w:i/>
                <w:iCs/>
                <w:color w:val="000000"/>
                <w:sz w:val="20"/>
                <w:szCs w:val="20"/>
                <w:lang w:eastAsia="de-DE"/>
              </w:rPr>
              <w:t xml:space="preserve"> &gt;nicht zutreffend</w:t>
            </w:r>
          </w:p>
        </w:tc>
      </w:tr>
      <w:tr w:rsidR="006952C3" w:rsidRPr="00947B52" w14:paraId="1FB6F881" w14:textId="77777777" w:rsidTr="00043436">
        <w:trPr>
          <w:trHeight w:val="300"/>
        </w:trPr>
        <w:tc>
          <w:tcPr>
            <w:tcW w:w="9098" w:type="dxa"/>
            <w:shd w:val="clear" w:color="auto" w:fill="auto"/>
            <w:noWrap/>
          </w:tcPr>
          <w:p w14:paraId="44843A22" w14:textId="7C165D8D" w:rsidR="006952C3" w:rsidRPr="00947B52" w:rsidRDefault="006952C3" w:rsidP="006952C3">
            <w:pPr>
              <w:rPr>
                <w:color w:val="000000"/>
                <w:sz w:val="20"/>
                <w:szCs w:val="20"/>
                <w:lang w:eastAsia="de-DE"/>
              </w:rPr>
            </w:pPr>
            <w:r w:rsidRPr="003D395E">
              <w:rPr>
                <w:b/>
                <w:color w:val="000000"/>
                <w:sz w:val="20"/>
                <w:szCs w:val="20"/>
                <w:lang w:eastAsia="de-DE"/>
              </w:rPr>
              <w:fldChar w:fldCharType="begin">
                <w:ffData>
                  <w:name w:val="Check1"/>
                  <w:enabled/>
                  <w:calcOnExit w:val="0"/>
                  <w:checkBox>
                    <w:sizeAuto/>
                    <w:default w:val="0"/>
                  </w:checkBox>
                </w:ffData>
              </w:fldChar>
            </w:r>
            <w:r w:rsidRPr="003D395E">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3D395E">
              <w:rPr>
                <w:b/>
                <w:color w:val="000000"/>
                <w:sz w:val="20"/>
                <w:szCs w:val="20"/>
                <w:lang w:eastAsia="de-DE"/>
              </w:rPr>
              <w:fldChar w:fldCharType="end"/>
            </w:r>
            <w:r w:rsidRPr="003D395E">
              <w:rPr>
                <w:b/>
                <w:color w:val="000000"/>
                <w:sz w:val="20"/>
                <w:szCs w:val="20"/>
                <w:lang w:eastAsia="de-DE"/>
              </w:rPr>
              <w:t xml:space="preserve"> </w:t>
            </w:r>
            <w:r w:rsidRPr="003D395E">
              <w:rPr>
                <w:bCs/>
                <w:color w:val="000000"/>
                <w:sz w:val="20"/>
                <w:szCs w:val="20"/>
                <w:lang w:eastAsia="de-DE"/>
              </w:rPr>
              <w:t xml:space="preserve">Ja </w:t>
            </w:r>
            <w:r w:rsidRPr="003D395E">
              <w:rPr>
                <w:b/>
                <w:color w:val="000000"/>
                <w:sz w:val="20"/>
                <w:szCs w:val="20"/>
                <w:lang w:eastAsia="de-DE"/>
              </w:rPr>
              <w:t xml:space="preserve">| </w:t>
            </w:r>
            <w:r w:rsidRPr="003D395E">
              <w:rPr>
                <w:b/>
                <w:color w:val="000000"/>
                <w:sz w:val="20"/>
                <w:szCs w:val="20"/>
                <w:lang w:eastAsia="de-DE"/>
              </w:rPr>
              <w:fldChar w:fldCharType="begin">
                <w:ffData>
                  <w:name w:val="Check2"/>
                  <w:enabled/>
                  <w:calcOnExit w:val="0"/>
                  <w:checkBox>
                    <w:sizeAuto/>
                    <w:default w:val="0"/>
                  </w:checkBox>
                </w:ffData>
              </w:fldChar>
            </w:r>
            <w:r w:rsidRPr="003D395E">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3D395E">
              <w:rPr>
                <w:b/>
                <w:color w:val="000000"/>
                <w:sz w:val="20"/>
                <w:szCs w:val="20"/>
                <w:lang w:eastAsia="de-DE"/>
              </w:rPr>
              <w:fldChar w:fldCharType="end"/>
            </w:r>
            <w:r w:rsidRPr="003D395E">
              <w:rPr>
                <w:b/>
                <w:color w:val="000000"/>
                <w:sz w:val="20"/>
                <w:szCs w:val="20"/>
                <w:lang w:eastAsia="de-DE"/>
              </w:rPr>
              <w:t xml:space="preserve"> </w:t>
            </w:r>
            <w:r w:rsidRPr="003D395E">
              <w:rPr>
                <w:bCs/>
                <w:color w:val="000000"/>
                <w:sz w:val="20"/>
                <w:szCs w:val="20"/>
                <w:lang w:eastAsia="de-DE"/>
              </w:rPr>
              <w:t>Nein</w:t>
            </w:r>
          </w:p>
        </w:tc>
      </w:tr>
      <w:tr w:rsidR="006952C3" w:rsidRPr="00947B52" w14:paraId="540B3423" w14:textId="77777777" w:rsidTr="00107A63">
        <w:trPr>
          <w:trHeight w:val="300"/>
        </w:trPr>
        <w:tc>
          <w:tcPr>
            <w:tcW w:w="9098" w:type="dxa"/>
            <w:shd w:val="clear" w:color="auto" w:fill="auto"/>
            <w:noWrap/>
            <w:vAlign w:val="center"/>
          </w:tcPr>
          <w:p w14:paraId="63BE0E30" w14:textId="77777777" w:rsidR="006952C3" w:rsidRPr="00501D8C" w:rsidRDefault="006952C3" w:rsidP="006952C3">
            <w:pPr>
              <w:rPr>
                <w:b/>
                <w:color w:val="000000"/>
                <w:sz w:val="20"/>
                <w:szCs w:val="20"/>
                <w:lang w:eastAsia="de-DE"/>
              </w:rPr>
            </w:pPr>
          </w:p>
          <w:p w14:paraId="2DE8B8ED" w14:textId="5D8573F3" w:rsidR="006952C3" w:rsidRPr="00501D8C" w:rsidRDefault="006952C3" w:rsidP="006952C3">
            <w:pPr>
              <w:rPr>
                <w:b/>
                <w:color w:val="000000"/>
                <w:sz w:val="20"/>
                <w:szCs w:val="20"/>
                <w:lang w:eastAsia="de-DE"/>
              </w:rPr>
            </w:pPr>
            <w:r w:rsidRPr="00501D8C">
              <w:rPr>
                <w:b/>
                <w:color w:val="000000"/>
                <w:sz w:val="20"/>
                <w:szCs w:val="20"/>
                <w:lang w:eastAsia="de-DE"/>
              </w:rPr>
              <w:t>Erfolgt eine angemessene Information aller Studienteilnehmer über die Ergebnisse?</w:t>
            </w:r>
          </w:p>
        </w:tc>
      </w:tr>
      <w:tr w:rsidR="006952C3" w:rsidRPr="00947B52" w14:paraId="30EA28F0" w14:textId="77777777" w:rsidTr="00043436">
        <w:trPr>
          <w:trHeight w:val="300"/>
        </w:trPr>
        <w:tc>
          <w:tcPr>
            <w:tcW w:w="9098" w:type="dxa"/>
            <w:shd w:val="clear" w:color="auto" w:fill="auto"/>
            <w:noWrap/>
          </w:tcPr>
          <w:p w14:paraId="4CDC0CF6" w14:textId="54550968" w:rsidR="006952C3" w:rsidRPr="00501D8C" w:rsidRDefault="0075308B" w:rsidP="006952C3">
            <w:pPr>
              <w:rPr>
                <w:color w:val="000000"/>
                <w:sz w:val="20"/>
                <w:szCs w:val="20"/>
                <w:lang w:eastAsia="de-DE"/>
              </w:rPr>
            </w:pPr>
            <w:r w:rsidRPr="00501D8C">
              <w:rPr>
                <w:b/>
                <w:color w:val="000000"/>
                <w:sz w:val="20"/>
                <w:szCs w:val="20"/>
                <w:lang w:eastAsia="de-DE"/>
              </w:rPr>
              <w:fldChar w:fldCharType="begin">
                <w:ffData>
                  <w:name w:val=""/>
                  <w:enabled/>
                  <w:calcOnExit w:val="0"/>
                  <w:checkBox>
                    <w:sizeAuto/>
                    <w:default w:val="1"/>
                  </w:checkBox>
                </w:ffData>
              </w:fldChar>
            </w:r>
            <w:r w:rsidRPr="00501D8C">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501D8C">
              <w:rPr>
                <w:b/>
                <w:color w:val="000000"/>
                <w:sz w:val="20"/>
                <w:szCs w:val="20"/>
                <w:lang w:eastAsia="de-DE"/>
              </w:rPr>
              <w:fldChar w:fldCharType="end"/>
            </w:r>
            <w:r w:rsidR="006952C3" w:rsidRPr="00501D8C">
              <w:rPr>
                <w:bCs/>
                <w:color w:val="000000"/>
                <w:sz w:val="20"/>
                <w:szCs w:val="20"/>
                <w:lang w:eastAsia="de-DE"/>
              </w:rPr>
              <w:t xml:space="preserve">Ja </w:t>
            </w:r>
            <w:r w:rsidR="006952C3" w:rsidRPr="00501D8C">
              <w:rPr>
                <w:b/>
                <w:color w:val="000000"/>
                <w:sz w:val="20"/>
                <w:szCs w:val="20"/>
                <w:lang w:eastAsia="de-DE"/>
              </w:rPr>
              <w:t xml:space="preserve">| </w:t>
            </w:r>
            <w:r w:rsidR="006952C3" w:rsidRPr="00501D8C">
              <w:rPr>
                <w:b/>
                <w:color w:val="000000"/>
                <w:sz w:val="20"/>
                <w:szCs w:val="20"/>
                <w:lang w:eastAsia="de-DE"/>
              </w:rPr>
              <w:fldChar w:fldCharType="begin">
                <w:ffData>
                  <w:name w:val="Check2"/>
                  <w:enabled/>
                  <w:calcOnExit w:val="0"/>
                  <w:checkBox>
                    <w:sizeAuto/>
                    <w:default w:val="0"/>
                  </w:checkBox>
                </w:ffData>
              </w:fldChar>
            </w:r>
            <w:r w:rsidR="006952C3" w:rsidRPr="00501D8C">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6952C3" w:rsidRPr="00501D8C">
              <w:rPr>
                <w:b/>
                <w:color w:val="000000"/>
                <w:sz w:val="20"/>
                <w:szCs w:val="20"/>
                <w:lang w:eastAsia="de-DE"/>
              </w:rPr>
              <w:fldChar w:fldCharType="end"/>
            </w:r>
            <w:r w:rsidR="006952C3" w:rsidRPr="00501D8C">
              <w:rPr>
                <w:b/>
                <w:color w:val="000000"/>
                <w:sz w:val="20"/>
                <w:szCs w:val="20"/>
                <w:lang w:eastAsia="de-DE"/>
              </w:rPr>
              <w:t xml:space="preserve"> </w:t>
            </w:r>
            <w:r w:rsidR="006952C3" w:rsidRPr="00501D8C">
              <w:rPr>
                <w:bCs/>
                <w:color w:val="000000"/>
                <w:sz w:val="20"/>
                <w:szCs w:val="20"/>
                <w:lang w:eastAsia="de-DE"/>
              </w:rPr>
              <w:t>Nein</w:t>
            </w:r>
          </w:p>
        </w:tc>
      </w:tr>
      <w:tr w:rsidR="006952C3" w:rsidRPr="00947B52" w14:paraId="387C48FA" w14:textId="77777777" w:rsidTr="00107A63">
        <w:trPr>
          <w:trHeight w:val="300"/>
        </w:trPr>
        <w:tc>
          <w:tcPr>
            <w:tcW w:w="9098" w:type="dxa"/>
            <w:shd w:val="clear" w:color="auto" w:fill="auto"/>
            <w:noWrap/>
            <w:vAlign w:val="center"/>
          </w:tcPr>
          <w:p w14:paraId="364B06B1" w14:textId="77777777" w:rsidR="006952C3" w:rsidRPr="00501D8C" w:rsidRDefault="006952C3" w:rsidP="006952C3">
            <w:pPr>
              <w:rPr>
                <w:b/>
                <w:color w:val="000000"/>
                <w:sz w:val="20"/>
                <w:szCs w:val="20"/>
                <w:lang w:eastAsia="de-DE"/>
              </w:rPr>
            </w:pPr>
          </w:p>
          <w:p w14:paraId="36E2DE70" w14:textId="2AEEE9AC" w:rsidR="006952C3" w:rsidRPr="00501D8C" w:rsidRDefault="006952C3" w:rsidP="006952C3">
            <w:pPr>
              <w:rPr>
                <w:b/>
                <w:color w:val="000000"/>
                <w:sz w:val="20"/>
                <w:szCs w:val="20"/>
                <w:lang w:eastAsia="de-DE"/>
              </w:rPr>
            </w:pPr>
            <w:r w:rsidRPr="00501D8C">
              <w:rPr>
                <w:b/>
                <w:color w:val="000000"/>
                <w:sz w:val="20"/>
                <w:szCs w:val="20"/>
                <w:lang w:eastAsia="de-DE"/>
              </w:rPr>
              <w:t xml:space="preserve">Werden die Daten und/oder Biomaterialien in eine registrierte Biobank einfließen? </w:t>
            </w:r>
            <w:r w:rsidR="00501D8C" w:rsidRPr="00702023">
              <w:rPr>
                <w:i/>
                <w:iCs/>
                <w:color w:val="000000"/>
                <w:sz w:val="20"/>
                <w:szCs w:val="20"/>
                <w:lang w:eastAsia="de-DE"/>
              </w:rPr>
              <w:t>&gt;nicht zutreffend</w:t>
            </w:r>
            <w:r w:rsidRPr="00501D8C">
              <w:rPr>
                <w:b/>
                <w:color w:val="000000"/>
                <w:sz w:val="20"/>
                <w:szCs w:val="20"/>
                <w:lang w:eastAsia="de-DE"/>
              </w:rPr>
              <w:t xml:space="preserve"> </w:t>
            </w:r>
          </w:p>
        </w:tc>
      </w:tr>
      <w:tr w:rsidR="006952C3" w:rsidRPr="00947B52" w14:paraId="4654A537" w14:textId="77777777" w:rsidTr="00043436">
        <w:trPr>
          <w:trHeight w:val="300"/>
        </w:trPr>
        <w:tc>
          <w:tcPr>
            <w:tcW w:w="9098" w:type="dxa"/>
            <w:shd w:val="clear" w:color="auto" w:fill="auto"/>
            <w:noWrap/>
          </w:tcPr>
          <w:p w14:paraId="721CF53C" w14:textId="77777777" w:rsidR="006952C3" w:rsidRPr="00501D8C" w:rsidRDefault="006952C3" w:rsidP="006952C3">
            <w:pPr>
              <w:spacing w:line="360" w:lineRule="auto"/>
              <w:rPr>
                <w:bCs/>
                <w:color w:val="000000"/>
                <w:sz w:val="20"/>
                <w:szCs w:val="20"/>
                <w:lang w:eastAsia="de-DE"/>
              </w:rPr>
            </w:pPr>
            <w:r w:rsidRPr="00501D8C">
              <w:rPr>
                <w:b/>
                <w:color w:val="000000"/>
                <w:sz w:val="20"/>
                <w:szCs w:val="20"/>
                <w:lang w:eastAsia="de-DE"/>
              </w:rPr>
              <w:fldChar w:fldCharType="begin">
                <w:ffData>
                  <w:name w:val="Check1"/>
                  <w:enabled/>
                  <w:calcOnExit w:val="0"/>
                  <w:checkBox>
                    <w:sizeAuto/>
                    <w:default w:val="0"/>
                  </w:checkBox>
                </w:ffData>
              </w:fldChar>
            </w:r>
            <w:r w:rsidRPr="00501D8C">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501D8C">
              <w:rPr>
                <w:b/>
                <w:color w:val="000000"/>
                <w:sz w:val="20"/>
                <w:szCs w:val="20"/>
                <w:lang w:eastAsia="de-DE"/>
              </w:rPr>
              <w:fldChar w:fldCharType="end"/>
            </w:r>
            <w:r w:rsidRPr="00501D8C">
              <w:rPr>
                <w:b/>
                <w:color w:val="000000"/>
                <w:sz w:val="20"/>
                <w:szCs w:val="20"/>
                <w:lang w:eastAsia="de-DE"/>
              </w:rPr>
              <w:t xml:space="preserve"> </w:t>
            </w:r>
            <w:r w:rsidRPr="00501D8C">
              <w:rPr>
                <w:bCs/>
                <w:color w:val="000000"/>
                <w:sz w:val="20"/>
                <w:szCs w:val="20"/>
                <w:lang w:eastAsia="de-DE"/>
              </w:rPr>
              <w:t xml:space="preserve">Ja </w:t>
            </w:r>
            <w:r w:rsidRPr="00501D8C">
              <w:rPr>
                <w:b/>
                <w:color w:val="000000"/>
                <w:sz w:val="20"/>
                <w:szCs w:val="20"/>
                <w:lang w:eastAsia="de-DE"/>
              </w:rPr>
              <w:t xml:space="preserve">| </w:t>
            </w:r>
            <w:r w:rsidRPr="00501D8C">
              <w:rPr>
                <w:b/>
                <w:color w:val="000000"/>
                <w:sz w:val="20"/>
                <w:szCs w:val="20"/>
                <w:lang w:eastAsia="de-DE"/>
              </w:rPr>
              <w:fldChar w:fldCharType="begin">
                <w:ffData>
                  <w:name w:val="Check2"/>
                  <w:enabled/>
                  <w:calcOnExit w:val="0"/>
                  <w:checkBox>
                    <w:sizeAuto/>
                    <w:default w:val="0"/>
                  </w:checkBox>
                </w:ffData>
              </w:fldChar>
            </w:r>
            <w:r w:rsidRPr="00501D8C">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501D8C">
              <w:rPr>
                <w:b/>
                <w:color w:val="000000"/>
                <w:sz w:val="20"/>
                <w:szCs w:val="20"/>
                <w:lang w:eastAsia="de-DE"/>
              </w:rPr>
              <w:fldChar w:fldCharType="end"/>
            </w:r>
            <w:r w:rsidRPr="00501D8C">
              <w:rPr>
                <w:b/>
                <w:color w:val="000000"/>
                <w:sz w:val="20"/>
                <w:szCs w:val="20"/>
                <w:lang w:eastAsia="de-DE"/>
              </w:rPr>
              <w:t xml:space="preserve"> </w:t>
            </w:r>
            <w:r w:rsidRPr="00501D8C">
              <w:rPr>
                <w:bCs/>
                <w:color w:val="000000"/>
                <w:sz w:val="20"/>
                <w:szCs w:val="20"/>
                <w:lang w:eastAsia="de-DE"/>
              </w:rPr>
              <w:t>Nein</w:t>
            </w:r>
          </w:p>
          <w:p w14:paraId="130873F1" w14:textId="436E1B5F" w:rsidR="006952C3" w:rsidRPr="00501D8C" w:rsidRDefault="006952C3" w:rsidP="006952C3">
            <w:pPr>
              <w:spacing w:line="360" w:lineRule="auto"/>
              <w:rPr>
                <w:color w:val="000000"/>
                <w:sz w:val="20"/>
                <w:szCs w:val="20"/>
                <w:lang w:eastAsia="de-DE"/>
              </w:rPr>
            </w:pPr>
          </w:p>
        </w:tc>
      </w:tr>
      <w:tr w:rsidR="006952C3" w:rsidRPr="00947B52" w14:paraId="4F834E5B" w14:textId="77777777" w:rsidTr="00107A63">
        <w:trPr>
          <w:trHeight w:val="300"/>
        </w:trPr>
        <w:tc>
          <w:tcPr>
            <w:tcW w:w="9098" w:type="dxa"/>
            <w:shd w:val="clear" w:color="auto" w:fill="auto"/>
            <w:noWrap/>
            <w:vAlign w:val="center"/>
          </w:tcPr>
          <w:p w14:paraId="4B370443" w14:textId="77777777" w:rsidR="006952C3" w:rsidRPr="00501D8C" w:rsidRDefault="006952C3" w:rsidP="006952C3">
            <w:pPr>
              <w:rPr>
                <w:b/>
                <w:color w:val="000000"/>
                <w:sz w:val="20"/>
                <w:szCs w:val="20"/>
                <w:lang w:eastAsia="de-DE"/>
              </w:rPr>
            </w:pPr>
            <w:r w:rsidRPr="00501D8C">
              <w:rPr>
                <w:b/>
                <w:color w:val="000000"/>
                <w:sz w:val="20"/>
                <w:szCs w:val="20"/>
                <w:lang w:eastAsia="de-DE"/>
              </w:rPr>
              <w:t>Zweckgebundenheit der Daten</w:t>
            </w:r>
          </w:p>
          <w:p w14:paraId="32D5CF6D" w14:textId="7F2A930C" w:rsidR="006952C3" w:rsidRPr="00501D8C" w:rsidRDefault="006952C3" w:rsidP="006952C3">
            <w:pPr>
              <w:rPr>
                <w:bCs/>
                <w:color w:val="000000"/>
                <w:sz w:val="20"/>
                <w:szCs w:val="20"/>
                <w:lang w:eastAsia="de-DE"/>
              </w:rPr>
            </w:pPr>
            <w:r w:rsidRPr="00501D8C">
              <w:rPr>
                <w:bCs/>
                <w:color w:val="000000"/>
                <w:sz w:val="20"/>
                <w:szCs w:val="20"/>
                <w:lang w:eastAsia="de-DE"/>
              </w:rPr>
              <w:t>Eindeutige Darstellung des Zweckes der Erhebung und Nutzung</w:t>
            </w:r>
          </w:p>
        </w:tc>
      </w:tr>
      <w:tr w:rsidR="006952C3" w:rsidRPr="00947B52" w14:paraId="2BAF15D4" w14:textId="77777777" w:rsidTr="00107A63">
        <w:trPr>
          <w:trHeight w:val="300"/>
        </w:trPr>
        <w:tc>
          <w:tcPr>
            <w:tcW w:w="9098" w:type="dxa"/>
            <w:shd w:val="clear" w:color="auto" w:fill="auto"/>
            <w:vAlign w:val="bottom"/>
          </w:tcPr>
          <w:p w14:paraId="7BECD447" w14:textId="77777777" w:rsidR="006952C3" w:rsidRPr="00501D8C" w:rsidRDefault="006952C3" w:rsidP="006952C3">
            <w:pPr>
              <w:rPr>
                <w:b/>
                <w:color w:val="000000"/>
                <w:sz w:val="20"/>
                <w:szCs w:val="20"/>
                <w:lang w:eastAsia="de-DE"/>
              </w:rPr>
            </w:pPr>
          </w:p>
          <w:p w14:paraId="1EEDC400" w14:textId="6BE7F395" w:rsidR="006952C3" w:rsidRPr="00501D8C" w:rsidRDefault="006952C3" w:rsidP="006952C3">
            <w:pPr>
              <w:rPr>
                <w:bCs/>
                <w:color w:val="000000"/>
                <w:sz w:val="20"/>
                <w:szCs w:val="20"/>
                <w:lang w:eastAsia="de-DE"/>
              </w:rPr>
            </w:pPr>
            <w:r w:rsidRPr="00501D8C">
              <w:rPr>
                <w:b/>
                <w:color w:val="000000"/>
                <w:sz w:val="20"/>
                <w:szCs w:val="20"/>
                <w:lang w:eastAsia="de-DE"/>
              </w:rPr>
              <w:t xml:space="preserve">Liegt eine arbeitsteilige Datenverarbeitung vor sind die Beteiligten und ihre Aufgaben zu beschreiben. </w:t>
            </w:r>
            <w:r w:rsidRPr="00501D8C">
              <w:rPr>
                <w:bCs/>
                <w:color w:val="000000"/>
                <w:sz w:val="20"/>
                <w:szCs w:val="20"/>
                <w:lang w:eastAsia="de-DE"/>
              </w:rPr>
              <w:t>Datenhaltung, Zweck, Ort, verantwortliche für Datenschutz, Dauer der Speicherung</w:t>
            </w:r>
          </w:p>
          <w:p w14:paraId="3612C3EC" w14:textId="05597ACB" w:rsidR="006952C3" w:rsidRPr="00501D8C" w:rsidRDefault="0075308B" w:rsidP="0075308B">
            <w:pPr>
              <w:pStyle w:val="StandardWeb"/>
              <w:jc w:val="both"/>
              <w:rPr>
                <w:rFonts w:ascii="Arial" w:hAnsi="Arial" w:cs="Arial"/>
                <w:sz w:val="20"/>
                <w:szCs w:val="20"/>
              </w:rPr>
            </w:pPr>
            <w:r w:rsidRPr="00501D8C">
              <w:rPr>
                <w:rFonts w:ascii="Arial" w:hAnsi="Arial" w:cs="Arial"/>
                <w:sz w:val="20"/>
                <w:szCs w:val="20"/>
              </w:rPr>
              <w:t xml:space="preserve">ZI Mannheim, Abteilung Klinische Psychologie, Dr. Gordon Feld, 10 Jahre </w:t>
            </w:r>
          </w:p>
          <w:p w14:paraId="71A39599" w14:textId="474536F6" w:rsidR="0075308B" w:rsidRPr="00501D8C" w:rsidRDefault="0075308B" w:rsidP="006952C3">
            <w:pPr>
              <w:rPr>
                <w:b/>
                <w:color w:val="000000"/>
                <w:sz w:val="20"/>
                <w:szCs w:val="20"/>
                <w:lang w:eastAsia="de-DE"/>
              </w:rPr>
            </w:pPr>
          </w:p>
        </w:tc>
      </w:tr>
      <w:tr w:rsidR="006952C3" w:rsidRPr="00947B52" w14:paraId="53064F48" w14:textId="77777777" w:rsidTr="00107A63">
        <w:trPr>
          <w:trHeight w:val="285"/>
        </w:trPr>
        <w:tc>
          <w:tcPr>
            <w:tcW w:w="9098" w:type="dxa"/>
            <w:shd w:val="clear" w:color="auto" w:fill="auto"/>
            <w:noWrap/>
            <w:vAlign w:val="bottom"/>
          </w:tcPr>
          <w:p w14:paraId="76E53A9B" w14:textId="77777777" w:rsidR="006952C3" w:rsidRPr="00501D8C" w:rsidRDefault="006952C3" w:rsidP="006952C3">
            <w:pPr>
              <w:rPr>
                <w:color w:val="000000"/>
                <w:sz w:val="20"/>
                <w:szCs w:val="20"/>
                <w:lang w:eastAsia="de-DE"/>
              </w:rPr>
            </w:pPr>
            <w:r w:rsidRPr="00501D8C">
              <w:rPr>
                <w:b/>
                <w:color w:val="000000"/>
                <w:sz w:val="20"/>
                <w:szCs w:val="20"/>
                <w:lang w:eastAsia="de-DE"/>
              </w:rPr>
              <w:t>Kodierungsart</w:t>
            </w:r>
            <w:r w:rsidRPr="00501D8C">
              <w:rPr>
                <w:color w:val="000000"/>
                <w:sz w:val="20"/>
                <w:szCs w:val="20"/>
                <w:lang w:eastAsia="de-DE"/>
              </w:rPr>
              <w:t xml:space="preserve"> (Doppelte Kodierung, Zugangsrechte, Dekodierung im Notfall möglich?)</w:t>
            </w:r>
          </w:p>
        </w:tc>
      </w:tr>
      <w:tr w:rsidR="006952C3" w:rsidRPr="00947B52" w14:paraId="412DA4AF" w14:textId="77777777" w:rsidTr="00107A63">
        <w:trPr>
          <w:trHeight w:val="285"/>
        </w:trPr>
        <w:tc>
          <w:tcPr>
            <w:tcW w:w="9098" w:type="dxa"/>
            <w:shd w:val="clear" w:color="auto" w:fill="auto"/>
            <w:noWrap/>
            <w:vAlign w:val="bottom"/>
          </w:tcPr>
          <w:p w14:paraId="43A1D065" w14:textId="5AF9FE77" w:rsidR="006952C3" w:rsidRPr="00501D8C" w:rsidRDefault="0075308B" w:rsidP="006952C3">
            <w:pPr>
              <w:rPr>
                <w:sz w:val="20"/>
                <w:szCs w:val="20"/>
              </w:rPr>
            </w:pPr>
            <w:r w:rsidRPr="00501D8C">
              <w:rPr>
                <w:sz w:val="20"/>
                <w:szCs w:val="20"/>
              </w:rPr>
              <w:t>Doppelkodierung, Zugang nur durch Projektmitarbeiter, Dekodierung im Notfall während der Projektlaufzeit möglich</w:t>
            </w:r>
          </w:p>
          <w:p w14:paraId="341C6A7A" w14:textId="6EC57BD5" w:rsidR="0075308B" w:rsidRPr="00501D8C" w:rsidRDefault="0075308B" w:rsidP="006952C3">
            <w:pPr>
              <w:rPr>
                <w:color w:val="000000"/>
                <w:sz w:val="20"/>
                <w:szCs w:val="20"/>
                <w:lang w:eastAsia="de-DE"/>
              </w:rPr>
            </w:pPr>
          </w:p>
        </w:tc>
      </w:tr>
      <w:tr w:rsidR="006952C3" w:rsidRPr="00947B52" w14:paraId="00609B4E" w14:textId="77777777" w:rsidTr="00107A63">
        <w:trPr>
          <w:trHeight w:val="285"/>
        </w:trPr>
        <w:tc>
          <w:tcPr>
            <w:tcW w:w="9098" w:type="dxa"/>
            <w:shd w:val="clear" w:color="auto" w:fill="auto"/>
            <w:noWrap/>
            <w:vAlign w:val="bottom"/>
          </w:tcPr>
          <w:p w14:paraId="0F13A9AA" w14:textId="70647F15" w:rsidR="006952C3" w:rsidRPr="00AE16D3" w:rsidRDefault="006952C3" w:rsidP="006952C3">
            <w:pPr>
              <w:rPr>
                <w:b/>
                <w:color w:val="000000"/>
                <w:sz w:val="20"/>
                <w:szCs w:val="20"/>
                <w:highlight w:val="yellow"/>
                <w:lang w:eastAsia="de-DE"/>
              </w:rPr>
            </w:pPr>
            <w:r w:rsidRPr="00D17ED6">
              <w:rPr>
                <w:b/>
                <w:color w:val="000000"/>
                <w:sz w:val="20"/>
                <w:szCs w:val="20"/>
                <w:lang w:eastAsia="de-DE"/>
              </w:rPr>
              <w:t>Weitergabe von pseudonymisierten Biomaterialien/Daten an Dritte</w:t>
            </w:r>
          </w:p>
        </w:tc>
      </w:tr>
      <w:tr w:rsidR="006952C3" w:rsidRPr="00947B52" w14:paraId="53A9B6C1" w14:textId="77777777" w:rsidTr="00107A63">
        <w:trPr>
          <w:trHeight w:val="300"/>
        </w:trPr>
        <w:tc>
          <w:tcPr>
            <w:tcW w:w="9098" w:type="dxa"/>
            <w:shd w:val="clear" w:color="auto" w:fill="auto"/>
            <w:noWrap/>
            <w:vAlign w:val="bottom"/>
          </w:tcPr>
          <w:p w14:paraId="1532A9D3" w14:textId="232D7976" w:rsidR="006952C3" w:rsidRPr="00AE16D3" w:rsidRDefault="006952C3" w:rsidP="006952C3">
            <w:pPr>
              <w:rPr>
                <w:color w:val="000000"/>
                <w:sz w:val="20"/>
                <w:szCs w:val="20"/>
                <w:highlight w:val="yellow"/>
                <w:lang w:eastAsia="de-DE"/>
              </w:rPr>
            </w:pPr>
          </w:p>
        </w:tc>
      </w:tr>
      <w:tr w:rsidR="006952C3" w:rsidRPr="00947B52" w14:paraId="73AED08C" w14:textId="77777777" w:rsidTr="00107A63">
        <w:trPr>
          <w:trHeight w:val="300"/>
        </w:trPr>
        <w:tc>
          <w:tcPr>
            <w:tcW w:w="9098" w:type="dxa"/>
            <w:shd w:val="clear" w:color="auto" w:fill="auto"/>
            <w:noWrap/>
            <w:vAlign w:val="bottom"/>
          </w:tcPr>
          <w:p w14:paraId="22901FF0" w14:textId="77777777" w:rsidR="00AE16D3" w:rsidRPr="00702023" w:rsidRDefault="00AE16D3" w:rsidP="00AE16D3">
            <w:pPr>
              <w:pStyle w:val="StandardWeb"/>
              <w:jc w:val="both"/>
              <w:rPr>
                <w:rFonts w:ascii="Arial" w:hAnsi="Arial" w:cs="Arial"/>
                <w:sz w:val="20"/>
                <w:szCs w:val="20"/>
              </w:rPr>
            </w:pPr>
            <w:r w:rsidRPr="00702023">
              <w:rPr>
                <w:rFonts w:ascii="Arial" w:hAnsi="Arial" w:cs="Arial"/>
                <w:sz w:val="20"/>
                <w:szCs w:val="20"/>
              </w:rPr>
              <w:lastRenderedPageBreak/>
              <w:t>Wenn die Ergebnisse publiziert werden, werden die pseudonymisierten Forschungsdaten entsprechend den Vorgaben der guten wissenschaftlichen Praxis 10 Jahre lang gespeichert und auf Verlangen zur Überprüfung der Ergebnisse anderen Forschern zugänglich gemacht. Die Daten werden auf einem zentralen Server gespeichert, der durch die IT-Abteilung des ZI Mannheim betreut wird. Darüberhinaus werden die anonymisierten Daten auf einem Onlinerepositorium mit Server in Deutschland (PsychArchives des Leibniz-Institut für Psychologie (ZPID)) frei zugänglich gemacht. Für</w:t>
            </w:r>
            <w:r>
              <w:rPr>
                <w:rFonts w:ascii="Arial" w:hAnsi="Arial" w:cs="Arial"/>
                <w:sz w:val="20"/>
                <w:szCs w:val="20"/>
              </w:rPr>
              <w:t xml:space="preserve"> </w:t>
            </w:r>
            <w:r w:rsidRPr="00702023">
              <w:rPr>
                <w:rFonts w:ascii="Arial" w:hAnsi="Arial" w:cs="Arial"/>
                <w:sz w:val="20"/>
                <w:szCs w:val="20"/>
              </w:rPr>
              <w:t>MRT Daten werden nur die First-Level-Beta-Gewichte und die Con-Images online geteilt, da es ansonsten trotz Anonymisierung ein zu hohes Re-Identifizierungsris</w:t>
            </w:r>
            <w:r>
              <w:rPr>
                <w:rFonts w:ascii="Arial" w:hAnsi="Arial" w:cs="Arial"/>
                <w:sz w:val="20"/>
                <w:szCs w:val="20"/>
              </w:rPr>
              <w:t>i</w:t>
            </w:r>
            <w:r w:rsidRPr="00702023">
              <w:rPr>
                <w:rFonts w:ascii="Arial" w:hAnsi="Arial" w:cs="Arial"/>
                <w:sz w:val="20"/>
                <w:szCs w:val="20"/>
              </w:rPr>
              <w:t>kogäbe.</w:t>
            </w:r>
          </w:p>
          <w:p w14:paraId="0E31AB95" w14:textId="77777777" w:rsidR="00AE16D3" w:rsidRDefault="00AE16D3" w:rsidP="006952C3">
            <w:pPr>
              <w:rPr>
                <w:color w:val="000000"/>
                <w:sz w:val="20"/>
                <w:szCs w:val="20"/>
                <w:lang w:eastAsia="de-DE"/>
              </w:rPr>
            </w:pPr>
          </w:p>
          <w:p w14:paraId="30D4EDAD" w14:textId="1846D1DC" w:rsidR="006952C3" w:rsidRPr="00947B52" w:rsidRDefault="006952C3" w:rsidP="006952C3">
            <w:pPr>
              <w:rPr>
                <w:color w:val="000000"/>
                <w:sz w:val="20"/>
                <w:szCs w:val="20"/>
                <w:lang w:eastAsia="de-DE"/>
              </w:rPr>
            </w:pPr>
          </w:p>
        </w:tc>
      </w:tr>
      <w:tr w:rsidR="006952C3" w:rsidRPr="00947B52" w14:paraId="16079026" w14:textId="77777777" w:rsidTr="00107A63">
        <w:trPr>
          <w:trHeight w:val="300"/>
        </w:trPr>
        <w:tc>
          <w:tcPr>
            <w:tcW w:w="9098" w:type="dxa"/>
            <w:shd w:val="clear" w:color="auto" w:fill="auto"/>
            <w:vAlign w:val="bottom"/>
          </w:tcPr>
          <w:p w14:paraId="568DA808" w14:textId="77777777" w:rsidR="006952C3" w:rsidRPr="00D17ED6" w:rsidRDefault="006952C3" w:rsidP="006952C3">
            <w:pPr>
              <w:rPr>
                <w:color w:val="000000"/>
                <w:sz w:val="20"/>
                <w:szCs w:val="20"/>
                <w:lang w:eastAsia="de-DE"/>
              </w:rPr>
            </w:pPr>
            <w:r w:rsidRPr="00D17ED6">
              <w:rPr>
                <w:b/>
                <w:color w:val="000000"/>
                <w:sz w:val="20"/>
                <w:szCs w:val="20"/>
                <w:lang w:eastAsia="de-DE"/>
              </w:rPr>
              <w:t>Datenauswertung,</w:t>
            </w:r>
            <w:r w:rsidRPr="00D17ED6">
              <w:rPr>
                <w:color w:val="000000"/>
                <w:sz w:val="20"/>
                <w:szCs w:val="20"/>
                <w:lang w:eastAsia="de-DE"/>
              </w:rPr>
              <w:t xml:space="preserve"> Analyseplan, Biometriker/Statistiker eingebunden, Studienprotokoll, Qualitätskontrollen</w:t>
            </w:r>
          </w:p>
          <w:p w14:paraId="14838EBC" w14:textId="13742190" w:rsidR="00AE16D3" w:rsidRPr="00D17ED6" w:rsidRDefault="00AE16D3" w:rsidP="006952C3">
            <w:pPr>
              <w:rPr>
                <w:b/>
                <w:color w:val="000000"/>
                <w:sz w:val="20"/>
                <w:szCs w:val="20"/>
                <w:lang w:eastAsia="de-DE"/>
              </w:rPr>
            </w:pPr>
            <w:r w:rsidRPr="00D17ED6">
              <w:rPr>
                <w:sz w:val="20"/>
                <w:szCs w:val="20"/>
              </w:rPr>
              <w:t xml:space="preserve">Der Studienablauf, die Hypothesen und die geplante Analyse werden vor Beginn der Datenerhebung auf </w:t>
            </w:r>
            <w:hyperlink r:id="rId14" w:history="1">
              <w:r w:rsidRPr="00D17ED6">
                <w:rPr>
                  <w:rStyle w:val="Hyperlink"/>
                  <w:sz w:val="20"/>
                  <w:szCs w:val="20"/>
                </w:rPr>
                <w:t>https://osf.io/</w:t>
              </w:r>
            </w:hyperlink>
            <w:r w:rsidRPr="00D17ED6">
              <w:t xml:space="preserve"> </w:t>
            </w:r>
            <w:r w:rsidRPr="00D17ED6">
              <w:rPr>
                <w:sz w:val="20"/>
                <w:szCs w:val="20"/>
              </w:rPr>
              <w:t>präregistriert.</w:t>
            </w:r>
          </w:p>
        </w:tc>
      </w:tr>
      <w:tr w:rsidR="006952C3" w:rsidRPr="00947B52" w14:paraId="012ECCDA" w14:textId="77777777" w:rsidTr="00107A63">
        <w:trPr>
          <w:trHeight w:val="300"/>
        </w:trPr>
        <w:tc>
          <w:tcPr>
            <w:tcW w:w="9098" w:type="dxa"/>
            <w:shd w:val="clear" w:color="auto" w:fill="auto"/>
            <w:noWrap/>
            <w:vAlign w:val="bottom"/>
          </w:tcPr>
          <w:p w14:paraId="3B31D114" w14:textId="77777777" w:rsidR="006952C3" w:rsidRPr="00D17ED6" w:rsidRDefault="006952C3" w:rsidP="006952C3">
            <w:pPr>
              <w:rPr>
                <w:color w:val="000000"/>
                <w:sz w:val="20"/>
                <w:szCs w:val="20"/>
                <w:lang w:eastAsia="de-DE"/>
              </w:rPr>
            </w:pPr>
            <w:r w:rsidRPr="00D17ED6">
              <w:rPr>
                <w:color w:val="000000"/>
                <w:sz w:val="20"/>
                <w:szCs w:val="20"/>
                <w:lang w:eastAsia="de-DE"/>
              </w:rPr>
              <w:t> </w:t>
            </w:r>
          </w:p>
        </w:tc>
      </w:tr>
      <w:tr w:rsidR="006952C3" w:rsidRPr="00947B52" w14:paraId="65B6413B" w14:textId="77777777" w:rsidTr="00107A63">
        <w:trPr>
          <w:trHeight w:val="300"/>
        </w:trPr>
        <w:tc>
          <w:tcPr>
            <w:tcW w:w="9098" w:type="dxa"/>
            <w:shd w:val="clear" w:color="auto" w:fill="auto"/>
            <w:vAlign w:val="bottom"/>
          </w:tcPr>
          <w:p w14:paraId="7B757FD6" w14:textId="05B52088" w:rsidR="006952C3" w:rsidRPr="00947B52" w:rsidRDefault="006952C3" w:rsidP="006952C3">
            <w:pPr>
              <w:rPr>
                <w:b/>
                <w:color w:val="000000"/>
                <w:sz w:val="20"/>
                <w:szCs w:val="20"/>
                <w:lang w:eastAsia="de-DE"/>
              </w:rPr>
            </w:pPr>
            <w:r w:rsidRPr="00947B52">
              <w:rPr>
                <w:b/>
                <w:color w:val="000000"/>
                <w:sz w:val="20"/>
                <w:szCs w:val="20"/>
                <w:lang w:eastAsia="de-DE"/>
              </w:rPr>
              <w:t>Wissenschaftliche Veröffentlichung der Studienergebnisse,</w:t>
            </w:r>
            <w:r>
              <w:rPr>
                <w:b/>
                <w:color w:val="000000"/>
                <w:sz w:val="20"/>
                <w:szCs w:val="20"/>
                <w:lang w:eastAsia="de-DE"/>
              </w:rPr>
              <w:t xml:space="preserve"> </w:t>
            </w:r>
            <w:r w:rsidRPr="00947B52">
              <w:rPr>
                <w:b/>
                <w:color w:val="000000"/>
                <w:sz w:val="20"/>
                <w:szCs w:val="20"/>
                <w:lang w:eastAsia="de-DE"/>
              </w:rPr>
              <w:t>Art? Register?</w:t>
            </w:r>
          </w:p>
        </w:tc>
      </w:tr>
      <w:tr w:rsidR="006952C3" w:rsidRPr="00947B52" w14:paraId="18622AE8" w14:textId="77777777" w:rsidTr="00107A63">
        <w:trPr>
          <w:trHeight w:val="300"/>
        </w:trPr>
        <w:tc>
          <w:tcPr>
            <w:tcW w:w="9098" w:type="dxa"/>
            <w:shd w:val="clear" w:color="auto" w:fill="auto"/>
            <w:noWrap/>
            <w:vAlign w:val="bottom"/>
          </w:tcPr>
          <w:p w14:paraId="1BF16FFE" w14:textId="7DF633F7" w:rsidR="006952C3" w:rsidRPr="00947B52" w:rsidRDefault="00AE16D3" w:rsidP="006952C3">
            <w:pPr>
              <w:rPr>
                <w:sz w:val="20"/>
                <w:szCs w:val="20"/>
                <w:lang w:eastAsia="de-DE"/>
              </w:rPr>
            </w:pPr>
            <w:r w:rsidRPr="00AD021F">
              <w:rPr>
                <w:sz w:val="20"/>
                <w:szCs w:val="20"/>
                <w:lang w:eastAsia="de-DE"/>
              </w:rPr>
              <w:t>Die Daten werden nach Studienabschluss in einer peer-reviewten Veröffentlichung publiziert</w:t>
            </w:r>
            <w:r>
              <w:rPr>
                <w:sz w:val="20"/>
                <w:szCs w:val="20"/>
                <w:lang w:eastAsia="de-DE"/>
              </w:rPr>
              <w:t>.</w:t>
            </w:r>
          </w:p>
        </w:tc>
      </w:tr>
    </w:tbl>
    <w:p w14:paraId="5552C696" w14:textId="483083DD" w:rsidR="0080074C" w:rsidRDefault="0080074C"/>
    <w:tbl>
      <w:tblPr>
        <w:tblW w:w="9098" w:type="dxa"/>
        <w:tblInd w:w="57" w:type="dxa"/>
        <w:tblCellMar>
          <w:left w:w="70" w:type="dxa"/>
          <w:right w:w="70" w:type="dxa"/>
        </w:tblCellMar>
        <w:tblLook w:val="0000" w:firstRow="0" w:lastRow="0" w:firstColumn="0" w:lastColumn="0" w:noHBand="0" w:noVBand="0"/>
      </w:tblPr>
      <w:tblGrid>
        <w:gridCol w:w="9098"/>
      </w:tblGrid>
      <w:tr w:rsidR="00DF133D" w:rsidRPr="00947B52" w14:paraId="7EE16E35" w14:textId="77777777" w:rsidTr="008B4674">
        <w:trPr>
          <w:trHeight w:val="300"/>
        </w:trPr>
        <w:tc>
          <w:tcPr>
            <w:tcW w:w="9098" w:type="dxa"/>
            <w:shd w:val="clear" w:color="auto" w:fill="auto"/>
            <w:noWrap/>
            <w:vAlign w:val="bottom"/>
          </w:tcPr>
          <w:p w14:paraId="0914D2A3" w14:textId="52CE745C" w:rsidR="00DF133D" w:rsidRPr="00947B52" w:rsidRDefault="00DF133D" w:rsidP="00DF133D">
            <w:pPr>
              <w:rPr>
                <w:color w:val="000000"/>
                <w:sz w:val="20"/>
                <w:szCs w:val="20"/>
                <w:highlight w:val="lightGray"/>
                <w:lang w:eastAsia="de-DE"/>
              </w:rPr>
            </w:pPr>
            <w:r w:rsidRPr="00947B52">
              <w:rPr>
                <w:b/>
                <w:color w:val="000000"/>
                <w:sz w:val="20"/>
                <w:szCs w:val="20"/>
                <w:lang w:eastAsia="de-DE"/>
              </w:rPr>
              <w:t>Dient die Studie:</w:t>
            </w:r>
          </w:p>
        </w:tc>
      </w:tr>
      <w:tr w:rsidR="00DF133D" w:rsidRPr="00947B52" w14:paraId="42D73275" w14:textId="77777777" w:rsidTr="00045D55">
        <w:trPr>
          <w:trHeight w:val="300"/>
        </w:trPr>
        <w:tc>
          <w:tcPr>
            <w:tcW w:w="9098" w:type="dxa"/>
            <w:shd w:val="clear" w:color="auto" w:fill="auto"/>
            <w:vAlign w:val="bottom"/>
          </w:tcPr>
          <w:p w14:paraId="44DAE774" w14:textId="77777777" w:rsidR="00DF133D" w:rsidRDefault="00DF133D" w:rsidP="0017271D">
            <w:pPr>
              <w:spacing w:line="276" w:lineRule="auto"/>
              <w:rPr>
                <w:color w:val="000000"/>
                <w:sz w:val="20"/>
                <w:szCs w:val="20"/>
                <w:lang w:eastAsia="de-DE"/>
              </w:rPr>
            </w:pPr>
            <w:r w:rsidRPr="00947B52">
              <w:rPr>
                <w:color w:val="000000"/>
                <w:sz w:val="20"/>
                <w:szCs w:val="20"/>
                <w:lang w:eastAsia="de-DE"/>
              </w:rPr>
              <w:t>unmittelbar dem Interesse der einzelnen Studienteilnehmer</w:t>
            </w:r>
            <w:r>
              <w:rPr>
                <w:color w:val="000000"/>
                <w:sz w:val="20"/>
                <w:szCs w:val="20"/>
                <w:lang w:eastAsia="de-DE"/>
              </w:rPr>
              <w:t>?</w:t>
            </w:r>
          </w:p>
          <w:p w14:paraId="6E2AF082" w14:textId="2DA09D2E" w:rsidR="00DF133D" w:rsidRDefault="002877DC" w:rsidP="0017271D">
            <w:pPr>
              <w:spacing w:line="276" w:lineRule="auto"/>
              <w:rPr>
                <w:bCs/>
                <w:color w:val="000000"/>
                <w:sz w:val="20"/>
                <w:szCs w:val="20"/>
                <w:lang w:eastAsia="de-DE"/>
              </w:rPr>
            </w:pPr>
            <w:r>
              <w:rPr>
                <w:b/>
                <w:color w:val="000000"/>
                <w:sz w:val="20"/>
                <w:szCs w:val="20"/>
                <w:lang w:eastAsia="de-DE"/>
              </w:rPr>
              <w:fldChar w:fldCharType="begin">
                <w:ffData>
                  <w:name w:val="Check1"/>
                  <w:enabled/>
                  <w:calcOnExit w:val="0"/>
                  <w:checkBox>
                    <w:sizeAuto/>
                    <w:default w:val="0"/>
                  </w:checkBox>
                </w:ffData>
              </w:fldChar>
            </w:r>
            <w:bookmarkStart w:id="3" w:name="Check1"/>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bookmarkEnd w:id="3"/>
            <w:r>
              <w:rPr>
                <w:b/>
                <w:color w:val="000000"/>
                <w:sz w:val="20"/>
                <w:szCs w:val="20"/>
                <w:lang w:eastAsia="de-DE"/>
              </w:rPr>
              <w:t xml:space="preserve"> </w:t>
            </w:r>
            <w:r w:rsidRPr="002877DC">
              <w:rPr>
                <w:bCs/>
                <w:color w:val="000000"/>
                <w:sz w:val="20"/>
                <w:szCs w:val="20"/>
                <w:lang w:eastAsia="de-DE"/>
              </w:rPr>
              <w:t xml:space="preserve">Ja </w:t>
            </w:r>
            <w:r>
              <w:rPr>
                <w:b/>
                <w:color w:val="000000"/>
                <w:sz w:val="20"/>
                <w:szCs w:val="20"/>
                <w:lang w:eastAsia="de-DE"/>
              </w:rPr>
              <w:t xml:space="preserve">| </w:t>
            </w:r>
            <w:r w:rsidR="00AE16D3" w:rsidRPr="00702023">
              <w:rPr>
                <w:b/>
                <w:color w:val="000000"/>
                <w:sz w:val="20"/>
                <w:szCs w:val="20"/>
                <w:lang w:eastAsia="de-DE"/>
              </w:rPr>
              <w:fldChar w:fldCharType="begin">
                <w:ffData>
                  <w:name w:val="Check2"/>
                  <w:enabled/>
                  <w:calcOnExit w:val="0"/>
                  <w:checkBox>
                    <w:sizeAuto/>
                    <w:default w:val="1"/>
                  </w:checkBox>
                </w:ffData>
              </w:fldChar>
            </w:r>
            <w:bookmarkStart w:id="4" w:name="Check2"/>
            <w:r w:rsidR="00AE16D3"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AE16D3" w:rsidRPr="00702023">
              <w:rPr>
                <w:b/>
                <w:color w:val="000000"/>
                <w:sz w:val="20"/>
                <w:szCs w:val="20"/>
                <w:lang w:eastAsia="de-DE"/>
              </w:rPr>
              <w:fldChar w:fldCharType="end"/>
            </w:r>
            <w:bookmarkEnd w:id="4"/>
            <w:r>
              <w:rPr>
                <w:b/>
                <w:color w:val="000000"/>
                <w:sz w:val="20"/>
                <w:szCs w:val="20"/>
                <w:lang w:eastAsia="de-DE"/>
              </w:rPr>
              <w:t xml:space="preserve"> </w:t>
            </w:r>
            <w:r w:rsidRPr="002877DC">
              <w:rPr>
                <w:bCs/>
                <w:color w:val="000000"/>
                <w:sz w:val="20"/>
                <w:szCs w:val="20"/>
                <w:lang w:eastAsia="de-DE"/>
              </w:rPr>
              <w:t>Nein</w:t>
            </w:r>
          </w:p>
          <w:p w14:paraId="2E926FC9" w14:textId="1A55F1D3" w:rsidR="0080074C" w:rsidRPr="00947B52" w:rsidRDefault="0080074C" w:rsidP="0017271D">
            <w:pPr>
              <w:spacing w:line="276" w:lineRule="auto"/>
              <w:rPr>
                <w:b/>
                <w:color w:val="000000"/>
                <w:sz w:val="20"/>
                <w:szCs w:val="20"/>
                <w:lang w:eastAsia="de-DE"/>
              </w:rPr>
            </w:pPr>
          </w:p>
        </w:tc>
      </w:tr>
      <w:tr w:rsidR="00DF133D" w:rsidRPr="00947B52" w14:paraId="4FEB6229" w14:textId="77777777" w:rsidTr="00107A63">
        <w:trPr>
          <w:trHeight w:val="600"/>
        </w:trPr>
        <w:tc>
          <w:tcPr>
            <w:tcW w:w="9098" w:type="dxa"/>
            <w:shd w:val="clear" w:color="auto" w:fill="auto"/>
            <w:vAlign w:val="center"/>
          </w:tcPr>
          <w:p w14:paraId="54B7946F" w14:textId="77777777" w:rsidR="00DF133D" w:rsidRPr="00947B52" w:rsidRDefault="00DF133D" w:rsidP="0017271D">
            <w:pPr>
              <w:spacing w:line="276" w:lineRule="auto"/>
              <w:rPr>
                <w:color w:val="000000"/>
                <w:sz w:val="20"/>
                <w:szCs w:val="20"/>
                <w:lang w:eastAsia="de-DE"/>
              </w:rPr>
            </w:pPr>
            <w:r w:rsidRPr="00947B52">
              <w:rPr>
                <w:color w:val="000000"/>
                <w:sz w:val="20"/>
                <w:szCs w:val="20"/>
                <w:lang w:eastAsia="de-DE"/>
              </w:rPr>
              <w:t>einem rein wissenschaftlichen Ziel ohne unmittelbaren diagnostischen und therapeutischen Wert für den Studienteilnehmer?</w:t>
            </w:r>
          </w:p>
          <w:p w14:paraId="0AA81192" w14:textId="45B8FCC0" w:rsidR="00DF133D" w:rsidRDefault="00AE16D3" w:rsidP="0017271D">
            <w:pPr>
              <w:spacing w:line="276" w:lineRule="auto"/>
              <w:rPr>
                <w:bCs/>
                <w:color w:val="000000"/>
                <w:sz w:val="20"/>
                <w:szCs w:val="20"/>
                <w:lang w:eastAsia="de-DE"/>
              </w:rPr>
            </w:pPr>
            <w:r w:rsidRPr="00702023">
              <w:rPr>
                <w:b/>
                <w:color w:val="000000"/>
                <w:sz w:val="20"/>
                <w:szCs w:val="20"/>
                <w:lang w:eastAsia="de-DE"/>
              </w:rPr>
              <w:fldChar w:fldCharType="begin">
                <w:ffData>
                  <w:name w:val="Check2"/>
                  <w:enabled/>
                  <w:calcOnExit w:val="0"/>
                  <w:checkBox>
                    <w:sizeAuto/>
                    <w:default w:val="1"/>
                  </w:checkBox>
                </w:ffData>
              </w:fldChar>
            </w:r>
            <w:r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702023">
              <w:rPr>
                <w:b/>
                <w:color w:val="000000"/>
                <w:sz w:val="20"/>
                <w:szCs w:val="20"/>
                <w:lang w:eastAsia="de-DE"/>
              </w:rPr>
              <w:fldChar w:fldCharType="end"/>
            </w:r>
            <w:r w:rsidR="002877DC" w:rsidRPr="002877DC">
              <w:rPr>
                <w:bCs/>
                <w:color w:val="000000"/>
                <w:sz w:val="20"/>
                <w:szCs w:val="20"/>
                <w:lang w:eastAsia="de-DE"/>
              </w:rPr>
              <w:t xml:space="preserve">Ja </w:t>
            </w:r>
            <w:r w:rsidR="002877DC">
              <w:rPr>
                <w:b/>
                <w:color w:val="000000"/>
                <w:sz w:val="20"/>
                <w:szCs w:val="20"/>
                <w:lang w:eastAsia="de-DE"/>
              </w:rPr>
              <w:t xml:space="preserve">| </w:t>
            </w:r>
            <w:r w:rsidR="002877DC">
              <w:rPr>
                <w:b/>
                <w:color w:val="000000"/>
                <w:sz w:val="20"/>
                <w:szCs w:val="20"/>
                <w:lang w:eastAsia="de-DE"/>
              </w:rPr>
              <w:fldChar w:fldCharType="begin">
                <w:ffData>
                  <w:name w:val="Check2"/>
                  <w:enabled/>
                  <w:calcOnExit w:val="0"/>
                  <w:checkBox>
                    <w:sizeAuto/>
                    <w:default w:val="0"/>
                  </w:checkBox>
                </w:ffData>
              </w:fldChar>
            </w:r>
            <w:r w:rsidR="002877DC">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2877DC">
              <w:rPr>
                <w:b/>
                <w:color w:val="000000"/>
                <w:sz w:val="20"/>
                <w:szCs w:val="20"/>
                <w:lang w:eastAsia="de-DE"/>
              </w:rPr>
              <w:fldChar w:fldCharType="end"/>
            </w:r>
            <w:r w:rsidR="002877DC">
              <w:rPr>
                <w:b/>
                <w:color w:val="000000"/>
                <w:sz w:val="20"/>
                <w:szCs w:val="20"/>
                <w:lang w:eastAsia="de-DE"/>
              </w:rPr>
              <w:t xml:space="preserve"> </w:t>
            </w:r>
            <w:r w:rsidR="002877DC" w:rsidRPr="002877DC">
              <w:rPr>
                <w:bCs/>
                <w:color w:val="000000"/>
                <w:sz w:val="20"/>
                <w:szCs w:val="20"/>
                <w:lang w:eastAsia="de-DE"/>
              </w:rPr>
              <w:t>Nein</w:t>
            </w:r>
          </w:p>
          <w:p w14:paraId="21C64FAD" w14:textId="0059A8A9" w:rsidR="0080074C" w:rsidRPr="00947B52" w:rsidRDefault="0080074C" w:rsidP="0017271D">
            <w:pPr>
              <w:spacing w:line="276" w:lineRule="auto"/>
              <w:rPr>
                <w:color w:val="000000"/>
                <w:sz w:val="20"/>
                <w:szCs w:val="20"/>
                <w:lang w:eastAsia="de-DE"/>
              </w:rPr>
            </w:pPr>
          </w:p>
        </w:tc>
      </w:tr>
      <w:tr w:rsidR="00DF133D" w:rsidRPr="00947B52" w14:paraId="66802664" w14:textId="77777777" w:rsidTr="00107A63">
        <w:trPr>
          <w:trHeight w:val="300"/>
        </w:trPr>
        <w:tc>
          <w:tcPr>
            <w:tcW w:w="9098" w:type="dxa"/>
            <w:shd w:val="clear" w:color="auto" w:fill="auto"/>
            <w:noWrap/>
            <w:vAlign w:val="bottom"/>
          </w:tcPr>
          <w:p w14:paraId="14218F38" w14:textId="77777777" w:rsidR="00DF133D" w:rsidRPr="00AE16D3" w:rsidRDefault="00DF133D" w:rsidP="0017271D">
            <w:pPr>
              <w:spacing w:line="276" w:lineRule="auto"/>
              <w:rPr>
                <w:color w:val="000000"/>
                <w:sz w:val="20"/>
                <w:szCs w:val="20"/>
                <w:highlight w:val="yellow"/>
                <w:lang w:eastAsia="de-DE"/>
              </w:rPr>
            </w:pPr>
            <w:r w:rsidRPr="00D17ED6">
              <w:rPr>
                <w:color w:val="000000"/>
                <w:sz w:val="20"/>
                <w:szCs w:val="20"/>
                <w:lang w:eastAsia="de-DE"/>
              </w:rPr>
              <w:t>der künftigen Entwicklung von diagnostischen und therapeutischen Verfahren?</w:t>
            </w:r>
          </w:p>
        </w:tc>
      </w:tr>
      <w:tr w:rsidR="00DF133D" w:rsidRPr="00947B52" w14:paraId="0A404D86" w14:textId="77777777" w:rsidTr="00107A63">
        <w:trPr>
          <w:trHeight w:val="300"/>
        </w:trPr>
        <w:tc>
          <w:tcPr>
            <w:tcW w:w="9098" w:type="dxa"/>
            <w:shd w:val="clear" w:color="auto" w:fill="auto"/>
            <w:noWrap/>
            <w:vAlign w:val="bottom"/>
          </w:tcPr>
          <w:p w14:paraId="3C0ACF68" w14:textId="3F69545F" w:rsidR="00DF133D" w:rsidRDefault="00DF61F7" w:rsidP="0017271D">
            <w:pPr>
              <w:spacing w:line="276" w:lineRule="auto"/>
              <w:rPr>
                <w:bCs/>
                <w:color w:val="000000"/>
                <w:sz w:val="20"/>
                <w:szCs w:val="20"/>
                <w:lang w:eastAsia="de-DE"/>
              </w:rPr>
            </w:pPr>
            <w:r>
              <w:rPr>
                <w:b/>
                <w:color w:val="000000"/>
                <w:sz w:val="20"/>
                <w:szCs w:val="20"/>
                <w:lang w:eastAsia="de-DE"/>
              </w:rPr>
              <w:fldChar w:fldCharType="begin">
                <w:ffData>
                  <w:name w:val=""/>
                  <w:enabled/>
                  <w:calcOnExit w:val="0"/>
                  <w:checkBox>
                    <w:sizeAuto/>
                    <w:default w:val="0"/>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sidR="00D17ED6">
              <w:rPr>
                <w:b/>
                <w:color w:val="000000"/>
                <w:sz w:val="20"/>
                <w:szCs w:val="20"/>
                <w:lang w:eastAsia="de-DE"/>
              </w:rPr>
              <w:t xml:space="preserve"> </w:t>
            </w:r>
            <w:r w:rsidR="002877DC" w:rsidRPr="002877DC">
              <w:rPr>
                <w:bCs/>
                <w:color w:val="000000"/>
                <w:sz w:val="20"/>
                <w:szCs w:val="20"/>
                <w:lang w:eastAsia="de-DE"/>
              </w:rPr>
              <w:t xml:space="preserve">Ja </w:t>
            </w:r>
            <w:r w:rsidR="002877DC">
              <w:rPr>
                <w:b/>
                <w:color w:val="000000"/>
                <w:sz w:val="20"/>
                <w:szCs w:val="20"/>
                <w:lang w:eastAsia="de-DE"/>
              </w:rPr>
              <w:t xml:space="preserve">| </w:t>
            </w:r>
            <w:r>
              <w:rPr>
                <w:b/>
                <w:color w:val="000000"/>
                <w:sz w:val="20"/>
                <w:szCs w:val="20"/>
                <w:lang w:eastAsia="de-DE"/>
              </w:rPr>
              <w:fldChar w:fldCharType="begin">
                <w:ffData>
                  <w:name w:val=""/>
                  <w:enabled/>
                  <w:calcOnExit w:val="0"/>
                  <w:checkBox>
                    <w:sizeAuto/>
                    <w:default w:val="1"/>
                  </w:checkBox>
                </w:ffData>
              </w:fldChar>
            </w:r>
            <w:r>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Pr>
                <w:b/>
                <w:color w:val="000000"/>
                <w:sz w:val="20"/>
                <w:szCs w:val="20"/>
                <w:lang w:eastAsia="de-DE"/>
              </w:rPr>
              <w:fldChar w:fldCharType="end"/>
            </w:r>
            <w:r w:rsidR="00D17ED6">
              <w:rPr>
                <w:b/>
                <w:color w:val="000000"/>
                <w:sz w:val="20"/>
                <w:szCs w:val="20"/>
                <w:lang w:eastAsia="de-DE"/>
              </w:rPr>
              <w:t xml:space="preserve"> </w:t>
            </w:r>
            <w:r w:rsidR="002877DC" w:rsidRPr="002877DC">
              <w:rPr>
                <w:bCs/>
                <w:color w:val="000000"/>
                <w:sz w:val="20"/>
                <w:szCs w:val="20"/>
                <w:lang w:eastAsia="de-DE"/>
              </w:rPr>
              <w:t>Nein</w:t>
            </w:r>
          </w:p>
          <w:p w14:paraId="5D4DBC5E" w14:textId="6CB6CE07" w:rsidR="0080074C" w:rsidRPr="00947B52" w:rsidRDefault="0080074C" w:rsidP="0017271D">
            <w:pPr>
              <w:spacing w:line="276" w:lineRule="auto"/>
              <w:rPr>
                <w:color w:val="000000"/>
                <w:sz w:val="20"/>
                <w:szCs w:val="20"/>
                <w:highlight w:val="lightGray"/>
                <w:lang w:eastAsia="de-DE"/>
              </w:rPr>
            </w:pPr>
          </w:p>
        </w:tc>
      </w:tr>
      <w:tr w:rsidR="00DF133D" w:rsidRPr="00947B52" w14:paraId="4DAD39EF" w14:textId="77777777" w:rsidTr="00107A63">
        <w:trPr>
          <w:trHeight w:val="300"/>
        </w:trPr>
        <w:tc>
          <w:tcPr>
            <w:tcW w:w="9098" w:type="dxa"/>
            <w:shd w:val="clear" w:color="auto" w:fill="auto"/>
            <w:noWrap/>
            <w:vAlign w:val="bottom"/>
          </w:tcPr>
          <w:p w14:paraId="5FEACC51" w14:textId="77777777" w:rsidR="00DF133D" w:rsidRPr="00947B52" w:rsidRDefault="00DF133D" w:rsidP="0017271D">
            <w:pPr>
              <w:spacing w:line="276" w:lineRule="auto"/>
              <w:rPr>
                <w:color w:val="000000"/>
                <w:sz w:val="20"/>
                <w:szCs w:val="20"/>
                <w:lang w:eastAsia="de-DE"/>
              </w:rPr>
            </w:pPr>
            <w:r w:rsidRPr="00947B52">
              <w:rPr>
                <w:color w:val="000000"/>
                <w:sz w:val="20"/>
                <w:szCs w:val="20"/>
                <w:lang w:eastAsia="de-DE"/>
              </w:rPr>
              <w:t>der Gewinnung von Erkenntnissen über Ursache und Prognose von Krankheiten?</w:t>
            </w:r>
          </w:p>
        </w:tc>
      </w:tr>
      <w:tr w:rsidR="00DF133D" w:rsidRPr="00947B52" w14:paraId="1C0CEF99" w14:textId="77777777" w:rsidTr="00107A63">
        <w:trPr>
          <w:trHeight w:val="300"/>
        </w:trPr>
        <w:tc>
          <w:tcPr>
            <w:tcW w:w="9098" w:type="dxa"/>
            <w:shd w:val="clear" w:color="auto" w:fill="auto"/>
            <w:noWrap/>
            <w:vAlign w:val="bottom"/>
          </w:tcPr>
          <w:p w14:paraId="3A8ADEBB" w14:textId="2D6219E5" w:rsidR="00DF133D" w:rsidRDefault="00DF133D" w:rsidP="0017271D">
            <w:pPr>
              <w:spacing w:line="276" w:lineRule="auto"/>
              <w:rPr>
                <w:bCs/>
                <w:color w:val="000000"/>
                <w:sz w:val="20"/>
                <w:szCs w:val="20"/>
                <w:lang w:eastAsia="de-DE"/>
              </w:rPr>
            </w:pPr>
            <w:r w:rsidRPr="00947B52">
              <w:rPr>
                <w:color w:val="000000"/>
                <w:sz w:val="20"/>
                <w:szCs w:val="20"/>
                <w:lang w:eastAsia="de-DE"/>
              </w:rPr>
              <w:t> </w:t>
            </w:r>
            <w:r w:rsidR="002877DC">
              <w:rPr>
                <w:b/>
                <w:color w:val="000000"/>
                <w:sz w:val="20"/>
                <w:szCs w:val="20"/>
                <w:lang w:eastAsia="de-DE"/>
              </w:rPr>
              <w:fldChar w:fldCharType="begin">
                <w:ffData>
                  <w:name w:val="Check1"/>
                  <w:enabled/>
                  <w:calcOnExit w:val="0"/>
                  <w:checkBox>
                    <w:sizeAuto/>
                    <w:default w:val="0"/>
                  </w:checkBox>
                </w:ffData>
              </w:fldChar>
            </w:r>
            <w:r w:rsidR="002877DC">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2877DC">
              <w:rPr>
                <w:b/>
                <w:color w:val="000000"/>
                <w:sz w:val="20"/>
                <w:szCs w:val="20"/>
                <w:lang w:eastAsia="de-DE"/>
              </w:rPr>
              <w:fldChar w:fldCharType="end"/>
            </w:r>
            <w:r w:rsidR="002877DC">
              <w:rPr>
                <w:b/>
                <w:color w:val="000000"/>
                <w:sz w:val="20"/>
                <w:szCs w:val="20"/>
                <w:lang w:eastAsia="de-DE"/>
              </w:rPr>
              <w:t xml:space="preserve"> </w:t>
            </w:r>
            <w:r w:rsidR="002877DC" w:rsidRPr="002877DC">
              <w:rPr>
                <w:bCs/>
                <w:color w:val="000000"/>
                <w:sz w:val="20"/>
                <w:szCs w:val="20"/>
                <w:lang w:eastAsia="de-DE"/>
              </w:rPr>
              <w:t xml:space="preserve">Ja </w:t>
            </w:r>
            <w:r w:rsidR="002877DC">
              <w:rPr>
                <w:b/>
                <w:color w:val="000000"/>
                <w:sz w:val="20"/>
                <w:szCs w:val="20"/>
                <w:lang w:eastAsia="de-DE"/>
              </w:rPr>
              <w:t xml:space="preserve">| </w:t>
            </w:r>
            <w:r w:rsidR="00AE16D3" w:rsidRPr="00702023">
              <w:rPr>
                <w:b/>
                <w:color w:val="000000"/>
                <w:sz w:val="20"/>
                <w:szCs w:val="20"/>
                <w:lang w:eastAsia="de-DE"/>
              </w:rPr>
              <w:fldChar w:fldCharType="begin">
                <w:ffData>
                  <w:name w:val="Check2"/>
                  <w:enabled/>
                  <w:calcOnExit w:val="0"/>
                  <w:checkBox>
                    <w:sizeAuto/>
                    <w:default w:val="1"/>
                  </w:checkBox>
                </w:ffData>
              </w:fldChar>
            </w:r>
            <w:r w:rsidR="00AE16D3"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AE16D3" w:rsidRPr="00702023">
              <w:rPr>
                <w:b/>
                <w:color w:val="000000"/>
                <w:sz w:val="20"/>
                <w:szCs w:val="20"/>
                <w:lang w:eastAsia="de-DE"/>
              </w:rPr>
              <w:fldChar w:fldCharType="end"/>
            </w:r>
            <w:r w:rsidR="002877DC">
              <w:rPr>
                <w:b/>
                <w:color w:val="000000"/>
                <w:sz w:val="20"/>
                <w:szCs w:val="20"/>
                <w:lang w:eastAsia="de-DE"/>
              </w:rPr>
              <w:t xml:space="preserve"> </w:t>
            </w:r>
            <w:r w:rsidR="002877DC" w:rsidRPr="002877DC">
              <w:rPr>
                <w:bCs/>
                <w:color w:val="000000"/>
                <w:sz w:val="20"/>
                <w:szCs w:val="20"/>
                <w:lang w:eastAsia="de-DE"/>
              </w:rPr>
              <w:t>Nein</w:t>
            </w:r>
          </w:p>
          <w:p w14:paraId="09945EFE" w14:textId="05C3907E" w:rsidR="0080074C" w:rsidRPr="00947B52" w:rsidRDefault="0080074C" w:rsidP="0017271D">
            <w:pPr>
              <w:spacing w:line="276" w:lineRule="auto"/>
              <w:rPr>
                <w:color w:val="000000"/>
                <w:sz w:val="20"/>
                <w:szCs w:val="20"/>
                <w:lang w:eastAsia="de-DE"/>
              </w:rPr>
            </w:pPr>
          </w:p>
        </w:tc>
      </w:tr>
      <w:tr w:rsidR="00DF133D" w:rsidRPr="00947B52" w14:paraId="243F1819" w14:textId="77777777" w:rsidTr="00107A63">
        <w:trPr>
          <w:trHeight w:val="300"/>
        </w:trPr>
        <w:tc>
          <w:tcPr>
            <w:tcW w:w="9098" w:type="dxa"/>
            <w:shd w:val="clear" w:color="auto" w:fill="auto"/>
            <w:noWrap/>
            <w:vAlign w:val="center"/>
          </w:tcPr>
          <w:p w14:paraId="37507256" w14:textId="77777777" w:rsidR="00DF133D" w:rsidRPr="00947B52" w:rsidRDefault="00DF133D" w:rsidP="0017271D">
            <w:pPr>
              <w:spacing w:line="276" w:lineRule="auto"/>
              <w:rPr>
                <w:color w:val="000000"/>
                <w:sz w:val="20"/>
                <w:szCs w:val="20"/>
                <w:lang w:eastAsia="de-DE"/>
              </w:rPr>
            </w:pPr>
            <w:r w:rsidRPr="00947B52">
              <w:rPr>
                <w:color w:val="000000"/>
                <w:sz w:val="20"/>
                <w:szCs w:val="20"/>
                <w:lang w:eastAsia="de-DE"/>
              </w:rPr>
              <w:t>der Gewinnung von Erkenntnissen über spez. Fragen des Gesundheitszustandes der Bevölkerung?</w:t>
            </w:r>
          </w:p>
        </w:tc>
      </w:tr>
      <w:tr w:rsidR="00DF133D" w:rsidRPr="00947B52" w14:paraId="55ED033A" w14:textId="77777777" w:rsidTr="00107A63">
        <w:trPr>
          <w:trHeight w:val="300"/>
        </w:trPr>
        <w:tc>
          <w:tcPr>
            <w:tcW w:w="9098" w:type="dxa"/>
            <w:shd w:val="clear" w:color="auto" w:fill="auto"/>
            <w:noWrap/>
            <w:vAlign w:val="bottom"/>
          </w:tcPr>
          <w:p w14:paraId="28F4CFA3" w14:textId="3910DACA" w:rsidR="00DF133D" w:rsidRDefault="00DF133D" w:rsidP="0017271D">
            <w:pPr>
              <w:spacing w:line="276" w:lineRule="auto"/>
              <w:rPr>
                <w:bCs/>
                <w:color w:val="000000"/>
                <w:sz w:val="20"/>
                <w:szCs w:val="20"/>
                <w:lang w:eastAsia="de-DE"/>
              </w:rPr>
            </w:pPr>
            <w:r w:rsidRPr="00947B52">
              <w:rPr>
                <w:color w:val="000000"/>
                <w:sz w:val="20"/>
                <w:szCs w:val="20"/>
                <w:lang w:eastAsia="de-DE"/>
              </w:rPr>
              <w:t> </w:t>
            </w:r>
            <w:r w:rsidR="002877DC">
              <w:rPr>
                <w:b/>
                <w:color w:val="000000"/>
                <w:sz w:val="20"/>
                <w:szCs w:val="20"/>
                <w:lang w:eastAsia="de-DE"/>
              </w:rPr>
              <w:fldChar w:fldCharType="begin">
                <w:ffData>
                  <w:name w:val="Check1"/>
                  <w:enabled/>
                  <w:calcOnExit w:val="0"/>
                  <w:checkBox>
                    <w:sizeAuto/>
                    <w:default w:val="0"/>
                  </w:checkBox>
                </w:ffData>
              </w:fldChar>
            </w:r>
            <w:r w:rsidR="002877DC">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2877DC">
              <w:rPr>
                <w:b/>
                <w:color w:val="000000"/>
                <w:sz w:val="20"/>
                <w:szCs w:val="20"/>
                <w:lang w:eastAsia="de-DE"/>
              </w:rPr>
              <w:fldChar w:fldCharType="end"/>
            </w:r>
            <w:r w:rsidR="002877DC">
              <w:rPr>
                <w:b/>
                <w:color w:val="000000"/>
                <w:sz w:val="20"/>
                <w:szCs w:val="20"/>
                <w:lang w:eastAsia="de-DE"/>
              </w:rPr>
              <w:t xml:space="preserve"> </w:t>
            </w:r>
            <w:r w:rsidR="002877DC" w:rsidRPr="002877DC">
              <w:rPr>
                <w:bCs/>
                <w:color w:val="000000"/>
                <w:sz w:val="20"/>
                <w:szCs w:val="20"/>
                <w:lang w:eastAsia="de-DE"/>
              </w:rPr>
              <w:t xml:space="preserve">Ja </w:t>
            </w:r>
            <w:r w:rsidR="002877DC">
              <w:rPr>
                <w:b/>
                <w:color w:val="000000"/>
                <w:sz w:val="20"/>
                <w:szCs w:val="20"/>
                <w:lang w:eastAsia="de-DE"/>
              </w:rPr>
              <w:t xml:space="preserve">| </w:t>
            </w:r>
            <w:r w:rsidR="00AE16D3" w:rsidRPr="00702023">
              <w:rPr>
                <w:b/>
                <w:color w:val="000000"/>
                <w:sz w:val="20"/>
                <w:szCs w:val="20"/>
                <w:lang w:eastAsia="de-DE"/>
              </w:rPr>
              <w:fldChar w:fldCharType="begin">
                <w:ffData>
                  <w:name w:val="Check2"/>
                  <w:enabled/>
                  <w:calcOnExit w:val="0"/>
                  <w:checkBox>
                    <w:sizeAuto/>
                    <w:default w:val="1"/>
                  </w:checkBox>
                </w:ffData>
              </w:fldChar>
            </w:r>
            <w:r w:rsidR="00AE16D3"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AE16D3" w:rsidRPr="00702023">
              <w:rPr>
                <w:b/>
                <w:color w:val="000000"/>
                <w:sz w:val="20"/>
                <w:szCs w:val="20"/>
                <w:lang w:eastAsia="de-DE"/>
              </w:rPr>
              <w:fldChar w:fldCharType="end"/>
            </w:r>
            <w:r w:rsidR="002877DC">
              <w:rPr>
                <w:b/>
                <w:color w:val="000000"/>
                <w:sz w:val="20"/>
                <w:szCs w:val="20"/>
                <w:lang w:eastAsia="de-DE"/>
              </w:rPr>
              <w:t xml:space="preserve"> </w:t>
            </w:r>
            <w:r w:rsidR="002877DC" w:rsidRPr="002877DC">
              <w:rPr>
                <w:bCs/>
                <w:color w:val="000000"/>
                <w:sz w:val="20"/>
                <w:szCs w:val="20"/>
                <w:lang w:eastAsia="de-DE"/>
              </w:rPr>
              <w:t>Nein</w:t>
            </w:r>
          </w:p>
          <w:p w14:paraId="238C3C2B" w14:textId="7C8F852B" w:rsidR="0080074C" w:rsidRPr="00947B52" w:rsidRDefault="0080074C" w:rsidP="0017271D">
            <w:pPr>
              <w:spacing w:line="276" w:lineRule="auto"/>
              <w:rPr>
                <w:color w:val="000000"/>
                <w:sz w:val="20"/>
                <w:szCs w:val="20"/>
                <w:lang w:eastAsia="de-DE"/>
              </w:rPr>
            </w:pPr>
          </w:p>
        </w:tc>
      </w:tr>
      <w:tr w:rsidR="00DF133D" w:rsidRPr="00947B52" w14:paraId="5814680B" w14:textId="77777777" w:rsidTr="00107A63">
        <w:trPr>
          <w:trHeight w:val="300"/>
        </w:trPr>
        <w:tc>
          <w:tcPr>
            <w:tcW w:w="9098" w:type="dxa"/>
            <w:shd w:val="clear" w:color="auto" w:fill="auto"/>
            <w:noWrap/>
            <w:vAlign w:val="center"/>
          </w:tcPr>
          <w:p w14:paraId="00A1BE76" w14:textId="77777777" w:rsidR="00DF133D" w:rsidRPr="00D17ED6" w:rsidRDefault="00DF133D" w:rsidP="0017271D">
            <w:pPr>
              <w:spacing w:line="276" w:lineRule="auto"/>
              <w:rPr>
                <w:color w:val="000000"/>
                <w:sz w:val="20"/>
                <w:szCs w:val="20"/>
                <w:lang w:eastAsia="de-DE"/>
              </w:rPr>
            </w:pPr>
            <w:r w:rsidRPr="00D17ED6">
              <w:rPr>
                <w:color w:val="000000"/>
                <w:sz w:val="20"/>
                <w:szCs w:val="20"/>
                <w:lang w:eastAsia="de-DE"/>
              </w:rPr>
              <w:t>Sonstige Zielsetzung?</w:t>
            </w:r>
          </w:p>
        </w:tc>
      </w:tr>
      <w:tr w:rsidR="00DF133D" w:rsidRPr="00947B52" w14:paraId="6771D5DE" w14:textId="77777777" w:rsidTr="00107A63">
        <w:trPr>
          <w:trHeight w:val="300"/>
        </w:trPr>
        <w:tc>
          <w:tcPr>
            <w:tcW w:w="9098" w:type="dxa"/>
            <w:shd w:val="clear" w:color="auto" w:fill="auto"/>
            <w:noWrap/>
            <w:vAlign w:val="bottom"/>
          </w:tcPr>
          <w:p w14:paraId="21E84A29" w14:textId="77777777" w:rsidR="00DF133D" w:rsidRPr="00D17ED6" w:rsidRDefault="00DF133D" w:rsidP="00DF133D">
            <w:pPr>
              <w:rPr>
                <w:color w:val="000000"/>
                <w:sz w:val="20"/>
                <w:szCs w:val="20"/>
                <w:lang w:eastAsia="de-DE"/>
              </w:rPr>
            </w:pPr>
            <w:r w:rsidRPr="00D17ED6">
              <w:rPr>
                <w:color w:val="000000"/>
                <w:sz w:val="20"/>
                <w:szCs w:val="20"/>
                <w:lang w:eastAsia="de-DE"/>
              </w:rPr>
              <w:t> </w:t>
            </w:r>
          </w:p>
        </w:tc>
      </w:tr>
      <w:tr w:rsidR="00DF133D" w:rsidRPr="00947B52" w14:paraId="79A3A03B" w14:textId="77777777" w:rsidTr="00107A63">
        <w:trPr>
          <w:trHeight w:val="300"/>
        </w:trPr>
        <w:tc>
          <w:tcPr>
            <w:tcW w:w="9098" w:type="dxa"/>
            <w:shd w:val="clear" w:color="auto" w:fill="auto"/>
            <w:vAlign w:val="bottom"/>
          </w:tcPr>
          <w:p w14:paraId="4FF4B3D4" w14:textId="74F8D845" w:rsidR="00DF133D" w:rsidRPr="00D17ED6" w:rsidRDefault="00DF133D" w:rsidP="00DF133D">
            <w:pPr>
              <w:rPr>
                <w:b/>
                <w:color w:val="000000"/>
                <w:sz w:val="20"/>
                <w:szCs w:val="20"/>
                <w:lang w:eastAsia="de-DE"/>
              </w:rPr>
            </w:pPr>
            <w:r w:rsidRPr="00D17ED6">
              <w:rPr>
                <w:b/>
                <w:color w:val="000000"/>
                <w:sz w:val="20"/>
                <w:szCs w:val="20"/>
                <w:lang w:eastAsia="de-DE"/>
              </w:rPr>
              <w:t>Wurde / wird eine verschuldensunabhängige Probandenversicherung abgeschlossen?</w:t>
            </w:r>
          </w:p>
        </w:tc>
      </w:tr>
      <w:tr w:rsidR="0017271D" w:rsidRPr="00947B52" w14:paraId="5F886F19" w14:textId="77777777" w:rsidTr="00043436">
        <w:trPr>
          <w:trHeight w:val="300"/>
        </w:trPr>
        <w:tc>
          <w:tcPr>
            <w:tcW w:w="9098" w:type="dxa"/>
            <w:shd w:val="clear" w:color="auto" w:fill="auto"/>
            <w:noWrap/>
          </w:tcPr>
          <w:p w14:paraId="346B5661" w14:textId="7D2C3C7C" w:rsidR="0017271D" w:rsidRPr="00D17ED6" w:rsidRDefault="0017271D" w:rsidP="0017271D">
            <w:pPr>
              <w:rPr>
                <w:bCs/>
                <w:color w:val="000000"/>
                <w:sz w:val="20"/>
                <w:szCs w:val="20"/>
                <w:lang w:eastAsia="de-DE"/>
              </w:rPr>
            </w:pPr>
            <w:r w:rsidRPr="00D17ED6">
              <w:rPr>
                <w:b/>
                <w:color w:val="000000"/>
                <w:sz w:val="20"/>
                <w:szCs w:val="20"/>
                <w:lang w:eastAsia="de-DE"/>
              </w:rPr>
              <w:fldChar w:fldCharType="begin">
                <w:ffData>
                  <w:name w:val="Check1"/>
                  <w:enabled/>
                  <w:calcOnExit w:val="0"/>
                  <w:checkBox>
                    <w:sizeAuto/>
                    <w:default w:val="0"/>
                  </w:checkBox>
                </w:ffData>
              </w:fldChar>
            </w:r>
            <w:r w:rsidRPr="00D17ED6">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D17ED6">
              <w:rPr>
                <w:b/>
                <w:color w:val="000000"/>
                <w:sz w:val="20"/>
                <w:szCs w:val="20"/>
                <w:lang w:eastAsia="de-DE"/>
              </w:rPr>
              <w:fldChar w:fldCharType="end"/>
            </w:r>
            <w:r w:rsidRPr="00D17ED6">
              <w:rPr>
                <w:b/>
                <w:color w:val="000000"/>
                <w:sz w:val="20"/>
                <w:szCs w:val="20"/>
                <w:lang w:eastAsia="de-DE"/>
              </w:rPr>
              <w:t xml:space="preserve"> </w:t>
            </w:r>
            <w:r w:rsidRPr="00D17ED6">
              <w:rPr>
                <w:bCs/>
                <w:color w:val="000000"/>
                <w:sz w:val="20"/>
                <w:szCs w:val="20"/>
                <w:lang w:eastAsia="de-DE"/>
              </w:rPr>
              <w:t xml:space="preserve">Ja </w:t>
            </w:r>
            <w:r w:rsidRPr="00D17ED6">
              <w:rPr>
                <w:b/>
                <w:color w:val="000000"/>
                <w:sz w:val="20"/>
                <w:szCs w:val="20"/>
                <w:lang w:eastAsia="de-DE"/>
              </w:rPr>
              <w:t xml:space="preserve">| </w:t>
            </w:r>
            <w:r w:rsidR="00D17ED6" w:rsidRPr="00D17ED6">
              <w:rPr>
                <w:b/>
                <w:color w:val="000000"/>
                <w:sz w:val="20"/>
                <w:szCs w:val="20"/>
                <w:lang w:eastAsia="de-DE"/>
              </w:rPr>
              <w:fldChar w:fldCharType="begin">
                <w:ffData>
                  <w:name w:val="Check2"/>
                  <w:enabled/>
                  <w:calcOnExit w:val="0"/>
                  <w:checkBox>
                    <w:sizeAuto/>
                    <w:default w:val="1"/>
                  </w:checkBox>
                </w:ffData>
              </w:fldChar>
            </w:r>
            <w:r w:rsidR="00D17ED6" w:rsidRPr="00D17ED6">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D17ED6" w:rsidRPr="00D17ED6">
              <w:rPr>
                <w:b/>
                <w:color w:val="000000"/>
                <w:sz w:val="20"/>
                <w:szCs w:val="20"/>
                <w:lang w:eastAsia="de-DE"/>
              </w:rPr>
              <w:fldChar w:fldCharType="end"/>
            </w:r>
            <w:r w:rsidR="00D17ED6" w:rsidRPr="00D17ED6">
              <w:rPr>
                <w:b/>
                <w:color w:val="000000"/>
                <w:sz w:val="20"/>
                <w:szCs w:val="20"/>
                <w:lang w:eastAsia="de-DE"/>
              </w:rPr>
              <w:t xml:space="preserve"> </w:t>
            </w:r>
            <w:r w:rsidRPr="00D17ED6">
              <w:rPr>
                <w:bCs/>
                <w:color w:val="000000"/>
                <w:sz w:val="20"/>
                <w:szCs w:val="20"/>
                <w:lang w:eastAsia="de-DE"/>
              </w:rPr>
              <w:t>Nein</w:t>
            </w:r>
          </w:p>
          <w:p w14:paraId="1546FDEF" w14:textId="2B3BE921" w:rsidR="0080074C" w:rsidRPr="00D17ED6" w:rsidRDefault="0080074C" w:rsidP="0017271D">
            <w:pPr>
              <w:rPr>
                <w:color w:val="000000"/>
                <w:sz w:val="20"/>
                <w:szCs w:val="20"/>
                <w:lang w:eastAsia="de-DE"/>
              </w:rPr>
            </w:pPr>
          </w:p>
        </w:tc>
      </w:tr>
      <w:tr w:rsidR="00DF133D" w:rsidRPr="00947B52" w14:paraId="29E3B66B" w14:textId="77777777" w:rsidTr="00107A63">
        <w:trPr>
          <w:trHeight w:val="300"/>
        </w:trPr>
        <w:tc>
          <w:tcPr>
            <w:tcW w:w="9098" w:type="dxa"/>
            <w:shd w:val="clear" w:color="auto" w:fill="auto"/>
            <w:vAlign w:val="bottom"/>
          </w:tcPr>
          <w:p w14:paraId="4ADA0AF8" w14:textId="77777777" w:rsidR="00DF133D" w:rsidRPr="00D17ED6" w:rsidRDefault="00DF133D" w:rsidP="00DF133D">
            <w:pPr>
              <w:rPr>
                <w:b/>
                <w:color w:val="000000"/>
                <w:sz w:val="20"/>
                <w:szCs w:val="20"/>
                <w:lang w:eastAsia="de-DE"/>
              </w:rPr>
            </w:pPr>
            <w:r w:rsidRPr="00D17ED6">
              <w:rPr>
                <w:b/>
                <w:color w:val="000000"/>
                <w:sz w:val="20"/>
                <w:szCs w:val="20"/>
                <w:lang w:eastAsia="de-DE"/>
              </w:rPr>
              <w:t>Unfall- / Wegeversicherung bei Patienten / Probanden; zusätzlich oder alleine?</w:t>
            </w:r>
          </w:p>
        </w:tc>
      </w:tr>
      <w:tr w:rsidR="0017271D" w:rsidRPr="00947B52" w14:paraId="07E7487A" w14:textId="77777777" w:rsidTr="00043436">
        <w:trPr>
          <w:trHeight w:val="300"/>
        </w:trPr>
        <w:tc>
          <w:tcPr>
            <w:tcW w:w="9098" w:type="dxa"/>
            <w:shd w:val="clear" w:color="auto" w:fill="auto"/>
            <w:noWrap/>
          </w:tcPr>
          <w:p w14:paraId="1390A3ED" w14:textId="57112450" w:rsidR="0017271D" w:rsidRPr="00D17ED6" w:rsidRDefault="00D17ED6" w:rsidP="0017271D">
            <w:pPr>
              <w:rPr>
                <w:bCs/>
                <w:color w:val="000000"/>
                <w:sz w:val="20"/>
                <w:szCs w:val="20"/>
                <w:lang w:eastAsia="de-DE"/>
              </w:rPr>
            </w:pPr>
            <w:r w:rsidRPr="00D17ED6">
              <w:rPr>
                <w:b/>
                <w:color w:val="000000"/>
                <w:sz w:val="20"/>
                <w:szCs w:val="20"/>
                <w:lang w:eastAsia="de-DE"/>
              </w:rPr>
              <w:fldChar w:fldCharType="begin">
                <w:ffData>
                  <w:name w:val="Check2"/>
                  <w:enabled/>
                  <w:calcOnExit w:val="0"/>
                  <w:checkBox>
                    <w:sizeAuto/>
                    <w:default w:val="1"/>
                  </w:checkBox>
                </w:ffData>
              </w:fldChar>
            </w:r>
            <w:r w:rsidRPr="00D17ED6">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D17ED6">
              <w:rPr>
                <w:b/>
                <w:color w:val="000000"/>
                <w:sz w:val="20"/>
                <w:szCs w:val="20"/>
                <w:lang w:eastAsia="de-DE"/>
              </w:rPr>
              <w:fldChar w:fldCharType="end"/>
            </w:r>
            <w:r w:rsidR="0017271D" w:rsidRPr="00D17ED6">
              <w:rPr>
                <w:bCs/>
                <w:color w:val="000000"/>
                <w:sz w:val="20"/>
                <w:szCs w:val="20"/>
                <w:lang w:eastAsia="de-DE"/>
              </w:rPr>
              <w:t xml:space="preserve">Ja </w:t>
            </w:r>
            <w:r w:rsidR="0017271D" w:rsidRPr="00D17ED6">
              <w:rPr>
                <w:b/>
                <w:color w:val="000000"/>
                <w:sz w:val="20"/>
                <w:szCs w:val="20"/>
                <w:lang w:eastAsia="de-DE"/>
              </w:rPr>
              <w:t xml:space="preserve">| </w:t>
            </w:r>
            <w:r w:rsidR="0017271D" w:rsidRPr="00D17ED6">
              <w:rPr>
                <w:b/>
                <w:color w:val="000000"/>
                <w:sz w:val="20"/>
                <w:szCs w:val="20"/>
                <w:lang w:eastAsia="de-DE"/>
              </w:rPr>
              <w:fldChar w:fldCharType="begin">
                <w:ffData>
                  <w:name w:val="Check2"/>
                  <w:enabled/>
                  <w:calcOnExit w:val="0"/>
                  <w:checkBox>
                    <w:sizeAuto/>
                    <w:default w:val="0"/>
                  </w:checkBox>
                </w:ffData>
              </w:fldChar>
            </w:r>
            <w:r w:rsidR="0017271D" w:rsidRPr="00D17ED6">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17271D" w:rsidRPr="00D17ED6">
              <w:rPr>
                <w:b/>
                <w:color w:val="000000"/>
                <w:sz w:val="20"/>
                <w:szCs w:val="20"/>
                <w:lang w:eastAsia="de-DE"/>
              </w:rPr>
              <w:fldChar w:fldCharType="end"/>
            </w:r>
            <w:r w:rsidR="0017271D" w:rsidRPr="00D17ED6">
              <w:rPr>
                <w:b/>
                <w:color w:val="000000"/>
                <w:sz w:val="20"/>
                <w:szCs w:val="20"/>
                <w:lang w:eastAsia="de-DE"/>
              </w:rPr>
              <w:t xml:space="preserve"> </w:t>
            </w:r>
            <w:r w:rsidR="0017271D" w:rsidRPr="00D17ED6">
              <w:rPr>
                <w:bCs/>
                <w:color w:val="000000"/>
                <w:sz w:val="20"/>
                <w:szCs w:val="20"/>
                <w:lang w:eastAsia="de-DE"/>
              </w:rPr>
              <w:t>Nein</w:t>
            </w:r>
          </w:p>
          <w:p w14:paraId="1FD9F70C" w14:textId="14DD9458" w:rsidR="0080074C" w:rsidRPr="00D17ED6" w:rsidRDefault="0080074C" w:rsidP="0017271D">
            <w:pPr>
              <w:rPr>
                <w:color w:val="000000"/>
                <w:sz w:val="20"/>
                <w:szCs w:val="20"/>
                <w:lang w:eastAsia="de-DE"/>
              </w:rPr>
            </w:pPr>
          </w:p>
        </w:tc>
      </w:tr>
      <w:tr w:rsidR="00DF133D" w:rsidRPr="00947B52" w14:paraId="28E08E91" w14:textId="77777777" w:rsidTr="00107A63">
        <w:trPr>
          <w:trHeight w:val="300"/>
        </w:trPr>
        <w:tc>
          <w:tcPr>
            <w:tcW w:w="9098" w:type="dxa"/>
            <w:shd w:val="clear" w:color="auto" w:fill="auto"/>
            <w:vAlign w:val="bottom"/>
          </w:tcPr>
          <w:p w14:paraId="024B96B0" w14:textId="77777777" w:rsidR="00DF133D" w:rsidRPr="00D17ED6" w:rsidRDefault="00DF133D" w:rsidP="00DF133D">
            <w:pPr>
              <w:rPr>
                <w:b/>
                <w:color w:val="000000"/>
                <w:sz w:val="20"/>
                <w:szCs w:val="20"/>
                <w:lang w:eastAsia="de-DE"/>
              </w:rPr>
            </w:pPr>
            <w:r w:rsidRPr="00D17ED6">
              <w:rPr>
                <w:b/>
                <w:color w:val="000000"/>
                <w:sz w:val="20"/>
                <w:szCs w:val="20"/>
                <w:lang w:eastAsia="de-DE"/>
              </w:rPr>
              <w:t>Wurde die Krankenhausbetriebshaftversicherung-Bereich Forschung informiert</w:t>
            </w:r>
          </w:p>
        </w:tc>
      </w:tr>
      <w:tr w:rsidR="0017271D" w:rsidRPr="00947B52" w14:paraId="6B245A42" w14:textId="77777777" w:rsidTr="00043436">
        <w:trPr>
          <w:trHeight w:val="300"/>
        </w:trPr>
        <w:tc>
          <w:tcPr>
            <w:tcW w:w="9098" w:type="dxa"/>
            <w:shd w:val="clear" w:color="auto" w:fill="auto"/>
            <w:noWrap/>
          </w:tcPr>
          <w:p w14:paraId="6727BE85" w14:textId="04588234" w:rsidR="0017271D" w:rsidRDefault="00D17ED6" w:rsidP="0017271D">
            <w:pPr>
              <w:rPr>
                <w:bCs/>
                <w:color w:val="000000"/>
                <w:sz w:val="20"/>
                <w:szCs w:val="20"/>
                <w:lang w:eastAsia="de-DE"/>
              </w:rPr>
            </w:pPr>
            <w:r w:rsidRPr="00702023">
              <w:rPr>
                <w:b/>
                <w:color w:val="000000"/>
                <w:sz w:val="20"/>
                <w:szCs w:val="20"/>
                <w:lang w:eastAsia="de-DE"/>
              </w:rPr>
              <w:fldChar w:fldCharType="begin">
                <w:ffData>
                  <w:name w:val="Check2"/>
                  <w:enabled/>
                  <w:calcOnExit w:val="0"/>
                  <w:checkBox>
                    <w:sizeAuto/>
                    <w:default w:val="1"/>
                  </w:checkBox>
                </w:ffData>
              </w:fldChar>
            </w:r>
            <w:r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702023">
              <w:rPr>
                <w:b/>
                <w:color w:val="000000"/>
                <w:sz w:val="20"/>
                <w:szCs w:val="20"/>
                <w:lang w:eastAsia="de-DE"/>
              </w:rPr>
              <w:fldChar w:fldCharType="end"/>
            </w:r>
            <w:r w:rsidR="0017271D" w:rsidRPr="006765DA">
              <w:rPr>
                <w:bCs/>
                <w:color w:val="000000"/>
                <w:sz w:val="20"/>
                <w:szCs w:val="20"/>
                <w:lang w:eastAsia="de-DE"/>
              </w:rPr>
              <w:t xml:space="preserve">Ja </w:t>
            </w:r>
            <w:r w:rsidR="0017271D" w:rsidRPr="006765DA">
              <w:rPr>
                <w:b/>
                <w:color w:val="000000"/>
                <w:sz w:val="20"/>
                <w:szCs w:val="20"/>
                <w:lang w:eastAsia="de-DE"/>
              </w:rPr>
              <w:t xml:space="preserve">| </w:t>
            </w:r>
            <w:r w:rsidR="0017271D" w:rsidRPr="006765DA">
              <w:rPr>
                <w:b/>
                <w:color w:val="000000"/>
                <w:sz w:val="20"/>
                <w:szCs w:val="20"/>
                <w:lang w:eastAsia="de-DE"/>
              </w:rPr>
              <w:fldChar w:fldCharType="begin">
                <w:ffData>
                  <w:name w:val="Check2"/>
                  <w:enabled/>
                  <w:calcOnExit w:val="0"/>
                  <w:checkBox>
                    <w:sizeAuto/>
                    <w:default w:val="0"/>
                  </w:checkBox>
                </w:ffData>
              </w:fldChar>
            </w:r>
            <w:r w:rsidR="0017271D" w:rsidRPr="006765DA">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17271D" w:rsidRPr="006765DA">
              <w:rPr>
                <w:b/>
                <w:color w:val="000000"/>
                <w:sz w:val="20"/>
                <w:szCs w:val="20"/>
                <w:lang w:eastAsia="de-DE"/>
              </w:rPr>
              <w:fldChar w:fldCharType="end"/>
            </w:r>
            <w:r w:rsidR="0017271D" w:rsidRPr="006765DA">
              <w:rPr>
                <w:b/>
                <w:color w:val="000000"/>
                <w:sz w:val="20"/>
                <w:szCs w:val="20"/>
                <w:lang w:eastAsia="de-DE"/>
              </w:rPr>
              <w:t xml:space="preserve"> </w:t>
            </w:r>
            <w:r w:rsidR="0017271D" w:rsidRPr="006765DA">
              <w:rPr>
                <w:bCs/>
                <w:color w:val="000000"/>
                <w:sz w:val="20"/>
                <w:szCs w:val="20"/>
                <w:lang w:eastAsia="de-DE"/>
              </w:rPr>
              <w:t>Nein</w:t>
            </w:r>
          </w:p>
          <w:p w14:paraId="49CA2619" w14:textId="2EED782A" w:rsidR="0080074C" w:rsidRPr="00947B52" w:rsidRDefault="0080074C" w:rsidP="0017271D">
            <w:pPr>
              <w:rPr>
                <w:color w:val="000000"/>
                <w:sz w:val="20"/>
                <w:szCs w:val="20"/>
                <w:lang w:eastAsia="de-DE"/>
              </w:rPr>
            </w:pPr>
          </w:p>
        </w:tc>
      </w:tr>
      <w:tr w:rsidR="00DF133D" w:rsidRPr="00947B52" w14:paraId="401065D9" w14:textId="77777777" w:rsidTr="00107A63">
        <w:trPr>
          <w:trHeight w:val="300"/>
        </w:trPr>
        <w:tc>
          <w:tcPr>
            <w:tcW w:w="9098" w:type="dxa"/>
            <w:shd w:val="clear" w:color="auto" w:fill="auto"/>
            <w:vAlign w:val="bottom"/>
          </w:tcPr>
          <w:p w14:paraId="15718BE4" w14:textId="77777777" w:rsidR="00DF133D" w:rsidRPr="00AE16D3" w:rsidRDefault="00DF133D" w:rsidP="00DF133D">
            <w:pPr>
              <w:rPr>
                <w:b/>
                <w:color w:val="000000"/>
                <w:sz w:val="20"/>
                <w:szCs w:val="20"/>
                <w:highlight w:val="yellow"/>
                <w:lang w:eastAsia="de-DE"/>
              </w:rPr>
            </w:pPr>
            <w:r w:rsidRPr="00F84692">
              <w:rPr>
                <w:b/>
                <w:color w:val="000000"/>
                <w:sz w:val="20"/>
                <w:szCs w:val="20"/>
                <w:lang w:eastAsia="de-DE"/>
              </w:rPr>
              <w:t>Angaben zum Versicherungsträger bei Probandenversicherung</w:t>
            </w:r>
          </w:p>
        </w:tc>
      </w:tr>
      <w:tr w:rsidR="00DF133D" w:rsidRPr="00947B52" w14:paraId="761D8CA6" w14:textId="77777777" w:rsidTr="00107A63">
        <w:trPr>
          <w:trHeight w:val="300"/>
        </w:trPr>
        <w:tc>
          <w:tcPr>
            <w:tcW w:w="9098" w:type="dxa"/>
            <w:shd w:val="clear" w:color="auto" w:fill="auto"/>
            <w:noWrap/>
            <w:vAlign w:val="bottom"/>
          </w:tcPr>
          <w:p w14:paraId="005BE63D" w14:textId="77777777" w:rsidR="00F84692" w:rsidRPr="00702023" w:rsidRDefault="00F84692" w:rsidP="00F84692">
            <w:pPr>
              <w:rPr>
                <w:color w:val="000000"/>
                <w:sz w:val="20"/>
                <w:szCs w:val="20"/>
                <w:lang w:eastAsia="de-DE"/>
              </w:rPr>
            </w:pPr>
            <w:r w:rsidRPr="00702023">
              <w:rPr>
                <w:color w:val="000000"/>
                <w:sz w:val="20"/>
                <w:szCs w:val="20"/>
                <w:lang w:eastAsia="de-DE"/>
              </w:rPr>
              <w:t>BGV Badische Versicherungen</w:t>
            </w:r>
          </w:p>
          <w:p w14:paraId="609C6329" w14:textId="77777777" w:rsidR="00F84692" w:rsidRPr="00702023" w:rsidRDefault="00F84692" w:rsidP="00F84692">
            <w:pPr>
              <w:rPr>
                <w:color w:val="000000"/>
                <w:sz w:val="20"/>
                <w:szCs w:val="20"/>
                <w:lang w:eastAsia="de-DE"/>
              </w:rPr>
            </w:pPr>
            <w:r w:rsidRPr="00702023">
              <w:rPr>
                <w:color w:val="000000"/>
                <w:sz w:val="20"/>
                <w:szCs w:val="20"/>
                <w:lang w:eastAsia="de-DE"/>
              </w:rPr>
              <w:t>Postfach 1549</w:t>
            </w:r>
          </w:p>
          <w:p w14:paraId="6A951427" w14:textId="77777777" w:rsidR="00F84692" w:rsidRPr="00702023" w:rsidRDefault="00F84692" w:rsidP="00F84692">
            <w:pPr>
              <w:rPr>
                <w:color w:val="000000"/>
                <w:sz w:val="20"/>
                <w:szCs w:val="20"/>
                <w:lang w:eastAsia="de-DE"/>
              </w:rPr>
            </w:pPr>
            <w:r w:rsidRPr="00702023">
              <w:rPr>
                <w:color w:val="000000"/>
                <w:sz w:val="20"/>
                <w:szCs w:val="20"/>
                <w:lang w:eastAsia="de-DE"/>
              </w:rPr>
              <w:t>76004 Karlsruhe</w:t>
            </w:r>
          </w:p>
          <w:p w14:paraId="743318D9" w14:textId="77777777" w:rsidR="00F84692" w:rsidRPr="00702023" w:rsidRDefault="00F84692" w:rsidP="00F84692">
            <w:pPr>
              <w:rPr>
                <w:color w:val="000000"/>
                <w:sz w:val="20"/>
                <w:szCs w:val="20"/>
                <w:lang w:eastAsia="de-DE"/>
              </w:rPr>
            </w:pPr>
            <w:r w:rsidRPr="00702023">
              <w:rPr>
                <w:color w:val="000000"/>
                <w:sz w:val="20"/>
                <w:szCs w:val="20"/>
                <w:lang w:eastAsia="de-DE"/>
              </w:rPr>
              <w:t>Tel.: 0721 / 6600</w:t>
            </w:r>
          </w:p>
          <w:p w14:paraId="674D2043" w14:textId="77777777" w:rsidR="00F84692" w:rsidRPr="00702023" w:rsidRDefault="00F84692" w:rsidP="00F84692">
            <w:pPr>
              <w:rPr>
                <w:color w:val="000000"/>
                <w:sz w:val="20"/>
                <w:szCs w:val="20"/>
                <w:lang w:eastAsia="de-DE"/>
              </w:rPr>
            </w:pPr>
            <w:r w:rsidRPr="00702023">
              <w:rPr>
                <w:color w:val="000000"/>
                <w:sz w:val="20"/>
                <w:szCs w:val="20"/>
                <w:lang w:eastAsia="de-DE"/>
              </w:rPr>
              <w:t>Fax: 0721 / 661688</w:t>
            </w:r>
          </w:p>
          <w:p w14:paraId="14DB85AE" w14:textId="77777777" w:rsidR="00F84692" w:rsidRPr="00702023" w:rsidRDefault="00F84692" w:rsidP="00F84692">
            <w:pPr>
              <w:rPr>
                <w:color w:val="000000"/>
                <w:sz w:val="20"/>
                <w:szCs w:val="20"/>
                <w:lang w:eastAsia="de-DE"/>
              </w:rPr>
            </w:pPr>
          </w:p>
          <w:p w14:paraId="44A427CC" w14:textId="77777777" w:rsidR="00F84692" w:rsidRPr="00702023" w:rsidRDefault="00F84692" w:rsidP="00F84692">
            <w:pPr>
              <w:rPr>
                <w:color w:val="000000"/>
                <w:sz w:val="20"/>
                <w:szCs w:val="20"/>
                <w:lang w:eastAsia="de-DE"/>
              </w:rPr>
            </w:pPr>
            <w:r w:rsidRPr="00702023">
              <w:rPr>
                <w:color w:val="000000"/>
                <w:sz w:val="20"/>
                <w:szCs w:val="20"/>
                <w:lang w:eastAsia="de-DE"/>
              </w:rPr>
              <w:t>Wege-Unfallversicherung des Zentralinstituts für Seelische Gesundheit unter der Vertragsnummer V001271124</w:t>
            </w:r>
          </w:p>
          <w:p w14:paraId="689790CD" w14:textId="77777777" w:rsidR="00F84692" w:rsidRPr="00702023" w:rsidRDefault="00F84692" w:rsidP="00F84692">
            <w:pPr>
              <w:rPr>
                <w:color w:val="000000"/>
                <w:sz w:val="20"/>
                <w:szCs w:val="20"/>
                <w:lang w:eastAsia="de-DE"/>
              </w:rPr>
            </w:pPr>
          </w:p>
          <w:p w14:paraId="501FFC44" w14:textId="199B048E" w:rsidR="00DF133D" w:rsidRPr="00947B52" w:rsidRDefault="00F84692" w:rsidP="00F84692">
            <w:pPr>
              <w:rPr>
                <w:color w:val="000000"/>
                <w:sz w:val="20"/>
                <w:szCs w:val="20"/>
                <w:lang w:eastAsia="de-DE"/>
              </w:rPr>
            </w:pPr>
            <w:r w:rsidRPr="00702023">
              <w:rPr>
                <w:color w:val="000000"/>
                <w:sz w:val="20"/>
                <w:szCs w:val="20"/>
                <w:lang w:eastAsia="de-DE"/>
              </w:rPr>
              <w:t>Haftpflichtversicherung des Zentralinstituts für Seelische Gesundheit unter der Vertragsnummer V02/217 237/001</w:t>
            </w:r>
          </w:p>
        </w:tc>
      </w:tr>
      <w:tr w:rsidR="00DF133D" w:rsidRPr="00947B52" w14:paraId="179AC598" w14:textId="77777777" w:rsidTr="00107A63">
        <w:trPr>
          <w:trHeight w:val="900"/>
        </w:trPr>
        <w:tc>
          <w:tcPr>
            <w:tcW w:w="9098" w:type="dxa"/>
            <w:shd w:val="clear" w:color="auto" w:fill="auto"/>
            <w:vAlign w:val="bottom"/>
          </w:tcPr>
          <w:p w14:paraId="66A9B53D" w14:textId="1EF6AB98" w:rsidR="00DF133D" w:rsidRPr="00947B52" w:rsidRDefault="00DF133D" w:rsidP="00DF133D">
            <w:pPr>
              <w:rPr>
                <w:b/>
                <w:color w:val="000000"/>
                <w:sz w:val="20"/>
                <w:szCs w:val="20"/>
                <w:lang w:eastAsia="de-DE"/>
              </w:rPr>
            </w:pPr>
            <w:r w:rsidRPr="00947B52">
              <w:rPr>
                <w:b/>
                <w:color w:val="000000"/>
                <w:sz w:val="20"/>
                <w:szCs w:val="20"/>
                <w:lang w:eastAsia="de-DE"/>
              </w:rPr>
              <w:lastRenderedPageBreak/>
              <w:t>Wurden die Studienteilnehmer in der Probandeninformation auf die Versicherungsobliegenheiten hingewiesen und wird eine Kopie der Obliegenheiten ausgehändigt?</w:t>
            </w:r>
          </w:p>
        </w:tc>
      </w:tr>
      <w:tr w:rsidR="00DF133D" w:rsidRPr="00947B52" w14:paraId="3F41BCD7" w14:textId="77777777" w:rsidTr="00107A63">
        <w:trPr>
          <w:trHeight w:val="300"/>
        </w:trPr>
        <w:tc>
          <w:tcPr>
            <w:tcW w:w="9098" w:type="dxa"/>
            <w:shd w:val="clear" w:color="auto" w:fill="auto"/>
            <w:vAlign w:val="bottom"/>
          </w:tcPr>
          <w:p w14:paraId="563B2163" w14:textId="14FFA28B" w:rsidR="002877DC" w:rsidRDefault="00AE16D3" w:rsidP="00DF133D">
            <w:pPr>
              <w:rPr>
                <w:b/>
                <w:color w:val="000000"/>
                <w:sz w:val="20"/>
                <w:szCs w:val="20"/>
                <w:lang w:eastAsia="de-DE"/>
              </w:rPr>
            </w:pPr>
            <w:r w:rsidRPr="00702023">
              <w:rPr>
                <w:b/>
                <w:color w:val="000000"/>
                <w:sz w:val="20"/>
                <w:szCs w:val="20"/>
                <w:lang w:eastAsia="de-DE"/>
              </w:rPr>
              <w:fldChar w:fldCharType="begin">
                <w:ffData>
                  <w:name w:val="Check2"/>
                  <w:enabled/>
                  <w:calcOnExit w:val="0"/>
                  <w:checkBox>
                    <w:sizeAuto/>
                    <w:default w:val="1"/>
                  </w:checkBox>
                </w:ffData>
              </w:fldChar>
            </w:r>
            <w:r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702023">
              <w:rPr>
                <w:b/>
                <w:color w:val="000000"/>
                <w:sz w:val="20"/>
                <w:szCs w:val="20"/>
                <w:lang w:eastAsia="de-DE"/>
              </w:rPr>
              <w:fldChar w:fldCharType="end"/>
            </w:r>
            <w:r w:rsidR="0017271D">
              <w:rPr>
                <w:b/>
                <w:color w:val="000000"/>
                <w:sz w:val="20"/>
                <w:szCs w:val="20"/>
                <w:lang w:eastAsia="de-DE"/>
              </w:rPr>
              <w:t xml:space="preserve"> </w:t>
            </w:r>
            <w:r w:rsidR="0017271D" w:rsidRPr="002877DC">
              <w:rPr>
                <w:bCs/>
                <w:color w:val="000000"/>
                <w:sz w:val="20"/>
                <w:szCs w:val="20"/>
                <w:lang w:eastAsia="de-DE"/>
              </w:rPr>
              <w:t xml:space="preserve">Ja </w:t>
            </w:r>
            <w:r w:rsidR="0017271D">
              <w:rPr>
                <w:b/>
                <w:color w:val="000000"/>
                <w:sz w:val="20"/>
                <w:szCs w:val="20"/>
                <w:lang w:eastAsia="de-DE"/>
              </w:rPr>
              <w:t xml:space="preserve">| </w:t>
            </w:r>
            <w:r w:rsidR="0017271D">
              <w:rPr>
                <w:b/>
                <w:color w:val="000000"/>
                <w:sz w:val="20"/>
                <w:szCs w:val="20"/>
                <w:lang w:eastAsia="de-DE"/>
              </w:rPr>
              <w:fldChar w:fldCharType="begin">
                <w:ffData>
                  <w:name w:val="Check2"/>
                  <w:enabled/>
                  <w:calcOnExit w:val="0"/>
                  <w:checkBox>
                    <w:sizeAuto/>
                    <w:default w:val="0"/>
                  </w:checkBox>
                </w:ffData>
              </w:fldChar>
            </w:r>
            <w:r w:rsidR="0017271D">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17271D">
              <w:rPr>
                <w:b/>
                <w:color w:val="000000"/>
                <w:sz w:val="20"/>
                <w:szCs w:val="20"/>
                <w:lang w:eastAsia="de-DE"/>
              </w:rPr>
              <w:fldChar w:fldCharType="end"/>
            </w:r>
            <w:r w:rsidR="0017271D">
              <w:rPr>
                <w:b/>
                <w:color w:val="000000"/>
                <w:sz w:val="20"/>
                <w:szCs w:val="20"/>
                <w:lang w:eastAsia="de-DE"/>
              </w:rPr>
              <w:t xml:space="preserve"> </w:t>
            </w:r>
            <w:r w:rsidR="0017271D" w:rsidRPr="002877DC">
              <w:rPr>
                <w:bCs/>
                <w:color w:val="000000"/>
                <w:sz w:val="20"/>
                <w:szCs w:val="20"/>
                <w:lang w:eastAsia="de-DE"/>
              </w:rPr>
              <w:t>Nein</w:t>
            </w:r>
          </w:p>
          <w:p w14:paraId="0B8B062D" w14:textId="77777777" w:rsidR="002877DC" w:rsidRDefault="002877DC" w:rsidP="00DF133D">
            <w:pPr>
              <w:rPr>
                <w:b/>
                <w:color w:val="000000"/>
                <w:sz w:val="20"/>
                <w:szCs w:val="20"/>
                <w:lang w:eastAsia="de-DE"/>
              </w:rPr>
            </w:pPr>
          </w:p>
          <w:p w14:paraId="7EDD09D9" w14:textId="5E16FB44" w:rsidR="002877DC" w:rsidRDefault="002877DC" w:rsidP="00DF133D">
            <w:pPr>
              <w:rPr>
                <w:b/>
                <w:color w:val="000000"/>
                <w:sz w:val="20"/>
                <w:szCs w:val="20"/>
                <w:lang w:eastAsia="de-DE"/>
              </w:rPr>
            </w:pPr>
            <w:r>
              <w:rPr>
                <w:b/>
                <w:color w:val="000000"/>
                <w:sz w:val="20"/>
                <w:szCs w:val="20"/>
                <w:lang w:eastAsia="de-DE"/>
              </w:rPr>
              <w:t>CHECK-Liste</w:t>
            </w:r>
          </w:p>
          <w:p w14:paraId="1109C7C6" w14:textId="1DAC87A8" w:rsidR="00DF133D" w:rsidRPr="00947B52" w:rsidRDefault="00DF133D" w:rsidP="00DF133D">
            <w:pPr>
              <w:rPr>
                <w:b/>
                <w:color w:val="000000"/>
                <w:sz w:val="20"/>
                <w:szCs w:val="20"/>
                <w:lang w:eastAsia="de-DE"/>
              </w:rPr>
            </w:pPr>
            <w:r w:rsidRPr="00F84692">
              <w:rPr>
                <w:b/>
                <w:color w:val="000000"/>
                <w:sz w:val="20"/>
                <w:szCs w:val="20"/>
                <w:lang w:eastAsia="de-DE"/>
              </w:rPr>
              <w:t>Entspricht die hochgeladene schriftliche Patienten- / Probandeninformation der finalen Version?</w:t>
            </w:r>
          </w:p>
        </w:tc>
      </w:tr>
      <w:tr w:rsidR="00DF133D" w:rsidRPr="00947B52" w14:paraId="1E73E1A3" w14:textId="77777777" w:rsidTr="00107A63">
        <w:trPr>
          <w:trHeight w:val="300"/>
        </w:trPr>
        <w:tc>
          <w:tcPr>
            <w:tcW w:w="9098" w:type="dxa"/>
            <w:shd w:val="clear" w:color="auto" w:fill="auto"/>
            <w:noWrap/>
            <w:vAlign w:val="bottom"/>
          </w:tcPr>
          <w:p w14:paraId="57F649A3" w14:textId="13F978EE" w:rsidR="00DF133D" w:rsidRPr="00947B52" w:rsidRDefault="00F84692" w:rsidP="00DF133D">
            <w:pPr>
              <w:rPr>
                <w:color w:val="000000"/>
                <w:sz w:val="20"/>
                <w:szCs w:val="20"/>
                <w:lang w:eastAsia="de-DE"/>
              </w:rPr>
            </w:pPr>
            <w:r w:rsidRPr="00702023">
              <w:rPr>
                <w:b/>
                <w:color w:val="000000"/>
                <w:sz w:val="20"/>
                <w:szCs w:val="20"/>
                <w:lang w:eastAsia="de-DE"/>
              </w:rPr>
              <w:fldChar w:fldCharType="begin">
                <w:ffData>
                  <w:name w:val="Check2"/>
                  <w:enabled/>
                  <w:calcOnExit w:val="0"/>
                  <w:checkBox>
                    <w:sizeAuto/>
                    <w:default w:val="1"/>
                  </w:checkBox>
                </w:ffData>
              </w:fldChar>
            </w:r>
            <w:r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702023">
              <w:rPr>
                <w:b/>
                <w:color w:val="000000"/>
                <w:sz w:val="20"/>
                <w:szCs w:val="20"/>
                <w:lang w:eastAsia="de-DE"/>
              </w:rPr>
              <w:fldChar w:fldCharType="end"/>
            </w:r>
            <w:r w:rsidR="00DF133D" w:rsidRPr="00947B52">
              <w:rPr>
                <w:b/>
                <w:sz w:val="20"/>
                <w:szCs w:val="20"/>
              </w:rPr>
              <w:t xml:space="preserve"> </w:t>
            </w:r>
            <w:r w:rsidR="00DF133D" w:rsidRPr="00947B52">
              <w:rPr>
                <w:color w:val="000000"/>
                <w:sz w:val="20"/>
                <w:szCs w:val="20"/>
                <w:lang w:eastAsia="de-DE"/>
              </w:rPr>
              <w:t xml:space="preserve">  Ja</w:t>
            </w:r>
          </w:p>
        </w:tc>
      </w:tr>
      <w:tr w:rsidR="00DF133D" w:rsidRPr="00947B52" w14:paraId="61A9D266" w14:textId="77777777" w:rsidTr="00107A63">
        <w:trPr>
          <w:trHeight w:val="300"/>
        </w:trPr>
        <w:tc>
          <w:tcPr>
            <w:tcW w:w="9098" w:type="dxa"/>
            <w:shd w:val="clear" w:color="auto" w:fill="auto"/>
            <w:vAlign w:val="bottom"/>
          </w:tcPr>
          <w:p w14:paraId="733F6244" w14:textId="7FF9B7A0" w:rsidR="00DF133D" w:rsidRPr="00F84692" w:rsidRDefault="00DF133D" w:rsidP="00DF133D">
            <w:pPr>
              <w:rPr>
                <w:b/>
                <w:color w:val="000000"/>
                <w:sz w:val="20"/>
                <w:szCs w:val="20"/>
                <w:lang w:eastAsia="de-DE"/>
              </w:rPr>
            </w:pPr>
            <w:r w:rsidRPr="00F84692">
              <w:rPr>
                <w:b/>
                <w:color w:val="000000"/>
                <w:sz w:val="20"/>
                <w:szCs w:val="20"/>
                <w:lang w:eastAsia="de-DE"/>
              </w:rPr>
              <w:t xml:space="preserve">Ist die Patienten- / Probandeninformation, Einwilligungserklärung, Datenschutzerklärung </w:t>
            </w:r>
          </w:p>
        </w:tc>
      </w:tr>
      <w:tr w:rsidR="00DF133D" w:rsidRPr="00947B52" w14:paraId="5D8E61F7" w14:textId="77777777" w:rsidTr="00107A63">
        <w:trPr>
          <w:trHeight w:val="300"/>
        </w:trPr>
        <w:tc>
          <w:tcPr>
            <w:tcW w:w="9098" w:type="dxa"/>
            <w:shd w:val="clear" w:color="auto" w:fill="auto"/>
            <w:noWrap/>
            <w:vAlign w:val="bottom"/>
          </w:tcPr>
          <w:p w14:paraId="4AF96B18" w14:textId="77777777" w:rsidR="00DF133D" w:rsidRPr="00F84692" w:rsidRDefault="00DF133D" w:rsidP="00DF133D">
            <w:pPr>
              <w:rPr>
                <w:color w:val="000000"/>
                <w:sz w:val="20"/>
                <w:szCs w:val="20"/>
                <w:lang w:eastAsia="de-DE"/>
              </w:rPr>
            </w:pPr>
            <w:r w:rsidRPr="00F84692">
              <w:rPr>
                <w:color w:val="000000"/>
                <w:sz w:val="20"/>
                <w:szCs w:val="20"/>
                <w:lang w:eastAsia="de-DE"/>
              </w:rPr>
              <w:t>In einem Dokument mit fortlaufenden Seitenzahlen abgefasst? Am Ende des Dokuments vom Aufklärenden und vom Studienteilnehmer zu unterschreiben? In der Fußnote mit aktueller Versionsnummer und Datum gekennzeichnet?</w:t>
            </w:r>
          </w:p>
        </w:tc>
      </w:tr>
      <w:tr w:rsidR="00DF133D" w:rsidRPr="00947B52" w14:paraId="57B6BF35" w14:textId="77777777" w:rsidTr="00107A63">
        <w:trPr>
          <w:trHeight w:val="300"/>
        </w:trPr>
        <w:tc>
          <w:tcPr>
            <w:tcW w:w="9098" w:type="dxa"/>
            <w:shd w:val="clear" w:color="auto" w:fill="auto"/>
            <w:noWrap/>
            <w:vAlign w:val="bottom"/>
          </w:tcPr>
          <w:p w14:paraId="3A51304D" w14:textId="0D473287" w:rsidR="00DF133D" w:rsidRPr="00947B52" w:rsidRDefault="00DF133D" w:rsidP="00DF133D">
            <w:pPr>
              <w:rPr>
                <w:color w:val="000000"/>
                <w:sz w:val="20"/>
                <w:szCs w:val="20"/>
                <w:lang w:eastAsia="de-DE"/>
              </w:rPr>
            </w:pPr>
            <w:r w:rsidRPr="00947B52">
              <w:rPr>
                <w:color w:val="000000"/>
                <w:sz w:val="20"/>
                <w:szCs w:val="20"/>
                <w:lang w:eastAsia="de-DE"/>
              </w:rPr>
              <w:t> </w:t>
            </w:r>
            <w:r w:rsidR="00F84692" w:rsidRPr="00702023">
              <w:rPr>
                <w:b/>
                <w:color w:val="000000"/>
                <w:sz w:val="20"/>
                <w:szCs w:val="20"/>
                <w:lang w:eastAsia="de-DE"/>
              </w:rPr>
              <w:fldChar w:fldCharType="begin">
                <w:ffData>
                  <w:name w:val="Check2"/>
                  <w:enabled/>
                  <w:calcOnExit w:val="0"/>
                  <w:checkBox>
                    <w:sizeAuto/>
                    <w:default w:val="1"/>
                  </w:checkBox>
                </w:ffData>
              </w:fldChar>
            </w:r>
            <w:r w:rsidR="00F84692"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00F84692" w:rsidRPr="00702023">
              <w:rPr>
                <w:b/>
                <w:color w:val="000000"/>
                <w:sz w:val="20"/>
                <w:szCs w:val="20"/>
                <w:lang w:eastAsia="de-DE"/>
              </w:rPr>
              <w:fldChar w:fldCharType="end"/>
            </w:r>
            <w:r w:rsidRPr="00947B52">
              <w:rPr>
                <w:b/>
                <w:sz w:val="20"/>
                <w:szCs w:val="20"/>
              </w:rPr>
              <w:t xml:space="preserve"> </w:t>
            </w:r>
            <w:r w:rsidRPr="00947B52">
              <w:rPr>
                <w:color w:val="000000"/>
                <w:sz w:val="20"/>
                <w:szCs w:val="20"/>
                <w:lang w:eastAsia="de-DE"/>
              </w:rPr>
              <w:t xml:space="preserve">  Ja</w:t>
            </w:r>
          </w:p>
        </w:tc>
      </w:tr>
      <w:tr w:rsidR="00DF133D" w:rsidRPr="00947B52" w14:paraId="514DAB41" w14:textId="77777777" w:rsidTr="00107A63">
        <w:trPr>
          <w:trHeight w:val="600"/>
        </w:trPr>
        <w:tc>
          <w:tcPr>
            <w:tcW w:w="9098" w:type="dxa"/>
            <w:shd w:val="clear" w:color="auto" w:fill="auto"/>
            <w:vAlign w:val="bottom"/>
          </w:tcPr>
          <w:p w14:paraId="18D227CD" w14:textId="615B4154" w:rsidR="00DF133D" w:rsidRPr="00947B52" w:rsidRDefault="00DF133D" w:rsidP="00DF133D">
            <w:pPr>
              <w:rPr>
                <w:b/>
                <w:color w:val="000000"/>
                <w:sz w:val="20"/>
                <w:szCs w:val="20"/>
                <w:lang w:eastAsia="de-DE"/>
              </w:rPr>
            </w:pPr>
            <w:r w:rsidRPr="00947B52">
              <w:rPr>
                <w:b/>
                <w:color w:val="000000"/>
                <w:sz w:val="20"/>
                <w:szCs w:val="20"/>
                <w:lang w:eastAsia="de-DE"/>
              </w:rPr>
              <w:t xml:space="preserve">Ist für die Beteiligung von Minderjährigen ein der Altersgruppe entsprechender Aufklärungsbogen erstellt? </w:t>
            </w:r>
            <w:r w:rsidRPr="00947B52">
              <w:rPr>
                <w:color w:val="000000"/>
                <w:sz w:val="20"/>
                <w:szCs w:val="20"/>
                <w:lang w:eastAsia="de-DE"/>
              </w:rPr>
              <w:t>(sofern zutreffend)</w:t>
            </w:r>
            <w:r w:rsidR="00F84692">
              <w:rPr>
                <w:color w:val="000000"/>
                <w:sz w:val="20"/>
                <w:szCs w:val="20"/>
                <w:lang w:eastAsia="de-DE"/>
              </w:rPr>
              <w:t xml:space="preserve"> </w:t>
            </w:r>
            <w:r w:rsidR="00F84692" w:rsidRPr="00702023">
              <w:rPr>
                <w:i/>
                <w:iCs/>
                <w:color w:val="000000"/>
                <w:sz w:val="20"/>
                <w:szCs w:val="20"/>
                <w:lang w:eastAsia="de-DE"/>
              </w:rPr>
              <w:t>&gt;nicht zutreffend</w:t>
            </w:r>
          </w:p>
        </w:tc>
      </w:tr>
      <w:tr w:rsidR="00DF133D" w:rsidRPr="00947B52" w14:paraId="0F08910A" w14:textId="77777777" w:rsidTr="00107A63">
        <w:trPr>
          <w:trHeight w:val="300"/>
        </w:trPr>
        <w:tc>
          <w:tcPr>
            <w:tcW w:w="9098" w:type="dxa"/>
            <w:shd w:val="clear" w:color="auto" w:fill="auto"/>
            <w:noWrap/>
            <w:vAlign w:val="bottom"/>
          </w:tcPr>
          <w:p w14:paraId="2BAFB6E7" w14:textId="77777777" w:rsidR="00DF133D" w:rsidRPr="00947B52" w:rsidRDefault="00DF133D" w:rsidP="00DF133D">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Ja</w:t>
            </w:r>
          </w:p>
        </w:tc>
      </w:tr>
      <w:tr w:rsidR="00DF133D" w:rsidRPr="00947B52" w14:paraId="5C8C4D15" w14:textId="77777777" w:rsidTr="00107A63">
        <w:trPr>
          <w:trHeight w:val="600"/>
        </w:trPr>
        <w:tc>
          <w:tcPr>
            <w:tcW w:w="9098" w:type="dxa"/>
            <w:shd w:val="clear" w:color="auto" w:fill="auto"/>
            <w:vAlign w:val="bottom"/>
          </w:tcPr>
          <w:p w14:paraId="56B0ED4B" w14:textId="0D3B7874" w:rsidR="00DF133D" w:rsidRPr="00947B52" w:rsidRDefault="00DF133D" w:rsidP="00DF133D">
            <w:pPr>
              <w:rPr>
                <w:b/>
                <w:color w:val="000000"/>
                <w:sz w:val="20"/>
                <w:szCs w:val="20"/>
                <w:lang w:eastAsia="de-DE"/>
              </w:rPr>
            </w:pPr>
            <w:r w:rsidRPr="00947B52">
              <w:rPr>
                <w:b/>
                <w:color w:val="000000"/>
                <w:sz w:val="20"/>
                <w:szCs w:val="20"/>
                <w:lang w:eastAsia="de-DE"/>
              </w:rPr>
              <w:t>Wurde in der Teilnehmerinformation auf andere, alternative Behandlungsmethoden ausreichend eingegangen und deutlich hingewiesen?</w:t>
            </w:r>
            <w:r w:rsidR="00F84692">
              <w:rPr>
                <w:b/>
                <w:color w:val="000000"/>
                <w:sz w:val="20"/>
                <w:szCs w:val="20"/>
                <w:lang w:eastAsia="de-DE"/>
              </w:rPr>
              <w:t xml:space="preserve"> </w:t>
            </w:r>
            <w:r w:rsidR="00F84692" w:rsidRPr="00702023">
              <w:rPr>
                <w:i/>
                <w:iCs/>
                <w:color w:val="000000"/>
                <w:sz w:val="20"/>
                <w:szCs w:val="20"/>
                <w:lang w:eastAsia="de-DE"/>
              </w:rPr>
              <w:t>&gt;nicht zutreffend</w:t>
            </w:r>
          </w:p>
        </w:tc>
      </w:tr>
      <w:tr w:rsidR="00DF133D" w:rsidRPr="00947B52" w14:paraId="02429FD7" w14:textId="77777777" w:rsidTr="00107A63">
        <w:trPr>
          <w:trHeight w:val="300"/>
        </w:trPr>
        <w:tc>
          <w:tcPr>
            <w:tcW w:w="9098" w:type="dxa"/>
            <w:shd w:val="clear" w:color="auto" w:fill="auto"/>
            <w:noWrap/>
            <w:vAlign w:val="bottom"/>
          </w:tcPr>
          <w:p w14:paraId="6C84566C" w14:textId="77777777" w:rsidR="00DF133D" w:rsidRDefault="00DF133D" w:rsidP="00DF133D">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Ja</w:t>
            </w:r>
          </w:p>
          <w:p w14:paraId="0D75FB9E" w14:textId="7AC4D74B" w:rsidR="0080074C" w:rsidRPr="00947B52" w:rsidRDefault="0080074C" w:rsidP="00DF133D">
            <w:pPr>
              <w:rPr>
                <w:color w:val="000000"/>
                <w:sz w:val="20"/>
                <w:szCs w:val="20"/>
                <w:lang w:eastAsia="de-DE"/>
              </w:rPr>
            </w:pPr>
          </w:p>
        </w:tc>
      </w:tr>
      <w:tr w:rsidR="00DF133D" w:rsidRPr="00947B52" w14:paraId="3905FE77" w14:textId="77777777" w:rsidTr="00107A63">
        <w:trPr>
          <w:trHeight w:val="300"/>
        </w:trPr>
        <w:tc>
          <w:tcPr>
            <w:tcW w:w="9098" w:type="dxa"/>
            <w:shd w:val="clear" w:color="auto" w:fill="auto"/>
            <w:vAlign w:val="bottom"/>
          </w:tcPr>
          <w:p w14:paraId="50FA9A80" w14:textId="77777777" w:rsidR="00DF133D" w:rsidRPr="00947B52" w:rsidRDefault="00DF133D" w:rsidP="00DF133D">
            <w:pPr>
              <w:rPr>
                <w:b/>
                <w:color w:val="000000"/>
                <w:sz w:val="20"/>
                <w:szCs w:val="20"/>
                <w:lang w:eastAsia="de-DE"/>
              </w:rPr>
            </w:pPr>
            <w:r w:rsidRPr="00F84692">
              <w:rPr>
                <w:b/>
                <w:color w:val="000000"/>
                <w:sz w:val="20"/>
                <w:szCs w:val="20"/>
                <w:lang w:eastAsia="de-DE"/>
              </w:rPr>
              <w:t xml:space="preserve">Ist die EU-Datenschutzgrundverordnung in </w:t>
            </w:r>
            <w:r w:rsidRPr="00F84692">
              <w:rPr>
                <w:b/>
                <w:color w:val="000000"/>
                <w:sz w:val="20"/>
                <w:szCs w:val="20"/>
                <w:u w:val="single"/>
                <w:lang w:eastAsia="de-DE"/>
              </w:rPr>
              <w:t>allen</w:t>
            </w:r>
            <w:r w:rsidRPr="00F84692">
              <w:rPr>
                <w:b/>
                <w:color w:val="000000"/>
                <w:sz w:val="20"/>
                <w:szCs w:val="20"/>
                <w:lang w:eastAsia="de-DE"/>
              </w:rPr>
              <w:t xml:space="preserve"> Punkten berücksichtigt und an die individuellen Studienbedingungen angepasst worden?</w:t>
            </w:r>
          </w:p>
        </w:tc>
      </w:tr>
      <w:tr w:rsidR="00DF133D" w:rsidRPr="00947B52" w14:paraId="33D48E78" w14:textId="77777777" w:rsidTr="00107A63">
        <w:trPr>
          <w:trHeight w:val="300"/>
        </w:trPr>
        <w:tc>
          <w:tcPr>
            <w:tcW w:w="9098" w:type="dxa"/>
            <w:shd w:val="clear" w:color="auto" w:fill="auto"/>
            <w:noWrap/>
            <w:vAlign w:val="bottom"/>
          </w:tcPr>
          <w:p w14:paraId="5A6ABB31" w14:textId="680C6866" w:rsidR="00DF133D" w:rsidRDefault="00DF133D" w:rsidP="00DF133D">
            <w:pPr>
              <w:rPr>
                <w:color w:val="000000"/>
                <w:sz w:val="20"/>
                <w:szCs w:val="20"/>
                <w:lang w:eastAsia="de-DE"/>
              </w:rPr>
            </w:pPr>
            <w:r w:rsidRPr="00947B52">
              <w:rPr>
                <w:color w:val="000000"/>
                <w:sz w:val="20"/>
                <w:szCs w:val="20"/>
                <w:lang w:eastAsia="de-DE"/>
              </w:rPr>
              <w:t> </w:t>
            </w:r>
            <w:r w:rsidR="00F84692">
              <w:rPr>
                <w:b/>
                <w:sz w:val="20"/>
                <w:szCs w:val="20"/>
              </w:rPr>
              <w:fldChar w:fldCharType="begin">
                <w:ffData>
                  <w:name w:val=""/>
                  <w:enabled/>
                  <w:calcOnExit w:val="0"/>
                  <w:checkBox>
                    <w:sizeAuto/>
                    <w:default w:val="1"/>
                  </w:checkBox>
                </w:ffData>
              </w:fldChar>
            </w:r>
            <w:r w:rsidR="00F84692">
              <w:rPr>
                <w:b/>
                <w:sz w:val="20"/>
                <w:szCs w:val="20"/>
              </w:rPr>
              <w:instrText xml:space="preserve"> FORMCHECKBOX </w:instrText>
            </w:r>
            <w:r w:rsidR="00611948">
              <w:rPr>
                <w:b/>
                <w:sz w:val="20"/>
                <w:szCs w:val="20"/>
              </w:rPr>
            </w:r>
            <w:r w:rsidR="00611948">
              <w:rPr>
                <w:b/>
                <w:sz w:val="20"/>
                <w:szCs w:val="20"/>
              </w:rPr>
              <w:fldChar w:fldCharType="separate"/>
            </w:r>
            <w:r w:rsidR="00F84692">
              <w:rPr>
                <w:b/>
                <w:sz w:val="20"/>
                <w:szCs w:val="20"/>
              </w:rPr>
              <w:fldChar w:fldCharType="end"/>
            </w:r>
            <w:r w:rsidRPr="00947B52">
              <w:rPr>
                <w:b/>
                <w:sz w:val="20"/>
                <w:szCs w:val="20"/>
              </w:rPr>
              <w:t xml:space="preserve"> </w:t>
            </w:r>
            <w:r w:rsidRPr="00947B52">
              <w:rPr>
                <w:color w:val="000000"/>
                <w:sz w:val="20"/>
                <w:szCs w:val="20"/>
                <w:lang w:eastAsia="de-DE"/>
              </w:rPr>
              <w:t xml:space="preserve">  Ja</w:t>
            </w:r>
          </w:p>
          <w:p w14:paraId="35FFDD2B" w14:textId="2BF468F1" w:rsidR="0080074C" w:rsidRPr="00947B52" w:rsidRDefault="0080074C" w:rsidP="00DF133D">
            <w:pPr>
              <w:rPr>
                <w:color w:val="000000"/>
                <w:sz w:val="20"/>
                <w:szCs w:val="20"/>
                <w:lang w:eastAsia="de-DE"/>
              </w:rPr>
            </w:pPr>
          </w:p>
        </w:tc>
      </w:tr>
      <w:tr w:rsidR="00DF133D" w:rsidRPr="00947B52" w14:paraId="15612446" w14:textId="77777777" w:rsidTr="00107A63">
        <w:trPr>
          <w:trHeight w:val="300"/>
        </w:trPr>
        <w:tc>
          <w:tcPr>
            <w:tcW w:w="9098" w:type="dxa"/>
            <w:shd w:val="clear" w:color="auto" w:fill="auto"/>
            <w:noWrap/>
            <w:vAlign w:val="bottom"/>
          </w:tcPr>
          <w:p w14:paraId="7C6A4EE2" w14:textId="77777777" w:rsidR="00DF133D" w:rsidRPr="00F84692" w:rsidRDefault="00DF133D" w:rsidP="00DF133D">
            <w:pPr>
              <w:rPr>
                <w:b/>
                <w:color w:val="000000"/>
                <w:sz w:val="20"/>
                <w:szCs w:val="20"/>
                <w:lang w:eastAsia="de-DE"/>
              </w:rPr>
            </w:pPr>
            <w:r w:rsidRPr="00F84692">
              <w:rPr>
                <w:b/>
                <w:color w:val="000000"/>
                <w:sz w:val="20"/>
                <w:szCs w:val="20"/>
                <w:lang w:eastAsia="de-DE"/>
              </w:rPr>
              <w:t xml:space="preserve">Kapitel Datenschutz die Patienten- / Probandeninformation integriert und durch Rahmen oder Fettdruck hervorgehoben? </w:t>
            </w:r>
            <w:r w:rsidRPr="00F84692">
              <w:rPr>
                <w:color w:val="000000"/>
                <w:sz w:val="20"/>
                <w:szCs w:val="20"/>
                <w:lang w:eastAsia="de-DE"/>
              </w:rPr>
              <w:t>(ausführlich genug und auch laienverständlich?)</w:t>
            </w:r>
          </w:p>
        </w:tc>
      </w:tr>
      <w:tr w:rsidR="00DF133D" w:rsidRPr="00947B52" w14:paraId="401C8F63" w14:textId="77777777" w:rsidTr="00107A63">
        <w:trPr>
          <w:trHeight w:val="300"/>
        </w:trPr>
        <w:tc>
          <w:tcPr>
            <w:tcW w:w="9098" w:type="dxa"/>
            <w:shd w:val="clear" w:color="auto" w:fill="auto"/>
            <w:noWrap/>
            <w:vAlign w:val="bottom"/>
          </w:tcPr>
          <w:p w14:paraId="43267C83" w14:textId="0A2E8E4E" w:rsidR="00DF133D" w:rsidRDefault="00F84692" w:rsidP="00DF133D">
            <w:pPr>
              <w:rPr>
                <w:color w:val="000000"/>
                <w:sz w:val="20"/>
                <w:szCs w:val="20"/>
                <w:lang w:eastAsia="de-DE"/>
              </w:rPr>
            </w:pPr>
            <w:r>
              <w:rPr>
                <w:b/>
                <w:sz w:val="20"/>
                <w:szCs w:val="20"/>
              </w:rPr>
              <w:fldChar w:fldCharType="begin">
                <w:ffData>
                  <w:name w:val=""/>
                  <w:enabled/>
                  <w:calcOnExit w:val="0"/>
                  <w:checkBox>
                    <w:sizeAuto/>
                    <w:default w:val="1"/>
                  </w:checkBox>
                </w:ffData>
              </w:fldChar>
            </w:r>
            <w:r>
              <w:rPr>
                <w:b/>
                <w:sz w:val="20"/>
                <w:szCs w:val="20"/>
              </w:rPr>
              <w:instrText xml:space="preserve"> FORMCHECKBOX </w:instrText>
            </w:r>
            <w:r w:rsidR="00611948">
              <w:rPr>
                <w:b/>
                <w:sz w:val="20"/>
                <w:szCs w:val="20"/>
              </w:rPr>
            </w:r>
            <w:r w:rsidR="00611948">
              <w:rPr>
                <w:b/>
                <w:sz w:val="20"/>
                <w:szCs w:val="20"/>
              </w:rPr>
              <w:fldChar w:fldCharType="separate"/>
            </w:r>
            <w:r>
              <w:rPr>
                <w:b/>
                <w:sz w:val="20"/>
                <w:szCs w:val="20"/>
              </w:rPr>
              <w:fldChar w:fldCharType="end"/>
            </w:r>
            <w:r w:rsidR="00DF133D" w:rsidRPr="00947B52">
              <w:rPr>
                <w:b/>
                <w:sz w:val="20"/>
                <w:szCs w:val="20"/>
              </w:rPr>
              <w:t xml:space="preserve"> </w:t>
            </w:r>
            <w:r w:rsidR="00DF133D" w:rsidRPr="00947B52">
              <w:rPr>
                <w:color w:val="000000"/>
                <w:sz w:val="20"/>
                <w:szCs w:val="20"/>
                <w:lang w:eastAsia="de-DE"/>
              </w:rPr>
              <w:t xml:space="preserve">  Ja </w:t>
            </w:r>
          </w:p>
          <w:p w14:paraId="4AB941C2" w14:textId="4B9C383E" w:rsidR="0080074C" w:rsidRPr="00947B52" w:rsidRDefault="0080074C" w:rsidP="00DF133D">
            <w:pPr>
              <w:rPr>
                <w:color w:val="000000"/>
                <w:sz w:val="20"/>
                <w:szCs w:val="20"/>
                <w:lang w:eastAsia="de-DE"/>
              </w:rPr>
            </w:pPr>
          </w:p>
        </w:tc>
      </w:tr>
      <w:tr w:rsidR="00DF133D" w:rsidRPr="00947B52" w14:paraId="2A53AB9E" w14:textId="77777777" w:rsidTr="00107A63">
        <w:trPr>
          <w:trHeight w:val="600"/>
        </w:trPr>
        <w:tc>
          <w:tcPr>
            <w:tcW w:w="9098" w:type="dxa"/>
            <w:shd w:val="clear" w:color="auto" w:fill="auto"/>
            <w:vAlign w:val="bottom"/>
          </w:tcPr>
          <w:p w14:paraId="22B58FA0" w14:textId="7821A442" w:rsidR="00DF133D" w:rsidRPr="00947B52" w:rsidRDefault="00DF133D" w:rsidP="00DF133D">
            <w:pPr>
              <w:rPr>
                <w:b/>
                <w:color w:val="000000"/>
                <w:sz w:val="20"/>
                <w:szCs w:val="20"/>
                <w:lang w:eastAsia="de-DE"/>
              </w:rPr>
            </w:pPr>
            <w:r w:rsidRPr="00947B52">
              <w:rPr>
                <w:b/>
                <w:color w:val="000000"/>
                <w:sz w:val="20"/>
                <w:szCs w:val="20"/>
                <w:lang w:eastAsia="de-DE"/>
              </w:rPr>
              <w:t xml:space="preserve">Ist die Art und Weise der Pseudonymisierung verständlich beschrieben worden? </w:t>
            </w:r>
            <w:r w:rsidRPr="00947B52">
              <w:rPr>
                <w:color w:val="000000"/>
                <w:sz w:val="20"/>
                <w:szCs w:val="20"/>
                <w:lang w:eastAsia="de-DE"/>
              </w:rPr>
              <w:t>Die Ethik-Kommission II der Medizinischen Fakultät der Universität Heidelberg vertritt die Auffassung, dass die Verarbeitung der Initialen und/oder des vollständigen Geburtsdatums eines Studienteilnehmers mangels „Ersetzung der identifizierbaren Angaben“ keine Pseudonymisierung der Gesundheitsdaten im Sinne von EU-DSGVO darstellt.</w:t>
            </w:r>
          </w:p>
        </w:tc>
      </w:tr>
      <w:tr w:rsidR="00DF133D" w:rsidRPr="00947B52" w14:paraId="766425B6" w14:textId="77777777" w:rsidTr="00107A63">
        <w:trPr>
          <w:trHeight w:val="300"/>
        </w:trPr>
        <w:tc>
          <w:tcPr>
            <w:tcW w:w="9098" w:type="dxa"/>
            <w:shd w:val="clear" w:color="auto" w:fill="auto"/>
            <w:noWrap/>
            <w:vAlign w:val="bottom"/>
          </w:tcPr>
          <w:p w14:paraId="6FCCAEAC" w14:textId="1D1361E2" w:rsidR="00DF133D" w:rsidRDefault="00AE16D3" w:rsidP="00DF133D">
            <w:pPr>
              <w:rPr>
                <w:color w:val="000000"/>
                <w:sz w:val="20"/>
                <w:szCs w:val="20"/>
                <w:lang w:eastAsia="de-DE"/>
              </w:rPr>
            </w:pPr>
            <w:r w:rsidRPr="00702023">
              <w:rPr>
                <w:b/>
                <w:color w:val="000000"/>
                <w:sz w:val="20"/>
                <w:szCs w:val="20"/>
                <w:lang w:eastAsia="de-DE"/>
              </w:rPr>
              <w:fldChar w:fldCharType="begin">
                <w:ffData>
                  <w:name w:val="Check2"/>
                  <w:enabled/>
                  <w:calcOnExit w:val="0"/>
                  <w:checkBox>
                    <w:sizeAuto/>
                    <w:default w:val="1"/>
                  </w:checkBox>
                </w:ffData>
              </w:fldChar>
            </w:r>
            <w:r w:rsidRPr="00702023">
              <w:rPr>
                <w:b/>
                <w:color w:val="000000"/>
                <w:sz w:val="20"/>
                <w:szCs w:val="20"/>
                <w:lang w:eastAsia="de-DE"/>
              </w:rPr>
              <w:instrText xml:space="preserve"> FORMCHECKBOX </w:instrText>
            </w:r>
            <w:r w:rsidR="00611948">
              <w:rPr>
                <w:b/>
                <w:color w:val="000000"/>
                <w:sz w:val="20"/>
                <w:szCs w:val="20"/>
                <w:lang w:eastAsia="de-DE"/>
              </w:rPr>
            </w:r>
            <w:r w:rsidR="00611948">
              <w:rPr>
                <w:b/>
                <w:color w:val="000000"/>
                <w:sz w:val="20"/>
                <w:szCs w:val="20"/>
                <w:lang w:eastAsia="de-DE"/>
              </w:rPr>
              <w:fldChar w:fldCharType="separate"/>
            </w:r>
            <w:r w:rsidRPr="00702023">
              <w:rPr>
                <w:b/>
                <w:color w:val="000000"/>
                <w:sz w:val="20"/>
                <w:szCs w:val="20"/>
                <w:lang w:eastAsia="de-DE"/>
              </w:rPr>
              <w:fldChar w:fldCharType="end"/>
            </w:r>
            <w:r w:rsidR="00DF133D" w:rsidRPr="00947B52">
              <w:rPr>
                <w:b/>
                <w:sz w:val="20"/>
                <w:szCs w:val="20"/>
              </w:rPr>
              <w:t xml:space="preserve"> </w:t>
            </w:r>
            <w:r w:rsidR="00DF133D" w:rsidRPr="00947B52">
              <w:rPr>
                <w:color w:val="000000"/>
                <w:sz w:val="20"/>
                <w:szCs w:val="20"/>
                <w:lang w:eastAsia="de-DE"/>
              </w:rPr>
              <w:t xml:space="preserve">  Ja </w:t>
            </w:r>
          </w:p>
          <w:p w14:paraId="66EB929B" w14:textId="36838D33" w:rsidR="0080074C" w:rsidRPr="00947B52" w:rsidRDefault="0080074C" w:rsidP="00DF133D">
            <w:pPr>
              <w:rPr>
                <w:color w:val="000000"/>
                <w:sz w:val="20"/>
                <w:szCs w:val="20"/>
                <w:lang w:eastAsia="de-DE"/>
              </w:rPr>
            </w:pPr>
          </w:p>
        </w:tc>
      </w:tr>
      <w:tr w:rsidR="00DF133D" w:rsidRPr="00947B52" w14:paraId="72D40DBD" w14:textId="77777777" w:rsidTr="00107A63">
        <w:trPr>
          <w:trHeight w:val="300"/>
        </w:trPr>
        <w:tc>
          <w:tcPr>
            <w:tcW w:w="9098" w:type="dxa"/>
            <w:shd w:val="clear" w:color="auto" w:fill="auto"/>
            <w:vAlign w:val="bottom"/>
          </w:tcPr>
          <w:p w14:paraId="264968D4" w14:textId="77777777" w:rsidR="00DF133D" w:rsidRDefault="00DF133D" w:rsidP="00DF133D">
            <w:pPr>
              <w:rPr>
                <w:b/>
                <w:color w:val="000000"/>
                <w:sz w:val="20"/>
                <w:szCs w:val="20"/>
                <w:lang w:eastAsia="de-DE"/>
              </w:rPr>
            </w:pPr>
            <w:r w:rsidRPr="00947B52">
              <w:rPr>
                <w:b/>
                <w:color w:val="000000"/>
                <w:sz w:val="20"/>
                <w:szCs w:val="20"/>
                <w:lang w:eastAsia="de-DE"/>
              </w:rPr>
              <w:t>Welche Personen klären auf?</w:t>
            </w:r>
          </w:p>
          <w:p w14:paraId="7B07BC69" w14:textId="39F462AA" w:rsidR="00AE16D3" w:rsidRPr="00947B52" w:rsidRDefault="00AE16D3" w:rsidP="00DF133D">
            <w:pPr>
              <w:rPr>
                <w:b/>
                <w:color w:val="000000"/>
                <w:sz w:val="20"/>
                <w:szCs w:val="20"/>
                <w:lang w:eastAsia="de-DE"/>
              </w:rPr>
            </w:pPr>
            <w:r w:rsidRPr="00702023">
              <w:rPr>
                <w:bCs/>
                <w:color w:val="000000"/>
                <w:sz w:val="20"/>
                <w:szCs w:val="20"/>
                <w:lang w:eastAsia="de-DE"/>
              </w:rPr>
              <w:t>Studienmitarbeiter*innen</w:t>
            </w:r>
            <w:r w:rsidR="00E96373">
              <w:rPr>
                <w:bCs/>
                <w:color w:val="000000"/>
                <w:sz w:val="20"/>
                <w:szCs w:val="20"/>
                <w:lang w:eastAsia="de-DE"/>
              </w:rPr>
              <w:t>: Samuel Sander</w:t>
            </w:r>
          </w:p>
        </w:tc>
      </w:tr>
      <w:tr w:rsidR="00DF133D" w:rsidRPr="00947B52" w14:paraId="03B077D5" w14:textId="77777777" w:rsidTr="00107A63">
        <w:trPr>
          <w:trHeight w:val="300"/>
        </w:trPr>
        <w:tc>
          <w:tcPr>
            <w:tcW w:w="9098" w:type="dxa"/>
            <w:shd w:val="clear" w:color="auto" w:fill="auto"/>
            <w:noWrap/>
            <w:vAlign w:val="bottom"/>
          </w:tcPr>
          <w:p w14:paraId="4C2006C4" w14:textId="77777777" w:rsidR="00DF133D" w:rsidRPr="00947B52" w:rsidRDefault="00DF133D" w:rsidP="00DF133D">
            <w:pPr>
              <w:rPr>
                <w:color w:val="000000"/>
                <w:sz w:val="20"/>
                <w:szCs w:val="20"/>
                <w:lang w:eastAsia="de-DE"/>
              </w:rPr>
            </w:pPr>
          </w:p>
        </w:tc>
      </w:tr>
      <w:tr w:rsidR="00DF133D" w:rsidRPr="00947B52" w14:paraId="0D3A3B06" w14:textId="77777777" w:rsidTr="00107A63">
        <w:trPr>
          <w:trHeight w:val="300"/>
        </w:trPr>
        <w:tc>
          <w:tcPr>
            <w:tcW w:w="9098" w:type="dxa"/>
            <w:shd w:val="clear" w:color="auto" w:fill="auto"/>
            <w:vAlign w:val="bottom"/>
          </w:tcPr>
          <w:p w14:paraId="3ED93D4E" w14:textId="77777777" w:rsidR="00DF133D" w:rsidRDefault="00DF133D" w:rsidP="00DF133D">
            <w:pPr>
              <w:rPr>
                <w:color w:val="000000"/>
                <w:sz w:val="20"/>
                <w:szCs w:val="20"/>
                <w:lang w:eastAsia="de-DE"/>
              </w:rPr>
            </w:pPr>
            <w:r w:rsidRPr="00947B52">
              <w:rPr>
                <w:b/>
                <w:color w:val="000000"/>
                <w:sz w:val="20"/>
                <w:szCs w:val="20"/>
                <w:lang w:eastAsia="de-DE"/>
              </w:rPr>
              <w:t xml:space="preserve">Urteilsfähigkeit des Patienten? </w:t>
            </w:r>
            <w:r w:rsidRPr="00947B52">
              <w:rPr>
                <w:color w:val="000000"/>
                <w:sz w:val="20"/>
                <w:szCs w:val="20"/>
                <w:lang w:eastAsia="de-DE"/>
              </w:rPr>
              <w:t>Wenn die Urteilsfähigkeit eines Studienteilnehmers in Zweifel gezogen werden könnte, wer beurteilt diese dann objektiv?</w:t>
            </w:r>
          </w:p>
          <w:p w14:paraId="23F1C5B3" w14:textId="2F119CC6" w:rsidR="00AE16D3" w:rsidRPr="00947B52" w:rsidRDefault="00AE16D3" w:rsidP="00DF133D">
            <w:pPr>
              <w:rPr>
                <w:b/>
                <w:color w:val="000000"/>
                <w:sz w:val="20"/>
                <w:szCs w:val="20"/>
                <w:lang w:eastAsia="de-DE"/>
              </w:rPr>
            </w:pPr>
            <w:r w:rsidRPr="00702023">
              <w:rPr>
                <w:bCs/>
                <w:color w:val="000000"/>
                <w:sz w:val="20"/>
                <w:szCs w:val="20"/>
                <w:lang w:eastAsia="de-DE"/>
              </w:rPr>
              <w:t>Bei Verdacht auf verminderter Urteilsfähigkeit, werden Probanden von vornherein ausgeschlossen</w:t>
            </w:r>
          </w:p>
        </w:tc>
      </w:tr>
      <w:tr w:rsidR="00DF133D" w:rsidRPr="00947B52" w14:paraId="586A4E55" w14:textId="77777777" w:rsidTr="00107A63">
        <w:trPr>
          <w:trHeight w:val="300"/>
        </w:trPr>
        <w:tc>
          <w:tcPr>
            <w:tcW w:w="9098" w:type="dxa"/>
            <w:shd w:val="clear" w:color="auto" w:fill="auto"/>
            <w:noWrap/>
            <w:vAlign w:val="bottom"/>
          </w:tcPr>
          <w:p w14:paraId="0DF7043D" w14:textId="77777777" w:rsidR="00DF133D" w:rsidRPr="00947B52" w:rsidRDefault="00DF133D" w:rsidP="00DF133D">
            <w:pPr>
              <w:rPr>
                <w:color w:val="000000"/>
                <w:sz w:val="20"/>
                <w:szCs w:val="20"/>
                <w:highlight w:val="lightGray"/>
                <w:lang w:eastAsia="de-DE"/>
              </w:rPr>
            </w:pPr>
          </w:p>
        </w:tc>
      </w:tr>
      <w:tr w:rsidR="00DF133D" w:rsidRPr="00947B52" w14:paraId="5AA52AEB" w14:textId="77777777" w:rsidTr="00107A63">
        <w:trPr>
          <w:trHeight w:val="300"/>
        </w:trPr>
        <w:tc>
          <w:tcPr>
            <w:tcW w:w="9098" w:type="dxa"/>
            <w:shd w:val="clear" w:color="auto" w:fill="auto"/>
            <w:vAlign w:val="bottom"/>
          </w:tcPr>
          <w:p w14:paraId="014BF93C" w14:textId="7280489A" w:rsidR="00DF133D" w:rsidRPr="00947B52" w:rsidRDefault="00DF133D" w:rsidP="00DF133D">
            <w:pPr>
              <w:rPr>
                <w:b/>
                <w:color w:val="000000"/>
                <w:sz w:val="20"/>
                <w:szCs w:val="20"/>
                <w:lang w:eastAsia="de-DE"/>
              </w:rPr>
            </w:pPr>
            <w:r w:rsidRPr="00947B52">
              <w:rPr>
                <w:b/>
                <w:color w:val="000000"/>
                <w:sz w:val="20"/>
                <w:szCs w:val="20"/>
                <w:lang w:eastAsia="de-DE"/>
              </w:rPr>
              <w:t xml:space="preserve">Gesetzliche Betreuer? </w:t>
            </w:r>
            <w:r w:rsidRPr="00947B52">
              <w:rPr>
                <w:color w:val="000000"/>
                <w:sz w:val="20"/>
                <w:szCs w:val="20"/>
                <w:lang w:eastAsia="de-DE"/>
              </w:rPr>
              <w:t xml:space="preserve">Wurde daran gedacht, dass bei einwilligungsunfähigen Studienteilnehmern </w:t>
            </w:r>
            <w:r w:rsidR="007136DA">
              <w:rPr>
                <w:color w:val="000000"/>
                <w:sz w:val="20"/>
                <w:szCs w:val="20"/>
                <w:lang w:eastAsia="de-DE"/>
              </w:rPr>
              <w:t xml:space="preserve">eine Aufklärung und Einwilligung durch den </w:t>
            </w:r>
            <w:r w:rsidRPr="00947B52">
              <w:rPr>
                <w:color w:val="000000"/>
                <w:sz w:val="20"/>
                <w:szCs w:val="20"/>
                <w:lang w:eastAsia="de-DE"/>
              </w:rPr>
              <w:t>gesetzliche</w:t>
            </w:r>
            <w:r w:rsidR="007136DA">
              <w:rPr>
                <w:color w:val="000000"/>
                <w:sz w:val="20"/>
                <w:szCs w:val="20"/>
                <w:lang w:eastAsia="de-DE"/>
              </w:rPr>
              <w:t>n</w:t>
            </w:r>
            <w:r w:rsidRPr="00947B52">
              <w:rPr>
                <w:color w:val="000000"/>
                <w:sz w:val="20"/>
                <w:szCs w:val="20"/>
                <w:lang w:eastAsia="de-DE"/>
              </w:rPr>
              <w:t xml:space="preserve"> Betreuer des Patienten benötigt wird?</w:t>
            </w:r>
            <w:r w:rsidR="00AE16D3">
              <w:rPr>
                <w:color w:val="000000"/>
                <w:sz w:val="20"/>
                <w:szCs w:val="20"/>
                <w:lang w:eastAsia="de-DE"/>
              </w:rPr>
              <w:t xml:space="preserve"> </w:t>
            </w:r>
            <w:r w:rsidR="00AE16D3" w:rsidRPr="00702023">
              <w:rPr>
                <w:i/>
                <w:iCs/>
                <w:color w:val="000000"/>
                <w:sz w:val="20"/>
                <w:szCs w:val="20"/>
                <w:lang w:eastAsia="de-DE"/>
              </w:rPr>
              <w:t>&gt;nicht zutreffend</w:t>
            </w:r>
          </w:p>
        </w:tc>
      </w:tr>
      <w:tr w:rsidR="00DF133D" w:rsidRPr="00947B52" w14:paraId="1008F886" w14:textId="77777777" w:rsidTr="00107A63">
        <w:trPr>
          <w:trHeight w:val="300"/>
        </w:trPr>
        <w:tc>
          <w:tcPr>
            <w:tcW w:w="9098" w:type="dxa"/>
            <w:shd w:val="clear" w:color="auto" w:fill="auto"/>
            <w:noWrap/>
            <w:vAlign w:val="bottom"/>
          </w:tcPr>
          <w:p w14:paraId="0D6C5517" w14:textId="77777777" w:rsidR="00DF133D" w:rsidRPr="00947B52" w:rsidRDefault="00DF133D" w:rsidP="00DF133D">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Ja</w:t>
            </w:r>
          </w:p>
        </w:tc>
      </w:tr>
      <w:tr w:rsidR="00DF133D" w:rsidRPr="00947B52" w14:paraId="12582A00" w14:textId="77777777" w:rsidTr="00107A63">
        <w:trPr>
          <w:trHeight w:val="300"/>
        </w:trPr>
        <w:tc>
          <w:tcPr>
            <w:tcW w:w="9098" w:type="dxa"/>
            <w:shd w:val="clear" w:color="auto" w:fill="auto"/>
            <w:vAlign w:val="bottom"/>
          </w:tcPr>
          <w:p w14:paraId="4332E3C1" w14:textId="472B82E4" w:rsidR="00DF133D" w:rsidRPr="00947B52" w:rsidRDefault="007136DA" w:rsidP="00DF133D">
            <w:pPr>
              <w:rPr>
                <w:b/>
                <w:color w:val="000000"/>
                <w:sz w:val="20"/>
                <w:szCs w:val="20"/>
                <w:lang w:eastAsia="de-DE"/>
              </w:rPr>
            </w:pPr>
            <w:r>
              <w:rPr>
                <w:b/>
                <w:color w:val="000000"/>
                <w:sz w:val="20"/>
                <w:szCs w:val="20"/>
                <w:lang w:eastAsia="de-DE"/>
              </w:rPr>
              <w:t xml:space="preserve">Bei Einwilligungsunfähigen zusätzlich </w:t>
            </w:r>
            <w:r w:rsidR="00DF133D" w:rsidRPr="00947B52">
              <w:rPr>
                <w:b/>
                <w:color w:val="000000"/>
                <w:sz w:val="20"/>
                <w:szCs w:val="20"/>
                <w:lang w:eastAsia="de-DE"/>
              </w:rPr>
              <w:t>Angehörigeninformation (</w:t>
            </w:r>
            <w:r w:rsidR="00DF133D" w:rsidRPr="00947B52">
              <w:rPr>
                <w:color w:val="000000"/>
                <w:sz w:val="20"/>
                <w:szCs w:val="20"/>
                <w:lang w:eastAsia="de-DE"/>
              </w:rPr>
              <w:t xml:space="preserve">Beachte: </w:t>
            </w:r>
            <w:r w:rsidR="00DF133D" w:rsidRPr="00947B52">
              <w:rPr>
                <w:b/>
                <w:color w:val="000000"/>
                <w:sz w:val="20"/>
                <w:szCs w:val="20"/>
                <w:lang w:eastAsia="de-DE"/>
              </w:rPr>
              <w:t>Angehörige</w:t>
            </w:r>
            <w:r w:rsidR="00DF133D" w:rsidRPr="00947B52">
              <w:rPr>
                <w:color w:val="000000"/>
                <w:sz w:val="20"/>
                <w:szCs w:val="20"/>
                <w:lang w:eastAsia="de-DE"/>
              </w:rPr>
              <w:t xml:space="preserve">, die nicht gesetzlich beauftragt sind, die medizinischen Anliegen des Patienten zu vertreten, </w:t>
            </w:r>
            <w:r w:rsidR="00DF133D" w:rsidRPr="00947B52">
              <w:rPr>
                <w:b/>
                <w:color w:val="000000"/>
                <w:sz w:val="20"/>
                <w:szCs w:val="20"/>
                <w:lang w:eastAsia="de-DE"/>
              </w:rPr>
              <w:t>können kein Einverständnis in die Studienteilnahme erteilen</w:t>
            </w:r>
            <w:r w:rsidR="00DF133D" w:rsidRPr="00947B52">
              <w:rPr>
                <w:color w:val="000000"/>
                <w:sz w:val="20"/>
                <w:szCs w:val="20"/>
                <w:lang w:eastAsia="de-DE"/>
              </w:rPr>
              <w:t>! Sie sollten aber über die Studienziele und den Ablauf schriftlich informiert werden.) Wurde eine Angehörigeninformation erstellt?</w:t>
            </w:r>
            <w:r w:rsidR="00AE16D3">
              <w:rPr>
                <w:color w:val="000000"/>
                <w:sz w:val="20"/>
                <w:szCs w:val="20"/>
                <w:lang w:eastAsia="de-DE"/>
              </w:rPr>
              <w:t xml:space="preserve"> </w:t>
            </w:r>
            <w:r w:rsidR="00AE16D3" w:rsidRPr="00702023">
              <w:rPr>
                <w:i/>
                <w:iCs/>
                <w:color w:val="000000"/>
                <w:sz w:val="20"/>
                <w:szCs w:val="20"/>
                <w:lang w:eastAsia="de-DE"/>
              </w:rPr>
              <w:t>&gt;nicht zutreffend</w:t>
            </w:r>
          </w:p>
        </w:tc>
      </w:tr>
      <w:tr w:rsidR="00DF133D" w:rsidRPr="00947B52" w14:paraId="2491E61E" w14:textId="77777777" w:rsidTr="00107A63">
        <w:trPr>
          <w:trHeight w:val="300"/>
        </w:trPr>
        <w:tc>
          <w:tcPr>
            <w:tcW w:w="9098" w:type="dxa"/>
            <w:shd w:val="clear" w:color="auto" w:fill="auto"/>
            <w:noWrap/>
            <w:vAlign w:val="bottom"/>
          </w:tcPr>
          <w:p w14:paraId="5B4FEF08" w14:textId="77777777" w:rsidR="00DF133D" w:rsidRPr="00947B52" w:rsidRDefault="00DF133D" w:rsidP="00DF133D">
            <w:pPr>
              <w:rPr>
                <w:color w:val="000000"/>
                <w:sz w:val="20"/>
                <w:szCs w:val="20"/>
                <w:lang w:eastAsia="de-DE"/>
              </w:rPr>
            </w:pPr>
            <w:r w:rsidRPr="00947B52">
              <w:rPr>
                <w:b/>
                <w:sz w:val="20"/>
                <w:szCs w:val="20"/>
              </w:rPr>
              <w:fldChar w:fldCharType="begin">
                <w:ffData>
                  <w:name w:val=""/>
                  <w:enabled/>
                  <w:calcOnExit w:val="0"/>
                  <w:checkBox>
                    <w:sizeAuto/>
                    <w:default w:val="0"/>
                  </w:checkBox>
                </w:ffData>
              </w:fldChar>
            </w:r>
            <w:r w:rsidRPr="00947B52">
              <w:rPr>
                <w:b/>
                <w:sz w:val="20"/>
                <w:szCs w:val="20"/>
              </w:rPr>
              <w:instrText xml:space="preserve"> FORMCHECKBOX </w:instrText>
            </w:r>
            <w:r w:rsidR="00611948">
              <w:rPr>
                <w:b/>
                <w:sz w:val="20"/>
                <w:szCs w:val="20"/>
              </w:rPr>
            </w:r>
            <w:r w:rsidR="00611948">
              <w:rPr>
                <w:b/>
                <w:sz w:val="20"/>
                <w:szCs w:val="20"/>
              </w:rPr>
              <w:fldChar w:fldCharType="separate"/>
            </w:r>
            <w:r w:rsidRPr="00947B52">
              <w:rPr>
                <w:b/>
                <w:sz w:val="20"/>
                <w:szCs w:val="20"/>
              </w:rPr>
              <w:fldChar w:fldCharType="end"/>
            </w:r>
            <w:r w:rsidRPr="00947B52">
              <w:rPr>
                <w:b/>
                <w:sz w:val="20"/>
                <w:szCs w:val="20"/>
              </w:rPr>
              <w:t xml:space="preserve"> </w:t>
            </w:r>
            <w:r w:rsidRPr="00947B52">
              <w:rPr>
                <w:color w:val="000000"/>
                <w:sz w:val="20"/>
                <w:szCs w:val="20"/>
                <w:lang w:eastAsia="de-DE"/>
              </w:rPr>
              <w:t xml:space="preserve">  Ja</w:t>
            </w:r>
          </w:p>
        </w:tc>
      </w:tr>
    </w:tbl>
    <w:p w14:paraId="0A72BE78" w14:textId="3C029E3C" w:rsidR="0080074C" w:rsidRDefault="0080074C">
      <w:r>
        <w:br w:type="page"/>
      </w:r>
    </w:p>
    <w:tbl>
      <w:tblPr>
        <w:tblW w:w="9098" w:type="dxa"/>
        <w:tblInd w:w="57" w:type="dxa"/>
        <w:tblCellMar>
          <w:left w:w="70" w:type="dxa"/>
          <w:right w:w="70" w:type="dxa"/>
        </w:tblCellMar>
        <w:tblLook w:val="0000" w:firstRow="0" w:lastRow="0" w:firstColumn="0" w:lastColumn="0" w:noHBand="0" w:noVBand="0"/>
      </w:tblPr>
      <w:tblGrid>
        <w:gridCol w:w="9098"/>
      </w:tblGrid>
      <w:tr w:rsidR="00CB239C" w:rsidRPr="00947B52" w14:paraId="0FD89068" w14:textId="77777777" w:rsidTr="00107A63">
        <w:trPr>
          <w:trHeight w:val="300"/>
          <w:hidden/>
        </w:trPr>
        <w:tc>
          <w:tcPr>
            <w:tcW w:w="9098" w:type="dxa"/>
            <w:shd w:val="clear" w:color="auto" w:fill="auto"/>
            <w:noWrap/>
            <w:vAlign w:val="bottom"/>
          </w:tcPr>
          <w:p w14:paraId="757E93E0" w14:textId="6399482C" w:rsidR="00CB239C" w:rsidRPr="00947B52" w:rsidRDefault="00CB239C" w:rsidP="00E90081">
            <w:pPr>
              <w:pStyle w:val="keinDruck"/>
              <w:jc w:val="left"/>
              <w:rPr>
                <w:lang w:eastAsia="de-DE"/>
              </w:rPr>
            </w:pPr>
            <w:r w:rsidRPr="00947B52">
              <w:rPr>
                <w:lang w:eastAsia="de-DE"/>
              </w:rPr>
              <w:t>Für die Einreichung erforderliche hochzuladende Dateien (nur im PDF-Format):</w:t>
            </w:r>
          </w:p>
          <w:p w14:paraId="6B14F436" w14:textId="08E66470" w:rsidR="00947B52" w:rsidRPr="00947B52" w:rsidRDefault="00947B52" w:rsidP="00E90081">
            <w:pPr>
              <w:pStyle w:val="keinDruck"/>
              <w:jc w:val="left"/>
              <w:rPr>
                <w:bCs/>
                <w:lang w:eastAsia="de-DE"/>
              </w:rPr>
            </w:pPr>
            <w:r w:rsidRPr="00947B52">
              <w:rPr>
                <w:bCs/>
                <w:lang w:eastAsia="de-DE"/>
              </w:rPr>
              <w:t>(als Checkliste verwenden)</w:t>
            </w:r>
          </w:p>
          <w:p w14:paraId="13FBDF08" w14:textId="77777777" w:rsidR="00CB239C" w:rsidRPr="00947B52" w:rsidRDefault="00CB239C" w:rsidP="00E90081">
            <w:pPr>
              <w:pStyle w:val="keinDruck"/>
              <w:jc w:val="left"/>
              <w:rPr>
                <w:lang w:eastAsia="de-DE"/>
              </w:rPr>
            </w:pPr>
          </w:p>
          <w:p w14:paraId="40A7E3B0" w14:textId="3E9CCE3F" w:rsidR="00CB239C" w:rsidRPr="00CC64D1" w:rsidRDefault="00CB239C" w:rsidP="00E90081">
            <w:pPr>
              <w:pStyle w:val="keinDruck"/>
              <w:numPr>
                <w:ilvl w:val="0"/>
                <w:numId w:val="7"/>
              </w:numPr>
              <w:jc w:val="left"/>
              <w:rPr>
                <w:color w:val="92D050"/>
                <w:highlight w:val="yellow"/>
                <w:lang w:eastAsia="de-DE"/>
              </w:rPr>
            </w:pPr>
            <w:r w:rsidRPr="00CC64D1">
              <w:rPr>
                <w:color w:val="92D050"/>
                <w:highlight w:val="yellow"/>
                <w:lang w:eastAsia="de-DE"/>
              </w:rPr>
              <w:t>Anschreiben an die Ethikkommission mit der Unterschrift der verantwortlichen Studienleiterin/des verantwortlichen Studienleiters</w:t>
            </w:r>
          </w:p>
          <w:p w14:paraId="03D6B01B" w14:textId="359B90CF" w:rsidR="00CB239C" w:rsidRPr="00D137A1" w:rsidRDefault="00CB239C" w:rsidP="00E90081">
            <w:pPr>
              <w:pStyle w:val="keinDruck"/>
              <w:numPr>
                <w:ilvl w:val="0"/>
                <w:numId w:val="7"/>
              </w:numPr>
              <w:jc w:val="left"/>
              <w:rPr>
                <w:color w:val="92D050"/>
                <w:highlight w:val="yellow"/>
                <w:lang w:eastAsia="de-DE"/>
              </w:rPr>
            </w:pPr>
            <w:r w:rsidRPr="00D137A1">
              <w:rPr>
                <w:color w:val="92D050"/>
                <w:highlight w:val="yellow"/>
                <w:lang w:eastAsia="de-DE"/>
              </w:rPr>
              <w:t xml:space="preserve">Antragsformular, vollständig ausgefüllt </w:t>
            </w:r>
            <w:r w:rsidRPr="00D137A1">
              <w:rPr>
                <w:i/>
                <w:color w:val="92D050"/>
                <w:highlight w:val="yellow"/>
                <w:lang w:eastAsia="de-DE"/>
              </w:rPr>
              <w:t>(neueste Version)</w:t>
            </w:r>
          </w:p>
          <w:p w14:paraId="2C0F2167" w14:textId="6F43A684" w:rsidR="006306A0" w:rsidRPr="006306A0" w:rsidRDefault="006306A0" w:rsidP="00E90081">
            <w:pPr>
              <w:pStyle w:val="keinDruck"/>
              <w:numPr>
                <w:ilvl w:val="0"/>
                <w:numId w:val="7"/>
              </w:numPr>
              <w:jc w:val="left"/>
              <w:rPr>
                <w:lang w:eastAsia="de-DE"/>
              </w:rPr>
            </w:pPr>
            <w:r w:rsidRPr="00947B52">
              <w:t>Bewertungen anderer Ethikkommissionen in derselben Sache</w:t>
            </w:r>
          </w:p>
          <w:p w14:paraId="52F46A65" w14:textId="77777777" w:rsidR="00CB239C" w:rsidRPr="00110C67" w:rsidRDefault="00CB239C" w:rsidP="00E90081">
            <w:pPr>
              <w:pStyle w:val="keinDruck"/>
              <w:numPr>
                <w:ilvl w:val="0"/>
                <w:numId w:val="7"/>
              </w:numPr>
              <w:jc w:val="left"/>
              <w:rPr>
                <w:color w:val="92D050"/>
                <w:highlight w:val="yellow"/>
                <w:lang w:eastAsia="de-DE"/>
              </w:rPr>
            </w:pPr>
            <w:r w:rsidRPr="00110C67">
              <w:rPr>
                <w:color w:val="92D050"/>
                <w:highlight w:val="yellow"/>
                <w:lang w:eastAsia="de-DE"/>
              </w:rPr>
              <w:t>Synopsis des Forschungsvorhabens</w:t>
            </w:r>
          </w:p>
          <w:p w14:paraId="0DD055AA" w14:textId="40D117FC" w:rsidR="00CB239C" w:rsidRPr="00FD5DD7" w:rsidRDefault="00CB239C" w:rsidP="00E90081">
            <w:pPr>
              <w:pStyle w:val="keinDruck"/>
              <w:numPr>
                <w:ilvl w:val="0"/>
                <w:numId w:val="7"/>
              </w:numPr>
              <w:jc w:val="left"/>
              <w:rPr>
                <w:color w:val="92D050"/>
                <w:highlight w:val="yellow"/>
                <w:lang w:eastAsia="de-DE"/>
              </w:rPr>
            </w:pPr>
            <w:r w:rsidRPr="00FD5DD7">
              <w:rPr>
                <w:color w:val="92D050"/>
                <w:highlight w:val="yellow"/>
                <w:lang w:eastAsia="de-DE"/>
              </w:rPr>
              <w:t xml:space="preserve">Laienverständliche Teilnehmer- Sorgeberechtigten- und Kinder- oder Betreuerinformation incl. EU-DSGVO-konformer Datenschutzerklärung und Einwilligungserklärung </w:t>
            </w:r>
            <w:r w:rsidR="00F03683" w:rsidRPr="00FD5DD7">
              <w:rPr>
                <w:color w:val="92D050"/>
                <w:highlight w:val="yellow"/>
                <w:lang w:eastAsia="de-DE"/>
              </w:rPr>
              <w:t xml:space="preserve">auf Abteilungsbriefkopf </w:t>
            </w:r>
            <w:r w:rsidRPr="00FD5DD7">
              <w:rPr>
                <w:color w:val="92D050"/>
                <w:highlight w:val="yellow"/>
                <w:lang w:eastAsia="de-DE"/>
              </w:rPr>
              <w:t>(</w:t>
            </w:r>
            <w:r w:rsidR="00947B52" w:rsidRPr="00FD5DD7">
              <w:rPr>
                <w:color w:val="92D050"/>
                <w:highlight w:val="yellow"/>
                <w:lang w:eastAsia="de-DE"/>
              </w:rPr>
              <w:t xml:space="preserve">sofern notwendig </w:t>
            </w:r>
            <w:r w:rsidRPr="00FD5DD7">
              <w:rPr>
                <w:color w:val="92D050"/>
                <w:highlight w:val="yellow"/>
                <w:lang w:eastAsia="de-DE"/>
              </w:rPr>
              <w:t>jeweils 1 gegliedertes Dokument mit Versions-Nr. und Datum)</w:t>
            </w:r>
          </w:p>
          <w:p w14:paraId="3091F0F8" w14:textId="4104D021" w:rsidR="004832F5" w:rsidRPr="00947B52" w:rsidRDefault="004832F5" w:rsidP="00E90081">
            <w:pPr>
              <w:pStyle w:val="keinDruck"/>
              <w:numPr>
                <w:ilvl w:val="0"/>
                <w:numId w:val="7"/>
              </w:numPr>
              <w:jc w:val="left"/>
              <w:rPr>
                <w:lang w:eastAsia="de-DE"/>
              </w:rPr>
            </w:pPr>
            <w:r>
              <w:rPr>
                <w:lang w:eastAsia="de-DE"/>
              </w:rPr>
              <w:t>Pflichtangaben zum Datenschutz</w:t>
            </w:r>
          </w:p>
          <w:p w14:paraId="0C731FD8" w14:textId="77777777" w:rsidR="00CB239C" w:rsidRPr="00947B52" w:rsidRDefault="00CB239C" w:rsidP="00E90081">
            <w:pPr>
              <w:pStyle w:val="keinDruck"/>
              <w:numPr>
                <w:ilvl w:val="0"/>
                <w:numId w:val="7"/>
              </w:numPr>
              <w:jc w:val="left"/>
              <w:rPr>
                <w:lang w:eastAsia="de-DE"/>
              </w:rPr>
            </w:pPr>
            <w:r w:rsidRPr="00947B52">
              <w:rPr>
                <w:lang w:eastAsia="de-DE"/>
              </w:rPr>
              <w:t xml:space="preserve">Probandenversicherung, Wegeversicherung </w:t>
            </w:r>
            <w:r w:rsidRPr="00947B52">
              <w:rPr>
                <w:i/>
                <w:lang w:eastAsia="de-DE"/>
              </w:rPr>
              <w:t>(sofern vorgesehen)</w:t>
            </w:r>
          </w:p>
          <w:p w14:paraId="35631DB5" w14:textId="77777777" w:rsidR="00947B52" w:rsidRPr="00467DC3" w:rsidRDefault="00CB239C" w:rsidP="00E90081">
            <w:pPr>
              <w:pStyle w:val="keinDruck"/>
              <w:numPr>
                <w:ilvl w:val="0"/>
                <w:numId w:val="7"/>
              </w:numPr>
              <w:jc w:val="left"/>
              <w:rPr>
                <w:color w:val="92D050"/>
                <w:highlight w:val="yellow"/>
                <w:lang w:eastAsia="de-DE"/>
              </w:rPr>
            </w:pPr>
            <w:r w:rsidRPr="00467DC3">
              <w:rPr>
                <w:color w:val="92D050"/>
                <w:highlight w:val="yellow"/>
                <w:lang w:eastAsia="de-DE"/>
              </w:rPr>
              <w:t>Prüfplan</w:t>
            </w:r>
          </w:p>
          <w:p w14:paraId="1C85E9E0" w14:textId="720E9B27" w:rsidR="00CB239C" w:rsidRPr="008F304C" w:rsidRDefault="00CB239C" w:rsidP="00E90081">
            <w:pPr>
              <w:pStyle w:val="keinDruck"/>
              <w:numPr>
                <w:ilvl w:val="0"/>
                <w:numId w:val="7"/>
              </w:numPr>
              <w:jc w:val="left"/>
              <w:rPr>
                <w:color w:val="EEECE1" w:themeColor="background2"/>
                <w:lang w:eastAsia="de-DE"/>
              </w:rPr>
            </w:pPr>
            <w:r w:rsidRPr="008F304C">
              <w:rPr>
                <w:color w:val="EEECE1" w:themeColor="background2"/>
              </w:rPr>
              <w:t>CE-Zertifikat bzw. Konformitätserklärung und Gebrauchsanweisung bei Studien mit Fragestellung zu Medizinprodukten</w:t>
            </w:r>
          </w:p>
          <w:p w14:paraId="7B552BD3" w14:textId="7C5A56DB" w:rsidR="00CB239C" w:rsidRPr="00947B52" w:rsidRDefault="00947B52" w:rsidP="00E90081">
            <w:pPr>
              <w:pStyle w:val="keinDruck"/>
              <w:numPr>
                <w:ilvl w:val="0"/>
                <w:numId w:val="7"/>
              </w:numPr>
              <w:jc w:val="left"/>
              <w:rPr>
                <w:lang w:eastAsia="de-DE"/>
              </w:rPr>
            </w:pPr>
            <w:r w:rsidRPr="00947B52">
              <w:rPr>
                <w:lang w:eastAsia="de-DE"/>
              </w:rPr>
              <w:t>Fragebögen, sofern sie nicht validiert sind</w:t>
            </w:r>
          </w:p>
          <w:p w14:paraId="0A0D026D" w14:textId="04FD7A97" w:rsidR="00CB239C" w:rsidRPr="008F304C" w:rsidRDefault="00CB239C" w:rsidP="00E90081">
            <w:pPr>
              <w:pStyle w:val="keinDruck"/>
              <w:numPr>
                <w:ilvl w:val="0"/>
                <w:numId w:val="7"/>
              </w:numPr>
              <w:jc w:val="left"/>
              <w:rPr>
                <w:color w:val="EEECE1" w:themeColor="background2"/>
                <w:lang w:eastAsia="de-DE"/>
              </w:rPr>
            </w:pPr>
            <w:r w:rsidRPr="008F304C">
              <w:rPr>
                <w:color w:val="EEECE1" w:themeColor="background2"/>
                <w:lang w:eastAsia="de-DE"/>
              </w:rPr>
              <w:t>Übereignungsvertrag von Gewebeproben an</w:t>
            </w:r>
            <w:r w:rsidR="007136DA" w:rsidRPr="008F304C">
              <w:rPr>
                <w:color w:val="EEECE1" w:themeColor="background2"/>
                <w:lang w:eastAsia="de-DE"/>
              </w:rPr>
              <w:t xml:space="preserve"> eine Biobank</w:t>
            </w:r>
            <w:r w:rsidRPr="008F304C">
              <w:rPr>
                <w:color w:val="EEECE1" w:themeColor="background2"/>
                <w:lang w:eastAsia="de-DE"/>
              </w:rPr>
              <w:t xml:space="preserve"> </w:t>
            </w:r>
            <w:r w:rsidRPr="008F304C">
              <w:rPr>
                <w:i/>
                <w:color w:val="EEECE1" w:themeColor="background2"/>
                <w:lang w:eastAsia="de-DE"/>
              </w:rPr>
              <w:t>(sofern vorgesehen)</w:t>
            </w:r>
          </w:p>
          <w:p w14:paraId="01E980CB" w14:textId="4063002F" w:rsidR="00CB239C" w:rsidRPr="00EA0966" w:rsidRDefault="00CB239C" w:rsidP="00E90081">
            <w:pPr>
              <w:pStyle w:val="keinDruck"/>
              <w:numPr>
                <w:ilvl w:val="0"/>
                <w:numId w:val="7"/>
              </w:numPr>
              <w:jc w:val="left"/>
              <w:rPr>
                <w:color w:val="92D050"/>
                <w:highlight w:val="yellow"/>
                <w:lang w:eastAsia="de-DE"/>
              </w:rPr>
            </w:pPr>
            <w:r w:rsidRPr="00EA0966">
              <w:rPr>
                <w:color w:val="92D050"/>
                <w:highlight w:val="yellow"/>
                <w:lang w:eastAsia="de-DE"/>
              </w:rPr>
              <w:t>Kurzer, aktueller beruflicher Lebenslauf zur Forschungstätigkeit der letzten 3 Jahre</w:t>
            </w:r>
          </w:p>
          <w:p w14:paraId="3022C566" w14:textId="3295C5CC" w:rsidR="00CB239C" w:rsidRPr="003F3698" w:rsidRDefault="00CB239C" w:rsidP="00E90081">
            <w:pPr>
              <w:pStyle w:val="keinDruck"/>
              <w:numPr>
                <w:ilvl w:val="0"/>
                <w:numId w:val="7"/>
              </w:numPr>
              <w:jc w:val="left"/>
              <w:rPr>
                <w:color w:val="92D050"/>
                <w:highlight w:val="yellow"/>
                <w:lang w:eastAsia="de-DE"/>
              </w:rPr>
            </w:pPr>
            <w:r w:rsidRPr="003F3698">
              <w:rPr>
                <w:color w:val="92D050"/>
                <w:highlight w:val="yellow"/>
                <w:lang w:eastAsia="de-DE"/>
              </w:rPr>
              <w:t xml:space="preserve">Zustimmung des </w:t>
            </w:r>
            <w:r w:rsidR="00F03683" w:rsidRPr="003F3698">
              <w:rPr>
                <w:color w:val="92D050"/>
                <w:highlight w:val="yellow"/>
                <w:lang w:eastAsia="de-DE"/>
              </w:rPr>
              <w:t>Klinikleitung/Institutsleitung</w:t>
            </w:r>
            <w:r w:rsidRPr="003F3698">
              <w:rPr>
                <w:color w:val="92D050"/>
                <w:highlight w:val="yellow"/>
                <w:lang w:eastAsia="de-DE"/>
              </w:rPr>
              <w:t xml:space="preserve"> zum Forschungsvorhaben</w:t>
            </w:r>
          </w:p>
          <w:p w14:paraId="389ECA08" w14:textId="77777777" w:rsidR="00373514" w:rsidRDefault="00373514" w:rsidP="00373514">
            <w:pPr>
              <w:pStyle w:val="keinDruck"/>
              <w:jc w:val="left"/>
              <w:rPr>
                <w:color w:val="FFC000"/>
                <w:lang w:eastAsia="de-DE"/>
              </w:rPr>
            </w:pPr>
          </w:p>
          <w:p w14:paraId="6BC8FC52" w14:textId="505D77D1" w:rsidR="00373514" w:rsidRDefault="00373514" w:rsidP="00373514">
            <w:pPr>
              <w:pStyle w:val="keinDruck"/>
              <w:numPr>
                <w:ilvl w:val="0"/>
                <w:numId w:val="7"/>
              </w:numPr>
              <w:jc w:val="left"/>
              <w:rPr>
                <w:lang w:eastAsia="de-DE"/>
              </w:rPr>
            </w:pPr>
            <w:r w:rsidRPr="00373514">
              <w:rPr>
                <w:lang w:eastAsia="de-DE"/>
              </w:rPr>
              <w:t>MRT Infoblatt, aber T7?</w:t>
            </w:r>
          </w:p>
          <w:p w14:paraId="40FB9D91" w14:textId="0BA9D141" w:rsidR="00CB239C" w:rsidRPr="00947B52" w:rsidRDefault="00CB239C" w:rsidP="00691B27">
            <w:pPr>
              <w:pStyle w:val="keinDruck"/>
              <w:jc w:val="left"/>
              <w:rPr>
                <w:lang w:eastAsia="de-DE"/>
              </w:rPr>
            </w:pPr>
          </w:p>
        </w:tc>
      </w:tr>
    </w:tbl>
    <w:p w14:paraId="6A8C4AA5" w14:textId="77777777" w:rsidR="00107A63" w:rsidRPr="00947B52" w:rsidRDefault="00107A63" w:rsidP="00E90081">
      <w:pPr>
        <w:pStyle w:val="keinDruck"/>
        <w:jc w:val="left"/>
      </w:pPr>
    </w:p>
    <w:sectPr w:rsidR="00107A63" w:rsidRPr="00947B52" w:rsidSect="0017271D">
      <w:footerReference w:type="even" r:id="rId15"/>
      <w:footerReference w:type="default" r:id="rId16"/>
      <w:headerReference w:type="first" r:id="rId17"/>
      <w:pgSz w:w="11900" w:h="16840"/>
      <w:pgMar w:top="1134" w:right="1418" w:bottom="851" w:left="1418" w:header="567" w:footer="567"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73C713" w16cex:dateUtc="2024-08-08T13:14:00Z"/>
  <w16cex:commentExtensible w16cex:durableId="34522900" w16cex:dateUtc="2024-08-08T14:00:00Z"/>
  <w16cex:commentExtensible w16cex:durableId="46DCEA3F" w16cex:dateUtc="2024-08-08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DCBF05" w16cid:durableId="7E73C713"/>
  <w16cid:commentId w16cid:paraId="006E9EF0" w16cid:durableId="34522900"/>
  <w16cid:commentId w16cid:paraId="6C56E0D0" w16cid:durableId="46DCEA3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A33B8" w14:textId="77777777" w:rsidR="00E96373" w:rsidRDefault="00E96373" w:rsidP="00107A63">
      <w:r>
        <w:separator/>
      </w:r>
    </w:p>
  </w:endnote>
  <w:endnote w:type="continuationSeparator" w:id="0">
    <w:p w14:paraId="3A9B4194" w14:textId="77777777" w:rsidR="00E96373" w:rsidRDefault="00E96373" w:rsidP="0010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Überschriften)">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27294" w14:textId="59566811" w:rsidR="00E96373" w:rsidRDefault="00E96373" w:rsidP="007C388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2F12901A" w14:textId="77777777" w:rsidR="00E96373" w:rsidRDefault="00E96373" w:rsidP="007C388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C47D1" w14:textId="64CFDEA4" w:rsidR="00E96373" w:rsidRDefault="00E96373" w:rsidP="007C388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D5DAA">
      <w:rPr>
        <w:rStyle w:val="Seitenzahl"/>
        <w:noProof/>
      </w:rPr>
      <w:t>11</w:t>
    </w:r>
    <w:r>
      <w:rPr>
        <w:rStyle w:val="Seitenzahl"/>
      </w:rPr>
      <w:fldChar w:fldCharType="end"/>
    </w:r>
  </w:p>
  <w:p w14:paraId="2BEBE216" w14:textId="4A0C9ADE" w:rsidR="00E96373" w:rsidRPr="000439E3" w:rsidRDefault="00E96373" w:rsidP="000439E3">
    <w:pPr>
      <w:pStyle w:val="Fuzeile"/>
      <w:ind w:right="360"/>
      <w:jc w:val="center"/>
      <w:rPr>
        <w:sz w:val="16"/>
        <w:szCs w:val="16"/>
      </w:rPr>
    </w:pPr>
    <w:r>
      <w:rPr>
        <w:sz w:val="16"/>
        <w:szCs w:val="16"/>
      </w:rPr>
      <w:t xml:space="preserve">EK-II </w:t>
    </w:r>
    <w:r w:rsidRPr="000439E3">
      <w:rPr>
        <w:sz w:val="16"/>
        <w:szCs w:val="16"/>
      </w:rPr>
      <w:fldChar w:fldCharType="begin"/>
    </w:r>
    <w:r w:rsidRPr="000439E3">
      <w:rPr>
        <w:sz w:val="16"/>
        <w:szCs w:val="16"/>
      </w:rPr>
      <w:instrText xml:space="preserve"> FILENAME  \* MERGEFORMAT </w:instrText>
    </w:r>
    <w:r w:rsidRPr="000439E3">
      <w:rPr>
        <w:sz w:val="16"/>
        <w:szCs w:val="16"/>
      </w:rPr>
      <w:fldChar w:fldCharType="separate"/>
    </w:r>
    <w:r w:rsidR="00FD5DAA">
      <w:rPr>
        <w:noProof/>
        <w:sz w:val="16"/>
        <w:szCs w:val="16"/>
      </w:rPr>
      <w:t>Antrag_zur_Bewertung_eines_prospektiven_Forschungsvorhabens</w:t>
    </w:r>
    <w:r w:rsidRPr="000439E3">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ABEC1" w14:textId="77777777" w:rsidR="00E96373" w:rsidRDefault="00E96373" w:rsidP="00107A63">
      <w:r>
        <w:separator/>
      </w:r>
    </w:p>
  </w:footnote>
  <w:footnote w:type="continuationSeparator" w:id="0">
    <w:p w14:paraId="3B3D63A4" w14:textId="77777777" w:rsidR="00E96373" w:rsidRDefault="00E96373" w:rsidP="00107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3F216" w14:textId="6DA96F1F" w:rsidR="00E96373" w:rsidRPr="00947B52" w:rsidRDefault="00E96373" w:rsidP="00E7600D">
    <w:pPr>
      <w:jc w:val="center"/>
      <w:rPr>
        <w:bCs/>
        <w:color w:val="000000"/>
        <w:sz w:val="20"/>
        <w:szCs w:val="20"/>
        <w:lang w:eastAsia="de-DE"/>
      </w:rPr>
    </w:pPr>
    <w:r w:rsidRPr="00947B52">
      <w:rPr>
        <w:bCs/>
        <w:color w:val="000000"/>
        <w:sz w:val="20"/>
        <w:szCs w:val="20"/>
        <w:lang w:eastAsia="de-DE"/>
      </w:rPr>
      <w:t xml:space="preserve">Antrag zur </w:t>
    </w:r>
    <w:r>
      <w:rPr>
        <w:bCs/>
        <w:color w:val="000000"/>
        <w:sz w:val="20"/>
        <w:szCs w:val="20"/>
        <w:lang w:eastAsia="de-DE"/>
      </w:rPr>
      <w:t>Bewertung</w:t>
    </w:r>
    <w:r w:rsidRPr="00947B52">
      <w:rPr>
        <w:bCs/>
        <w:color w:val="000000"/>
        <w:sz w:val="20"/>
        <w:szCs w:val="20"/>
        <w:lang w:eastAsia="de-DE"/>
      </w:rPr>
      <w:t xml:space="preserve"> eines </w:t>
    </w:r>
    <w:r w:rsidRPr="00947B52">
      <w:rPr>
        <w:b/>
        <w:bCs/>
        <w:color w:val="000000"/>
        <w:sz w:val="20"/>
        <w:szCs w:val="20"/>
        <w:lang w:eastAsia="de-DE"/>
      </w:rPr>
      <w:t>prospektiven</w:t>
    </w:r>
    <w:r>
      <w:rPr>
        <w:b/>
        <w:bCs/>
        <w:color w:val="000000"/>
        <w:sz w:val="20"/>
        <w:szCs w:val="20"/>
        <w:u w:val="single"/>
        <w:lang w:eastAsia="de-DE"/>
      </w:rPr>
      <w:t xml:space="preserve"> </w:t>
    </w:r>
    <w:r w:rsidRPr="00947B52">
      <w:rPr>
        <w:bCs/>
        <w:color w:val="000000"/>
        <w:sz w:val="20"/>
        <w:szCs w:val="20"/>
        <w:lang w:eastAsia="de-DE"/>
      </w:rPr>
      <w:t>Forschungsvorhabens</w:t>
    </w:r>
  </w:p>
  <w:p w14:paraId="0B693164" w14:textId="77777777" w:rsidR="00E96373" w:rsidRDefault="00E963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9E9"/>
    <w:multiLevelType w:val="hybridMultilevel"/>
    <w:tmpl w:val="E3BE8C44"/>
    <w:lvl w:ilvl="0" w:tplc="31480B32">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0B55A1"/>
    <w:multiLevelType w:val="hybridMultilevel"/>
    <w:tmpl w:val="B5CA8830"/>
    <w:lvl w:ilvl="0" w:tplc="8BBAE22E">
      <w:numFmt w:val="bullet"/>
      <w:lvlText w:val="-"/>
      <w:lvlJc w:val="left"/>
      <w:pPr>
        <w:ind w:left="420" w:hanging="360"/>
      </w:pPr>
      <w:rPr>
        <w:rFonts w:ascii="Arial" w:eastAsia="Times New Roman"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105B2C2E"/>
    <w:multiLevelType w:val="hybridMultilevel"/>
    <w:tmpl w:val="D108ABF2"/>
    <w:lvl w:ilvl="0" w:tplc="F4108A7A">
      <w:start w:val="3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4E3AA7"/>
    <w:multiLevelType w:val="multilevel"/>
    <w:tmpl w:val="B13E4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3A17BC"/>
    <w:multiLevelType w:val="hybridMultilevel"/>
    <w:tmpl w:val="5E0C842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DD752B"/>
    <w:multiLevelType w:val="multilevel"/>
    <w:tmpl w:val="7232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85D6B"/>
    <w:multiLevelType w:val="hybridMultilevel"/>
    <w:tmpl w:val="4F3875D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761E2A"/>
    <w:multiLevelType w:val="hybridMultilevel"/>
    <w:tmpl w:val="E4869C1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36AD56FC"/>
    <w:multiLevelType w:val="hybridMultilevel"/>
    <w:tmpl w:val="B0FC6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E3650B7"/>
    <w:multiLevelType w:val="hybridMultilevel"/>
    <w:tmpl w:val="6818E1D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4F180730"/>
    <w:multiLevelType w:val="hybridMultilevel"/>
    <w:tmpl w:val="E9D6436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D540B8"/>
    <w:multiLevelType w:val="hybridMultilevel"/>
    <w:tmpl w:val="2FD429B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DB0A1D"/>
    <w:multiLevelType w:val="multilevel"/>
    <w:tmpl w:val="4588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B602D"/>
    <w:multiLevelType w:val="hybridMultilevel"/>
    <w:tmpl w:val="F37C62F0"/>
    <w:lvl w:ilvl="0" w:tplc="77404984">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F2759D"/>
    <w:multiLevelType w:val="hybridMultilevel"/>
    <w:tmpl w:val="435A63FA"/>
    <w:lvl w:ilvl="0" w:tplc="04070001">
      <w:start w:val="1"/>
      <w:numFmt w:val="bullet"/>
      <w:lvlText w:val=""/>
      <w:lvlJc w:val="left"/>
      <w:pPr>
        <w:ind w:left="720" w:hanging="360"/>
      </w:pPr>
      <w:rPr>
        <w:rFonts w:ascii="Symbol" w:hAnsi="Symbol" w:hint="default"/>
      </w:rPr>
    </w:lvl>
    <w:lvl w:ilvl="1" w:tplc="5338E122">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5D36449"/>
    <w:multiLevelType w:val="hybridMultilevel"/>
    <w:tmpl w:val="ADC03E40"/>
    <w:lvl w:ilvl="0" w:tplc="91B65A2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1831E9"/>
    <w:multiLevelType w:val="hybridMultilevel"/>
    <w:tmpl w:val="09403F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747237F"/>
    <w:multiLevelType w:val="hybridMultilevel"/>
    <w:tmpl w:val="4FE45C26"/>
    <w:lvl w:ilvl="0" w:tplc="7E202B30">
      <w:numFmt w:val="bullet"/>
      <w:lvlText w:val="-"/>
      <w:lvlJc w:val="left"/>
      <w:pPr>
        <w:ind w:left="420" w:hanging="360"/>
      </w:pPr>
      <w:rPr>
        <w:rFonts w:ascii="Arial" w:eastAsia="Times New Roman"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9"/>
  </w:num>
  <w:num w:numId="2">
    <w:abstractNumId w:val="2"/>
  </w:num>
  <w:num w:numId="3">
    <w:abstractNumId w:val="14"/>
  </w:num>
  <w:num w:numId="4">
    <w:abstractNumId w:val="7"/>
  </w:num>
  <w:num w:numId="5">
    <w:abstractNumId w:val="17"/>
  </w:num>
  <w:num w:numId="6">
    <w:abstractNumId w:val="1"/>
  </w:num>
  <w:num w:numId="7">
    <w:abstractNumId w:val="13"/>
  </w:num>
  <w:num w:numId="8">
    <w:abstractNumId w:val="15"/>
  </w:num>
  <w:num w:numId="9">
    <w:abstractNumId w:val="3"/>
  </w:num>
  <w:num w:numId="10">
    <w:abstractNumId w:val="0"/>
  </w:num>
  <w:num w:numId="11">
    <w:abstractNumId w:val="16"/>
  </w:num>
  <w:num w:numId="12">
    <w:abstractNumId w:val="11"/>
  </w:num>
  <w:num w:numId="13">
    <w:abstractNumId w:val="6"/>
  </w:num>
  <w:num w:numId="14">
    <w:abstractNumId w:val="4"/>
  </w:num>
  <w:num w:numId="15">
    <w:abstractNumId w:val="10"/>
  </w:num>
  <w:num w:numId="16">
    <w:abstractNumId w:val="5"/>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63"/>
    <w:rsid w:val="000047A4"/>
    <w:rsid w:val="000210C8"/>
    <w:rsid w:val="00027479"/>
    <w:rsid w:val="00043436"/>
    <w:rsid w:val="00043521"/>
    <w:rsid w:val="000439E3"/>
    <w:rsid w:val="00045D55"/>
    <w:rsid w:val="0005699C"/>
    <w:rsid w:val="00063C68"/>
    <w:rsid w:val="000651F5"/>
    <w:rsid w:val="00071C19"/>
    <w:rsid w:val="000A0ABD"/>
    <w:rsid w:val="000A1804"/>
    <w:rsid w:val="000C680F"/>
    <w:rsid w:val="000F0CBB"/>
    <w:rsid w:val="0010737F"/>
    <w:rsid w:val="00107A63"/>
    <w:rsid w:val="00110240"/>
    <w:rsid w:val="00110C67"/>
    <w:rsid w:val="001176E2"/>
    <w:rsid w:val="001330A2"/>
    <w:rsid w:val="00167D08"/>
    <w:rsid w:val="0017271D"/>
    <w:rsid w:val="001779EB"/>
    <w:rsid w:val="0018269C"/>
    <w:rsid w:val="0019381C"/>
    <w:rsid w:val="001C28E2"/>
    <w:rsid w:val="001D04DF"/>
    <w:rsid w:val="001E122A"/>
    <w:rsid w:val="00200821"/>
    <w:rsid w:val="002327A4"/>
    <w:rsid w:val="0025785E"/>
    <w:rsid w:val="00273CEB"/>
    <w:rsid w:val="002761C4"/>
    <w:rsid w:val="00285486"/>
    <w:rsid w:val="00286D77"/>
    <w:rsid w:val="002877DC"/>
    <w:rsid w:val="0029594E"/>
    <w:rsid w:val="002A611D"/>
    <w:rsid w:val="002C4DBA"/>
    <w:rsid w:val="002D23C1"/>
    <w:rsid w:val="002E054E"/>
    <w:rsid w:val="002F2B3F"/>
    <w:rsid w:val="003021D1"/>
    <w:rsid w:val="00312D6E"/>
    <w:rsid w:val="00361329"/>
    <w:rsid w:val="00373514"/>
    <w:rsid w:val="0037683E"/>
    <w:rsid w:val="0038206C"/>
    <w:rsid w:val="003929DF"/>
    <w:rsid w:val="00394E78"/>
    <w:rsid w:val="003A729A"/>
    <w:rsid w:val="003F3698"/>
    <w:rsid w:val="003F7101"/>
    <w:rsid w:val="004117FF"/>
    <w:rsid w:val="0043059A"/>
    <w:rsid w:val="00454C58"/>
    <w:rsid w:val="00467DC3"/>
    <w:rsid w:val="004832F5"/>
    <w:rsid w:val="0049727E"/>
    <w:rsid w:val="004A7F33"/>
    <w:rsid w:val="004D58FF"/>
    <w:rsid w:val="004F5F85"/>
    <w:rsid w:val="00501D8C"/>
    <w:rsid w:val="00535A2B"/>
    <w:rsid w:val="00553BE9"/>
    <w:rsid w:val="00557D3C"/>
    <w:rsid w:val="0057666A"/>
    <w:rsid w:val="00577E56"/>
    <w:rsid w:val="00592F02"/>
    <w:rsid w:val="005B2297"/>
    <w:rsid w:val="005C7831"/>
    <w:rsid w:val="005F1041"/>
    <w:rsid w:val="005F579C"/>
    <w:rsid w:val="00611948"/>
    <w:rsid w:val="00611E6D"/>
    <w:rsid w:val="0062256A"/>
    <w:rsid w:val="006306A0"/>
    <w:rsid w:val="0064701B"/>
    <w:rsid w:val="00657F6D"/>
    <w:rsid w:val="00691B27"/>
    <w:rsid w:val="006952C3"/>
    <w:rsid w:val="006A494D"/>
    <w:rsid w:val="006C18B3"/>
    <w:rsid w:val="007136DA"/>
    <w:rsid w:val="0072440A"/>
    <w:rsid w:val="00734649"/>
    <w:rsid w:val="00740EDB"/>
    <w:rsid w:val="00745E99"/>
    <w:rsid w:val="0075308B"/>
    <w:rsid w:val="00754680"/>
    <w:rsid w:val="0075522E"/>
    <w:rsid w:val="007C388A"/>
    <w:rsid w:val="007F2A5A"/>
    <w:rsid w:val="0080074C"/>
    <w:rsid w:val="00806FF0"/>
    <w:rsid w:val="008128F2"/>
    <w:rsid w:val="00812961"/>
    <w:rsid w:val="00824069"/>
    <w:rsid w:val="00857A89"/>
    <w:rsid w:val="008A53A1"/>
    <w:rsid w:val="008B0020"/>
    <w:rsid w:val="008B3D16"/>
    <w:rsid w:val="008B4674"/>
    <w:rsid w:val="008F096C"/>
    <w:rsid w:val="008F304C"/>
    <w:rsid w:val="0092603E"/>
    <w:rsid w:val="00947B52"/>
    <w:rsid w:val="00950A31"/>
    <w:rsid w:val="00984FC2"/>
    <w:rsid w:val="00986EFB"/>
    <w:rsid w:val="00994649"/>
    <w:rsid w:val="009C2376"/>
    <w:rsid w:val="009C4FE4"/>
    <w:rsid w:val="009E27F4"/>
    <w:rsid w:val="009E480B"/>
    <w:rsid w:val="009E5E36"/>
    <w:rsid w:val="00A15B3D"/>
    <w:rsid w:val="00A248D3"/>
    <w:rsid w:val="00A25EE6"/>
    <w:rsid w:val="00A52954"/>
    <w:rsid w:val="00A62297"/>
    <w:rsid w:val="00A7348E"/>
    <w:rsid w:val="00A771EB"/>
    <w:rsid w:val="00AB4D1D"/>
    <w:rsid w:val="00AB7CF2"/>
    <w:rsid w:val="00AC42A1"/>
    <w:rsid w:val="00AD03EC"/>
    <w:rsid w:val="00AE16D3"/>
    <w:rsid w:val="00B12776"/>
    <w:rsid w:val="00B436FE"/>
    <w:rsid w:val="00B61D40"/>
    <w:rsid w:val="00BA4F24"/>
    <w:rsid w:val="00BA76E8"/>
    <w:rsid w:val="00BC1C0D"/>
    <w:rsid w:val="00BE2ECF"/>
    <w:rsid w:val="00BE3730"/>
    <w:rsid w:val="00BE427A"/>
    <w:rsid w:val="00BF163A"/>
    <w:rsid w:val="00BF3A25"/>
    <w:rsid w:val="00BF5D36"/>
    <w:rsid w:val="00C12D05"/>
    <w:rsid w:val="00C157C8"/>
    <w:rsid w:val="00C2143C"/>
    <w:rsid w:val="00C24D3D"/>
    <w:rsid w:val="00C36625"/>
    <w:rsid w:val="00C40719"/>
    <w:rsid w:val="00C60C8C"/>
    <w:rsid w:val="00C657AD"/>
    <w:rsid w:val="00C813BA"/>
    <w:rsid w:val="00CA42BC"/>
    <w:rsid w:val="00CA6139"/>
    <w:rsid w:val="00CB239C"/>
    <w:rsid w:val="00CC64D1"/>
    <w:rsid w:val="00CD7F10"/>
    <w:rsid w:val="00CE5DDC"/>
    <w:rsid w:val="00CE6F2C"/>
    <w:rsid w:val="00D05F0D"/>
    <w:rsid w:val="00D137A1"/>
    <w:rsid w:val="00D13E3B"/>
    <w:rsid w:val="00D17ED6"/>
    <w:rsid w:val="00D348D9"/>
    <w:rsid w:val="00D577B2"/>
    <w:rsid w:val="00D75E26"/>
    <w:rsid w:val="00D801F9"/>
    <w:rsid w:val="00D95CCC"/>
    <w:rsid w:val="00DA07C7"/>
    <w:rsid w:val="00DB7518"/>
    <w:rsid w:val="00DC552D"/>
    <w:rsid w:val="00DD1D17"/>
    <w:rsid w:val="00DD318D"/>
    <w:rsid w:val="00DD40A6"/>
    <w:rsid w:val="00DF133D"/>
    <w:rsid w:val="00DF61F7"/>
    <w:rsid w:val="00E13B7C"/>
    <w:rsid w:val="00E26E9F"/>
    <w:rsid w:val="00E315AC"/>
    <w:rsid w:val="00E35B84"/>
    <w:rsid w:val="00E6027B"/>
    <w:rsid w:val="00E7600D"/>
    <w:rsid w:val="00E90081"/>
    <w:rsid w:val="00E9117B"/>
    <w:rsid w:val="00E9430E"/>
    <w:rsid w:val="00E96373"/>
    <w:rsid w:val="00EA0966"/>
    <w:rsid w:val="00EA5758"/>
    <w:rsid w:val="00EB3C3D"/>
    <w:rsid w:val="00EC0368"/>
    <w:rsid w:val="00ED42E5"/>
    <w:rsid w:val="00ED78F4"/>
    <w:rsid w:val="00F03683"/>
    <w:rsid w:val="00F84692"/>
    <w:rsid w:val="00F94F34"/>
    <w:rsid w:val="00FD5DAA"/>
    <w:rsid w:val="00FD5DD7"/>
    <w:rsid w:val="00FF27E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A2957D"/>
  <w14:defaultImageDpi w14:val="300"/>
  <w15:docId w15:val="{E2E45828-419A-6149-B366-CF3EFFAD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7A63"/>
    <w:rPr>
      <w:rFonts w:eastAsia="Times New Roman" w:cs="Arial"/>
      <w:lang w:eastAsia="en-US"/>
    </w:rPr>
  </w:style>
  <w:style w:type="paragraph" w:styleId="berschrift1">
    <w:name w:val="heading 1"/>
    <w:basedOn w:val="Standard"/>
    <w:next w:val="Standard"/>
    <w:link w:val="berschrift1Zchn"/>
    <w:qFormat/>
    <w:rsid w:val="00CB239C"/>
    <w:pPr>
      <w:autoSpaceDE w:val="0"/>
      <w:autoSpaceDN w:val="0"/>
      <w:adjustRightInd w:val="0"/>
      <w:outlineLvl w:val="0"/>
    </w:pPr>
    <w:rPr>
      <w:rFonts w:ascii="TimesNewRoman" w:hAnsi="TimesNewRoman" w:cs="TimesNewRoman"/>
      <w:sz w:val="20"/>
      <w:szCs w:val="20"/>
      <w:lang w:eastAsia="de-DE"/>
    </w:rPr>
  </w:style>
  <w:style w:type="paragraph" w:styleId="berschrift4">
    <w:name w:val="heading 4"/>
    <w:basedOn w:val="Standard"/>
    <w:next w:val="Standard"/>
    <w:link w:val="berschrift4Zchn"/>
    <w:uiPriority w:val="9"/>
    <w:semiHidden/>
    <w:unhideWhenUsed/>
    <w:qFormat/>
    <w:rsid w:val="00806FF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73CE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273CEB"/>
    <w:rPr>
      <w:rFonts w:ascii="Lucida Grande" w:hAnsi="Lucida Grande" w:cs="Lucida Grande"/>
      <w:sz w:val="18"/>
      <w:szCs w:val="18"/>
    </w:rPr>
  </w:style>
  <w:style w:type="paragraph" w:styleId="Kopfzeile">
    <w:name w:val="header"/>
    <w:basedOn w:val="Standard"/>
    <w:link w:val="KopfzeileZchn"/>
    <w:uiPriority w:val="99"/>
    <w:unhideWhenUsed/>
    <w:rsid w:val="00107A63"/>
    <w:pPr>
      <w:tabs>
        <w:tab w:val="center" w:pos="4536"/>
        <w:tab w:val="right" w:pos="9072"/>
      </w:tabs>
    </w:pPr>
  </w:style>
  <w:style w:type="character" w:customStyle="1" w:styleId="KopfzeileZchn">
    <w:name w:val="Kopfzeile Zchn"/>
    <w:basedOn w:val="Absatz-Standardschriftart"/>
    <w:link w:val="Kopfzeile"/>
    <w:uiPriority w:val="99"/>
    <w:rsid w:val="00107A63"/>
  </w:style>
  <w:style w:type="paragraph" w:styleId="Fuzeile">
    <w:name w:val="footer"/>
    <w:basedOn w:val="Standard"/>
    <w:link w:val="FuzeileZchn"/>
    <w:uiPriority w:val="99"/>
    <w:unhideWhenUsed/>
    <w:rsid w:val="00107A63"/>
    <w:pPr>
      <w:tabs>
        <w:tab w:val="center" w:pos="4536"/>
        <w:tab w:val="right" w:pos="9072"/>
      </w:tabs>
    </w:pPr>
  </w:style>
  <w:style w:type="character" w:customStyle="1" w:styleId="FuzeileZchn">
    <w:name w:val="Fußzeile Zchn"/>
    <w:basedOn w:val="Absatz-Standardschriftart"/>
    <w:link w:val="Fuzeile"/>
    <w:uiPriority w:val="99"/>
    <w:rsid w:val="00107A63"/>
  </w:style>
  <w:style w:type="paragraph" w:styleId="Listenabsatz">
    <w:name w:val="List Paragraph"/>
    <w:basedOn w:val="Standard"/>
    <w:uiPriority w:val="34"/>
    <w:qFormat/>
    <w:rsid w:val="00107A63"/>
    <w:pPr>
      <w:ind w:left="720"/>
      <w:contextualSpacing/>
    </w:pPr>
  </w:style>
  <w:style w:type="character" w:styleId="Seitenzahl">
    <w:name w:val="page number"/>
    <w:basedOn w:val="Absatz-Standardschriftart"/>
    <w:uiPriority w:val="99"/>
    <w:semiHidden/>
    <w:unhideWhenUsed/>
    <w:rsid w:val="007C388A"/>
  </w:style>
  <w:style w:type="character" w:customStyle="1" w:styleId="berschrift1Zchn">
    <w:name w:val="Überschrift 1 Zchn"/>
    <w:basedOn w:val="Absatz-Standardschriftart"/>
    <w:link w:val="berschrift1"/>
    <w:rsid w:val="00CB239C"/>
    <w:rPr>
      <w:rFonts w:ascii="TimesNewRoman" w:eastAsia="Times New Roman" w:hAnsi="TimesNewRoman" w:cs="TimesNewRoman"/>
      <w:sz w:val="20"/>
      <w:szCs w:val="20"/>
    </w:rPr>
  </w:style>
  <w:style w:type="paragraph" w:styleId="StandardWeb">
    <w:name w:val="Normal (Web)"/>
    <w:basedOn w:val="Standard"/>
    <w:uiPriority w:val="99"/>
    <w:unhideWhenUsed/>
    <w:rsid w:val="009E5E36"/>
    <w:rPr>
      <w:rFonts w:ascii="Times New Roman" w:hAnsi="Times New Roman" w:cs="Times New Roman"/>
      <w:sz w:val="24"/>
      <w:szCs w:val="24"/>
    </w:rPr>
  </w:style>
  <w:style w:type="character" w:styleId="Kommentarzeichen">
    <w:name w:val="annotation reference"/>
    <w:basedOn w:val="Absatz-Standardschriftart"/>
    <w:semiHidden/>
    <w:unhideWhenUsed/>
    <w:rsid w:val="0019381C"/>
    <w:rPr>
      <w:sz w:val="16"/>
      <w:szCs w:val="16"/>
    </w:rPr>
  </w:style>
  <w:style w:type="paragraph" w:styleId="Kommentartext">
    <w:name w:val="annotation text"/>
    <w:basedOn w:val="Standard"/>
    <w:link w:val="KommentartextZchn"/>
    <w:unhideWhenUsed/>
    <w:rsid w:val="0019381C"/>
    <w:rPr>
      <w:sz w:val="20"/>
      <w:szCs w:val="20"/>
    </w:rPr>
  </w:style>
  <w:style w:type="character" w:customStyle="1" w:styleId="KommentartextZchn">
    <w:name w:val="Kommentartext Zchn"/>
    <w:basedOn w:val="Absatz-Standardschriftart"/>
    <w:link w:val="Kommentartext"/>
    <w:rsid w:val="0019381C"/>
    <w:rPr>
      <w:rFonts w:eastAsia="Times New Roman" w:cs="Arial"/>
      <w:sz w:val="20"/>
      <w:szCs w:val="20"/>
      <w:lang w:eastAsia="en-US"/>
    </w:rPr>
  </w:style>
  <w:style w:type="paragraph" w:styleId="Kommentarthema">
    <w:name w:val="annotation subject"/>
    <w:basedOn w:val="Kommentartext"/>
    <w:next w:val="Kommentartext"/>
    <w:link w:val="KommentarthemaZchn"/>
    <w:uiPriority w:val="99"/>
    <w:semiHidden/>
    <w:unhideWhenUsed/>
    <w:rsid w:val="0019381C"/>
    <w:rPr>
      <w:b/>
      <w:bCs/>
    </w:rPr>
  </w:style>
  <w:style w:type="character" w:customStyle="1" w:styleId="KommentarthemaZchn">
    <w:name w:val="Kommentarthema Zchn"/>
    <w:basedOn w:val="KommentartextZchn"/>
    <w:link w:val="Kommentarthema"/>
    <w:uiPriority w:val="99"/>
    <w:semiHidden/>
    <w:rsid w:val="0019381C"/>
    <w:rPr>
      <w:rFonts w:eastAsia="Times New Roman" w:cs="Arial"/>
      <w:b/>
      <w:bCs/>
      <w:sz w:val="20"/>
      <w:szCs w:val="20"/>
      <w:lang w:eastAsia="en-US"/>
    </w:rPr>
  </w:style>
  <w:style w:type="paragraph" w:styleId="berarbeitung">
    <w:name w:val="Revision"/>
    <w:hidden/>
    <w:uiPriority w:val="99"/>
    <w:semiHidden/>
    <w:rsid w:val="00657F6D"/>
    <w:rPr>
      <w:rFonts w:eastAsia="Times New Roman" w:cs="Arial"/>
      <w:lang w:eastAsia="en-US"/>
    </w:rPr>
  </w:style>
  <w:style w:type="paragraph" w:customStyle="1" w:styleId="keinDruck">
    <w:name w:val="kein Druck"/>
    <w:qFormat/>
    <w:rsid w:val="00E90081"/>
    <w:pPr>
      <w:jc w:val="center"/>
    </w:pPr>
    <w:rPr>
      <w:rFonts w:asciiTheme="majorHAnsi" w:eastAsia="Times New Roman" w:hAnsiTheme="majorHAnsi" w:cs="Calibri (Überschriften)"/>
      <w:vanish/>
      <w:color w:val="FF0000"/>
      <w:sz w:val="20"/>
      <w:szCs w:val="20"/>
      <w:lang w:eastAsia="en-US"/>
    </w:rPr>
  </w:style>
  <w:style w:type="character" w:styleId="Hyperlink">
    <w:name w:val="Hyperlink"/>
    <w:basedOn w:val="Absatz-Standardschriftart"/>
    <w:uiPriority w:val="99"/>
    <w:unhideWhenUsed/>
    <w:rsid w:val="00063C68"/>
    <w:rPr>
      <w:color w:val="0000FF"/>
      <w:u w:val="single"/>
    </w:rPr>
  </w:style>
  <w:style w:type="paragraph" w:customStyle="1" w:styleId="whitespace-pre-wrap">
    <w:name w:val="whitespace-pre-wrap"/>
    <w:basedOn w:val="Standard"/>
    <w:rsid w:val="000F0CBB"/>
    <w:pPr>
      <w:spacing w:before="100" w:beforeAutospacing="1" w:after="100" w:afterAutospacing="1"/>
    </w:pPr>
    <w:rPr>
      <w:rFonts w:ascii="Times New Roman" w:hAnsi="Times New Roman" w:cs="Times New Roman"/>
      <w:sz w:val="24"/>
      <w:szCs w:val="24"/>
      <w:lang w:eastAsia="de-DE"/>
    </w:rPr>
  </w:style>
  <w:style w:type="character" w:customStyle="1" w:styleId="UnresolvedMention">
    <w:name w:val="Unresolved Mention"/>
    <w:basedOn w:val="Absatz-Standardschriftart"/>
    <w:uiPriority w:val="99"/>
    <w:semiHidden/>
    <w:unhideWhenUsed/>
    <w:rsid w:val="00D17ED6"/>
    <w:rPr>
      <w:color w:val="605E5C"/>
      <w:shd w:val="clear" w:color="auto" w:fill="E1DFDD"/>
    </w:rPr>
  </w:style>
  <w:style w:type="paragraph" w:styleId="Textkrper">
    <w:name w:val="Body Text"/>
    <w:basedOn w:val="Standard"/>
    <w:link w:val="TextkrperZchn"/>
    <w:qFormat/>
    <w:rsid w:val="0057666A"/>
    <w:pPr>
      <w:spacing w:before="180" w:after="180"/>
    </w:pPr>
    <w:rPr>
      <w:rFonts w:asciiTheme="minorHAnsi" w:eastAsiaTheme="minorHAnsi" w:hAnsiTheme="minorHAnsi" w:cstheme="minorBidi"/>
      <w:sz w:val="24"/>
      <w:szCs w:val="24"/>
      <w:lang w:val="en-US"/>
    </w:rPr>
  </w:style>
  <w:style w:type="character" w:customStyle="1" w:styleId="TextkrperZchn">
    <w:name w:val="Textkörper Zchn"/>
    <w:basedOn w:val="Absatz-Standardschriftart"/>
    <w:link w:val="Textkrper"/>
    <w:rsid w:val="0057666A"/>
    <w:rPr>
      <w:rFonts w:asciiTheme="minorHAnsi" w:eastAsiaTheme="minorHAnsi" w:hAnsiTheme="minorHAnsi"/>
      <w:sz w:val="24"/>
      <w:szCs w:val="24"/>
      <w:lang w:val="en-US" w:eastAsia="en-US"/>
    </w:rPr>
  </w:style>
  <w:style w:type="character" w:customStyle="1" w:styleId="berschrift4Zchn">
    <w:name w:val="Überschrift 4 Zchn"/>
    <w:basedOn w:val="Absatz-Standardschriftart"/>
    <w:link w:val="berschrift4"/>
    <w:uiPriority w:val="9"/>
    <w:semiHidden/>
    <w:rsid w:val="00806FF0"/>
    <w:rPr>
      <w:rFonts w:asciiTheme="majorHAnsi" w:eastAsiaTheme="majorEastAsia" w:hAnsiTheme="majorHAnsi" w:cstheme="majorBidi"/>
      <w:i/>
      <w:iCs/>
      <w:color w:val="365F91" w:themeColor="accent1" w:themeShade="BF"/>
      <w:lang w:eastAsia="en-US"/>
    </w:rPr>
  </w:style>
  <w:style w:type="character" w:styleId="Fett">
    <w:name w:val="Strong"/>
    <w:basedOn w:val="Absatz-Standardschriftart"/>
    <w:uiPriority w:val="22"/>
    <w:qFormat/>
    <w:rsid w:val="00806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12445">
      <w:bodyDiv w:val="1"/>
      <w:marLeft w:val="0"/>
      <w:marRight w:val="0"/>
      <w:marTop w:val="0"/>
      <w:marBottom w:val="0"/>
      <w:divBdr>
        <w:top w:val="none" w:sz="0" w:space="0" w:color="auto"/>
        <w:left w:val="none" w:sz="0" w:space="0" w:color="auto"/>
        <w:bottom w:val="none" w:sz="0" w:space="0" w:color="auto"/>
        <w:right w:val="none" w:sz="0" w:space="0" w:color="auto"/>
      </w:divBdr>
      <w:divsChild>
        <w:div w:id="1413234236">
          <w:marLeft w:val="0"/>
          <w:marRight w:val="0"/>
          <w:marTop w:val="0"/>
          <w:marBottom w:val="0"/>
          <w:divBdr>
            <w:top w:val="none" w:sz="0" w:space="0" w:color="auto"/>
            <w:left w:val="none" w:sz="0" w:space="0" w:color="auto"/>
            <w:bottom w:val="none" w:sz="0" w:space="0" w:color="auto"/>
            <w:right w:val="none" w:sz="0" w:space="0" w:color="auto"/>
          </w:divBdr>
          <w:divsChild>
            <w:div w:id="489830873">
              <w:marLeft w:val="0"/>
              <w:marRight w:val="0"/>
              <w:marTop w:val="0"/>
              <w:marBottom w:val="0"/>
              <w:divBdr>
                <w:top w:val="none" w:sz="0" w:space="0" w:color="auto"/>
                <w:left w:val="none" w:sz="0" w:space="0" w:color="auto"/>
                <w:bottom w:val="none" w:sz="0" w:space="0" w:color="auto"/>
                <w:right w:val="none" w:sz="0" w:space="0" w:color="auto"/>
              </w:divBdr>
              <w:divsChild>
                <w:div w:id="5992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6126">
      <w:bodyDiv w:val="1"/>
      <w:marLeft w:val="0"/>
      <w:marRight w:val="0"/>
      <w:marTop w:val="0"/>
      <w:marBottom w:val="0"/>
      <w:divBdr>
        <w:top w:val="none" w:sz="0" w:space="0" w:color="auto"/>
        <w:left w:val="none" w:sz="0" w:space="0" w:color="auto"/>
        <w:bottom w:val="none" w:sz="0" w:space="0" w:color="auto"/>
        <w:right w:val="none" w:sz="0" w:space="0" w:color="auto"/>
      </w:divBdr>
      <w:divsChild>
        <w:div w:id="9260332">
          <w:marLeft w:val="0"/>
          <w:marRight w:val="0"/>
          <w:marTop w:val="0"/>
          <w:marBottom w:val="0"/>
          <w:divBdr>
            <w:top w:val="none" w:sz="0" w:space="0" w:color="auto"/>
            <w:left w:val="none" w:sz="0" w:space="0" w:color="auto"/>
            <w:bottom w:val="none" w:sz="0" w:space="0" w:color="auto"/>
            <w:right w:val="none" w:sz="0" w:space="0" w:color="auto"/>
          </w:divBdr>
        </w:div>
      </w:divsChild>
    </w:div>
    <w:div w:id="1100026045">
      <w:bodyDiv w:val="1"/>
      <w:marLeft w:val="0"/>
      <w:marRight w:val="0"/>
      <w:marTop w:val="0"/>
      <w:marBottom w:val="0"/>
      <w:divBdr>
        <w:top w:val="none" w:sz="0" w:space="0" w:color="auto"/>
        <w:left w:val="none" w:sz="0" w:space="0" w:color="auto"/>
        <w:bottom w:val="none" w:sz="0" w:space="0" w:color="auto"/>
        <w:right w:val="none" w:sz="0" w:space="0" w:color="auto"/>
      </w:divBdr>
    </w:div>
    <w:div w:id="1707678812">
      <w:bodyDiv w:val="1"/>
      <w:marLeft w:val="0"/>
      <w:marRight w:val="0"/>
      <w:marTop w:val="0"/>
      <w:marBottom w:val="0"/>
      <w:divBdr>
        <w:top w:val="none" w:sz="0" w:space="0" w:color="auto"/>
        <w:left w:val="none" w:sz="0" w:space="0" w:color="auto"/>
        <w:bottom w:val="none" w:sz="0" w:space="0" w:color="auto"/>
        <w:right w:val="none" w:sz="0" w:space="0" w:color="auto"/>
      </w:divBdr>
      <w:divsChild>
        <w:div w:id="756170042">
          <w:marLeft w:val="0"/>
          <w:marRight w:val="0"/>
          <w:marTop w:val="0"/>
          <w:marBottom w:val="0"/>
          <w:divBdr>
            <w:top w:val="none" w:sz="0" w:space="0" w:color="auto"/>
            <w:left w:val="none" w:sz="0" w:space="0" w:color="auto"/>
            <w:bottom w:val="none" w:sz="0" w:space="0" w:color="auto"/>
            <w:right w:val="none" w:sz="0" w:space="0" w:color="auto"/>
          </w:divBdr>
        </w:div>
      </w:divsChild>
    </w:div>
    <w:div w:id="1733306814">
      <w:bodyDiv w:val="1"/>
      <w:marLeft w:val="0"/>
      <w:marRight w:val="0"/>
      <w:marTop w:val="0"/>
      <w:marBottom w:val="0"/>
      <w:divBdr>
        <w:top w:val="none" w:sz="0" w:space="0" w:color="auto"/>
        <w:left w:val="none" w:sz="0" w:space="0" w:color="auto"/>
        <w:bottom w:val="none" w:sz="0" w:space="0" w:color="auto"/>
        <w:right w:val="none" w:sz="0" w:space="0" w:color="auto"/>
      </w:divBdr>
    </w:div>
    <w:div w:id="1900433881">
      <w:bodyDiv w:val="1"/>
      <w:marLeft w:val="0"/>
      <w:marRight w:val="0"/>
      <w:marTop w:val="0"/>
      <w:marBottom w:val="0"/>
      <w:divBdr>
        <w:top w:val="none" w:sz="0" w:space="0" w:color="auto"/>
        <w:left w:val="none" w:sz="0" w:space="0" w:color="auto"/>
        <w:bottom w:val="none" w:sz="0" w:space="0" w:color="auto"/>
        <w:right w:val="none" w:sz="0" w:space="0" w:color="auto"/>
      </w:divBdr>
      <w:divsChild>
        <w:div w:id="83764636">
          <w:marLeft w:val="0"/>
          <w:marRight w:val="0"/>
          <w:marTop w:val="0"/>
          <w:marBottom w:val="0"/>
          <w:divBdr>
            <w:top w:val="none" w:sz="0" w:space="0" w:color="auto"/>
            <w:left w:val="none" w:sz="0" w:space="0" w:color="auto"/>
            <w:bottom w:val="none" w:sz="0" w:space="0" w:color="auto"/>
            <w:right w:val="none" w:sz="0" w:space="0" w:color="auto"/>
          </w:divBdr>
          <w:divsChild>
            <w:div w:id="85002020">
              <w:marLeft w:val="0"/>
              <w:marRight w:val="0"/>
              <w:marTop w:val="0"/>
              <w:marBottom w:val="0"/>
              <w:divBdr>
                <w:top w:val="none" w:sz="0" w:space="0" w:color="auto"/>
                <w:left w:val="none" w:sz="0" w:space="0" w:color="auto"/>
                <w:bottom w:val="none" w:sz="0" w:space="0" w:color="auto"/>
                <w:right w:val="none" w:sz="0" w:space="0" w:color="auto"/>
              </w:divBdr>
              <w:divsChild>
                <w:div w:id="21231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1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7/10394-00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6/jmla.2000.2771"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hyperlink" Target="mailto:Samuel.Sander@zi-mannheim.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ordon.Feld@zi-mannheim.de" TargetMode="External"/><Relationship Id="rId14" Type="http://schemas.openxmlformats.org/officeDocument/2006/relationships/hyperlink" Target="https://osf.io/"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1F495-BFF5-40BF-928B-6099420C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3279</Words>
  <Characters>27102</Characters>
  <Application>Microsoft Office Word</Application>
  <DocSecurity>0</DocSecurity>
  <Lines>225</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heidelberg</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striebel</dc:creator>
  <cp:keywords/>
  <dc:description/>
  <cp:lastModifiedBy>Sander,Samuel</cp:lastModifiedBy>
  <cp:revision>26</cp:revision>
  <cp:lastPrinted>2024-10-19T14:11:00Z</cp:lastPrinted>
  <dcterms:created xsi:type="dcterms:W3CDTF">2024-08-02T09:19:00Z</dcterms:created>
  <dcterms:modified xsi:type="dcterms:W3CDTF">2024-10-19T14:12:00Z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a622ba5524405498c3a9276a07b8bc5e228e0ebd02329b7163ca0778365ab3ae</vt:lpwstr>
  </property>
</Properties>
</file>