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5CEFC" w14:textId="01F8F922" w:rsidR="002A206A" w:rsidRDefault="002A206A">
      <w:pPr>
        <w:ind w:firstLine="720"/>
        <w:jc w:val="center"/>
      </w:pPr>
      <w:r w:rsidRPr="002A206A">
        <w:rPr>
          <w:noProof/>
        </w:rPr>
        <w:drawing>
          <wp:anchor distT="0" distB="0" distL="114300" distR="114300" simplePos="0" relativeHeight="251659264" behindDoc="0" locked="0" layoutInCell="1" allowOverlap="1" wp14:anchorId="42FC1F4D" wp14:editId="6F7CFD15">
            <wp:simplePos x="0" y="0"/>
            <wp:positionH relativeFrom="column">
              <wp:posOffset>3911600</wp:posOffset>
            </wp:positionH>
            <wp:positionV relativeFrom="paragraph">
              <wp:posOffset>-304800</wp:posOffset>
            </wp:positionV>
            <wp:extent cx="2149026" cy="861135"/>
            <wp:effectExtent l="0" t="0" r="3810" b="0"/>
            <wp:wrapNone/>
            <wp:docPr id="1852621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21542" name=""/>
                    <pic:cNvPicPr/>
                  </pic:nvPicPr>
                  <pic:blipFill>
                    <a:blip r:embed="rId7">
                      <a:extLst>
                        <a:ext uri="{28A0092B-C50C-407E-A947-70E740481C1C}">
                          <a14:useLocalDpi xmlns:a14="http://schemas.microsoft.com/office/drawing/2010/main" val="0"/>
                        </a:ext>
                      </a:extLst>
                    </a:blip>
                    <a:stretch>
                      <a:fillRect/>
                    </a:stretch>
                  </pic:blipFill>
                  <pic:spPr>
                    <a:xfrm>
                      <a:off x="0" y="0"/>
                      <a:ext cx="2149026" cy="86113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467AC5F9" wp14:editId="01F55401">
            <wp:simplePos x="0" y="0"/>
            <wp:positionH relativeFrom="column">
              <wp:posOffset>1689100</wp:posOffset>
            </wp:positionH>
            <wp:positionV relativeFrom="paragraph">
              <wp:posOffset>433070</wp:posOffset>
            </wp:positionV>
            <wp:extent cx="2425700" cy="1120031"/>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2425700" cy="1120031"/>
                    </a:xfrm>
                    <a:prstGeom prst="rect">
                      <a:avLst/>
                    </a:prstGeom>
                    <a:ln/>
                  </pic:spPr>
                </pic:pic>
              </a:graphicData>
            </a:graphic>
            <wp14:sizeRelH relativeFrom="page">
              <wp14:pctWidth>0</wp14:pctWidth>
            </wp14:sizeRelH>
            <wp14:sizeRelV relativeFrom="page">
              <wp14:pctHeight>0</wp14:pctHeight>
            </wp14:sizeRelV>
          </wp:anchor>
        </w:drawing>
      </w:r>
    </w:p>
    <w:p w14:paraId="67A61496" w14:textId="0D8A6112" w:rsidR="002A206A" w:rsidRDefault="002A206A">
      <w:pPr>
        <w:ind w:firstLine="720"/>
        <w:jc w:val="center"/>
      </w:pPr>
    </w:p>
    <w:p w14:paraId="22458763" w14:textId="2532885E" w:rsidR="002A206A" w:rsidRDefault="002A206A">
      <w:pPr>
        <w:ind w:firstLine="720"/>
        <w:jc w:val="center"/>
      </w:pPr>
    </w:p>
    <w:p w14:paraId="28F2FFD9" w14:textId="3337E27F" w:rsidR="0028694D" w:rsidRDefault="0028694D">
      <w:pPr>
        <w:ind w:firstLine="720"/>
        <w:jc w:val="center"/>
      </w:pPr>
    </w:p>
    <w:p w14:paraId="0D4DF802" w14:textId="77777777" w:rsidR="0028694D" w:rsidRDefault="00000000">
      <w:pPr>
        <w:pStyle w:val="Heading1"/>
        <w:spacing w:line="276" w:lineRule="auto"/>
        <w:jc w:val="center"/>
        <w:rPr>
          <w:u w:val="single"/>
        </w:rPr>
      </w:pPr>
      <w:r>
        <w:rPr>
          <w:u w:val="single"/>
        </w:rPr>
        <w:t xml:space="preserve">Module Code &amp; Module Title </w:t>
      </w:r>
    </w:p>
    <w:p w14:paraId="033025D8" w14:textId="7A23D9B4" w:rsidR="0028694D" w:rsidRDefault="00000000">
      <w:pPr>
        <w:pStyle w:val="Heading1"/>
        <w:spacing w:line="276" w:lineRule="auto"/>
        <w:jc w:val="center"/>
      </w:pPr>
      <w:r>
        <w:t xml:space="preserve">CS5071NT– Professional </w:t>
      </w:r>
      <w:r w:rsidR="00332AAA">
        <w:t>a</w:t>
      </w:r>
      <w:r>
        <w:t>nd Ethical Issues</w:t>
      </w:r>
    </w:p>
    <w:p w14:paraId="69287D06" w14:textId="77777777" w:rsidR="0028694D" w:rsidRDefault="0028694D">
      <w:pPr>
        <w:ind w:left="0"/>
      </w:pPr>
    </w:p>
    <w:tbl>
      <w:tblPr>
        <w:tblStyle w:val="a"/>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116"/>
        <w:gridCol w:w="3117"/>
        <w:gridCol w:w="3117"/>
      </w:tblGrid>
      <w:tr w:rsidR="0028694D" w14:paraId="01251A8E" w14:textId="77777777" w:rsidTr="0028694D">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3116" w:type="dxa"/>
          </w:tcPr>
          <w:p w14:paraId="515139CE" w14:textId="27972278" w:rsidR="0028694D" w:rsidRDefault="00DB6902">
            <w:r>
              <w:t xml:space="preserve">LondonMet ID </w:t>
            </w:r>
          </w:p>
        </w:tc>
        <w:tc>
          <w:tcPr>
            <w:tcW w:w="3117" w:type="dxa"/>
          </w:tcPr>
          <w:p w14:paraId="34237086" w14:textId="6C12114F" w:rsidR="0028694D" w:rsidRDefault="00DB6902" w:rsidP="00554D0A">
            <w:pPr>
              <w:cnfStyle w:val="100000000000" w:firstRow="1" w:lastRow="0" w:firstColumn="0" w:lastColumn="0" w:oddVBand="0" w:evenVBand="0" w:oddHBand="0" w:evenHBand="0" w:firstRowFirstColumn="0" w:firstRowLastColumn="0" w:lastRowFirstColumn="0" w:lastRowLastColumn="0"/>
            </w:pPr>
            <w:r>
              <w:t>Student Name</w:t>
            </w:r>
          </w:p>
        </w:tc>
        <w:tc>
          <w:tcPr>
            <w:tcW w:w="3117" w:type="dxa"/>
          </w:tcPr>
          <w:p w14:paraId="4EA0929B" w14:textId="138D2485" w:rsidR="0028694D" w:rsidRDefault="00F05B66" w:rsidP="000862D1">
            <w:pPr>
              <w:cnfStyle w:val="100000000000" w:firstRow="1" w:lastRow="0" w:firstColumn="0" w:lastColumn="0" w:oddVBand="0" w:evenVBand="0" w:oddHBand="0" w:evenHBand="0" w:firstRowFirstColumn="0" w:firstRowLastColumn="0" w:lastRowFirstColumn="0" w:lastRowLastColumn="0"/>
            </w:pPr>
            <w:r>
              <w:t xml:space="preserve">   </w:t>
            </w:r>
            <w:r w:rsidR="000862D1">
              <w:t>Group</w:t>
            </w:r>
          </w:p>
        </w:tc>
      </w:tr>
      <w:tr w:rsidR="0028694D" w14:paraId="2A141029" w14:textId="77777777" w:rsidTr="0028694D">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3116" w:type="dxa"/>
          </w:tcPr>
          <w:p w14:paraId="07786FB0" w14:textId="37B055B8" w:rsidR="0028694D" w:rsidRDefault="00D37D03">
            <w:r>
              <w:t>24045879</w:t>
            </w:r>
          </w:p>
        </w:tc>
        <w:tc>
          <w:tcPr>
            <w:tcW w:w="3117" w:type="dxa"/>
          </w:tcPr>
          <w:p w14:paraId="32616BF6" w14:textId="3826C6B7" w:rsidR="0028694D" w:rsidRDefault="00D37D03" w:rsidP="00D37D03">
            <w:pPr>
              <w:cnfStyle w:val="000000100000" w:firstRow="0" w:lastRow="0" w:firstColumn="0" w:lastColumn="0" w:oddVBand="0" w:evenVBand="0" w:oddHBand="1" w:evenHBand="0" w:firstRowFirstColumn="0" w:firstRowLastColumn="0" w:lastRowFirstColumn="0" w:lastRowLastColumn="0"/>
            </w:pPr>
            <w:r>
              <w:t>Gajur Raut</w:t>
            </w:r>
          </w:p>
        </w:tc>
        <w:tc>
          <w:tcPr>
            <w:tcW w:w="3117" w:type="dxa"/>
          </w:tcPr>
          <w:p w14:paraId="5E77841C" w14:textId="00FA143D" w:rsidR="0028694D" w:rsidRDefault="00D37D03" w:rsidP="00D37D03">
            <w:pPr>
              <w:cnfStyle w:val="000000100000" w:firstRow="0" w:lastRow="0" w:firstColumn="0" w:lastColumn="0" w:oddVBand="0" w:evenVBand="0" w:oddHBand="1" w:evenHBand="0" w:firstRowFirstColumn="0" w:firstRowLastColumn="0" w:lastRowFirstColumn="0" w:lastRowLastColumn="0"/>
            </w:pPr>
            <w:r>
              <w:t xml:space="preserve">    L2C2</w:t>
            </w:r>
          </w:p>
        </w:tc>
      </w:tr>
      <w:tr w:rsidR="0028694D" w14:paraId="2694FA45" w14:textId="77777777" w:rsidTr="0028694D">
        <w:trPr>
          <w:trHeight w:val="395"/>
        </w:trPr>
        <w:tc>
          <w:tcPr>
            <w:cnfStyle w:val="001000000000" w:firstRow="0" w:lastRow="0" w:firstColumn="1" w:lastColumn="0" w:oddVBand="0" w:evenVBand="0" w:oddHBand="0" w:evenHBand="0" w:firstRowFirstColumn="0" w:firstRowLastColumn="0" w:lastRowFirstColumn="0" w:lastRowLastColumn="0"/>
            <w:tcW w:w="3116" w:type="dxa"/>
          </w:tcPr>
          <w:p w14:paraId="5EBCB8EE" w14:textId="506DC3AA" w:rsidR="0028694D" w:rsidRDefault="00D37D03">
            <w:r>
              <w:t>24045824</w:t>
            </w:r>
          </w:p>
        </w:tc>
        <w:tc>
          <w:tcPr>
            <w:tcW w:w="3117" w:type="dxa"/>
          </w:tcPr>
          <w:p w14:paraId="090F599B" w14:textId="739CB098" w:rsidR="0028694D" w:rsidRDefault="00D37D03" w:rsidP="00D37D03">
            <w:pPr>
              <w:cnfStyle w:val="000000000000" w:firstRow="0" w:lastRow="0" w:firstColumn="0" w:lastColumn="0" w:oddVBand="0" w:evenVBand="0" w:oddHBand="0" w:evenHBand="0" w:firstRowFirstColumn="0" w:firstRowLastColumn="0" w:lastRowFirstColumn="0" w:lastRowLastColumn="0"/>
            </w:pPr>
            <w:r>
              <w:t>Anurag Amagain</w:t>
            </w:r>
          </w:p>
        </w:tc>
        <w:tc>
          <w:tcPr>
            <w:tcW w:w="3117" w:type="dxa"/>
          </w:tcPr>
          <w:p w14:paraId="2CED4C4D" w14:textId="6321D5CA" w:rsidR="0028694D" w:rsidRDefault="00D37D03" w:rsidP="00D37D03">
            <w:pPr>
              <w:cnfStyle w:val="000000000000" w:firstRow="0" w:lastRow="0" w:firstColumn="0" w:lastColumn="0" w:oddVBand="0" w:evenVBand="0" w:oddHBand="0" w:evenHBand="0" w:firstRowFirstColumn="0" w:firstRowLastColumn="0" w:lastRowFirstColumn="0" w:lastRowLastColumn="0"/>
            </w:pPr>
            <w:r>
              <w:t xml:space="preserve">    L2C2</w:t>
            </w:r>
          </w:p>
        </w:tc>
      </w:tr>
      <w:tr w:rsidR="0028694D" w14:paraId="0A679635" w14:textId="77777777" w:rsidTr="0028694D">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3116" w:type="dxa"/>
          </w:tcPr>
          <w:p w14:paraId="3C51E9CE" w14:textId="77777777" w:rsidR="0028694D" w:rsidRDefault="0028694D"/>
        </w:tc>
        <w:tc>
          <w:tcPr>
            <w:tcW w:w="3117" w:type="dxa"/>
          </w:tcPr>
          <w:p w14:paraId="2D835B47" w14:textId="05E2BCC3" w:rsidR="0028694D" w:rsidRDefault="00D37D03" w:rsidP="00D37D03">
            <w:pPr>
              <w:cnfStyle w:val="000000100000" w:firstRow="0" w:lastRow="0" w:firstColumn="0" w:lastColumn="0" w:oddVBand="0" w:evenVBand="0" w:oddHBand="1" w:evenHBand="0" w:firstRowFirstColumn="0" w:firstRowLastColumn="0" w:lastRowFirstColumn="0" w:lastRowLastColumn="0"/>
            </w:pPr>
            <w:r>
              <w:t>Abishek Niroula</w:t>
            </w:r>
          </w:p>
        </w:tc>
        <w:tc>
          <w:tcPr>
            <w:tcW w:w="3117" w:type="dxa"/>
          </w:tcPr>
          <w:p w14:paraId="23518BA9" w14:textId="5978C312" w:rsidR="0028694D" w:rsidRDefault="00D37D03" w:rsidP="00D37D03">
            <w:pPr>
              <w:cnfStyle w:val="000000100000" w:firstRow="0" w:lastRow="0" w:firstColumn="0" w:lastColumn="0" w:oddVBand="0" w:evenVBand="0" w:oddHBand="1" w:evenHBand="0" w:firstRowFirstColumn="0" w:firstRowLastColumn="0" w:lastRowFirstColumn="0" w:lastRowLastColumn="0"/>
            </w:pPr>
            <w:r>
              <w:t xml:space="preserve">    L2C2</w:t>
            </w:r>
          </w:p>
        </w:tc>
      </w:tr>
      <w:tr w:rsidR="0028694D" w14:paraId="7E0CB932" w14:textId="77777777" w:rsidTr="0028694D">
        <w:trPr>
          <w:trHeight w:val="395"/>
        </w:trPr>
        <w:tc>
          <w:tcPr>
            <w:cnfStyle w:val="001000000000" w:firstRow="0" w:lastRow="0" w:firstColumn="1" w:lastColumn="0" w:oddVBand="0" w:evenVBand="0" w:oddHBand="0" w:evenHBand="0" w:firstRowFirstColumn="0" w:firstRowLastColumn="0" w:lastRowFirstColumn="0" w:lastRowLastColumn="0"/>
            <w:tcW w:w="3116" w:type="dxa"/>
          </w:tcPr>
          <w:p w14:paraId="42FA317E" w14:textId="0A820EA8" w:rsidR="0028694D" w:rsidRDefault="008B4CC1">
            <w:r>
              <w:t>24046049</w:t>
            </w:r>
          </w:p>
        </w:tc>
        <w:tc>
          <w:tcPr>
            <w:tcW w:w="3117" w:type="dxa"/>
          </w:tcPr>
          <w:p w14:paraId="13497822" w14:textId="69045990" w:rsidR="0028694D" w:rsidRDefault="00D37D03" w:rsidP="00D37D03">
            <w:pPr>
              <w:cnfStyle w:val="000000000000" w:firstRow="0" w:lastRow="0" w:firstColumn="0" w:lastColumn="0" w:oddVBand="0" w:evenVBand="0" w:oddHBand="0" w:evenHBand="0" w:firstRowFirstColumn="0" w:firstRowLastColumn="0" w:lastRowFirstColumn="0" w:lastRowLastColumn="0"/>
            </w:pPr>
            <w:r>
              <w:t>Samu Sangroula</w:t>
            </w:r>
          </w:p>
        </w:tc>
        <w:tc>
          <w:tcPr>
            <w:tcW w:w="3117" w:type="dxa"/>
          </w:tcPr>
          <w:p w14:paraId="04925D2A" w14:textId="62B97224" w:rsidR="0028694D" w:rsidRDefault="00D37D03" w:rsidP="00D37D03">
            <w:pPr>
              <w:cnfStyle w:val="000000000000" w:firstRow="0" w:lastRow="0" w:firstColumn="0" w:lastColumn="0" w:oddVBand="0" w:evenVBand="0" w:oddHBand="0" w:evenHBand="0" w:firstRowFirstColumn="0" w:firstRowLastColumn="0" w:lastRowFirstColumn="0" w:lastRowLastColumn="0"/>
            </w:pPr>
            <w:r>
              <w:t xml:space="preserve">    L2C2</w:t>
            </w:r>
          </w:p>
        </w:tc>
      </w:tr>
      <w:tr w:rsidR="0028694D" w14:paraId="1CBCCD99" w14:textId="77777777" w:rsidTr="0028694D">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3116" w:type="dxa"/>
          </w:tcPr>
          <w:p w14:paraId="4929A20F" w14:textId="77777777" w:rsidR="0028694D" w:rsidRDefault="0028694D"/>
        </w:tc>
        <w:tc>
          <w:tcPr>
            <w:tcW w:w="3117" w:type="dxa"/>
          </w:tcPr>
          <w:p w14:paraId="5D3AECB1" w14:textId="6AD2EE67" w:rsidR="0028694D" w:rsidRDefault="00D37D03" w:rsidP="00D37D03">
            <w:pPr>
              <w:cnfStyle w:val="000000100000" w:firstRow="0" w:lastRow="0" w:firstColumn="0" w:lastColumn="0" w:oddVBand="0" w:evenVBand="0" w:oddHBand="1" w:evenHBand="0" w:firstRowFirstColumn="0" w:firstRowLastColumn="0" w:lastRowFirstColumn="0" w:lastRowLastColumn="0"/>
            </w:pPr>
            <w:r>
              <w:t>Jenish Babu Dhakal</w:t>
            </w:r>
          </w:p>
        </w:tc>
        <w:tc>
          <w:tcPr>
            <w:tcW w:w="3117" w:type="dxa"/>
          </w:tcPr>
          <w:p w14:paraId="38973AF0" w14:textId="740EB622" w:rsidR="0028694D" w:rsidRDefault="00D37D03" w:rsidP="00D37D03">
            <w:pPr>
              <w:cnfStyle w:val="000000100000" w:firstRow="0" w:lastRow="0" w:firstColumn="0" w:lastColumn="0" w:oddVBand="0" w:evenVBand="0" w:oddHBand="1" w:evenHBand="0" w:firstRowFirstColumn="0" w:firstRowLastColumn="0" w:lastRowFirstColumn="0" w:lastRowLastColumn="0"/>
            </w:pPr>
            <w:r>
              <w:t xml:space="preserve">    L2C2</w:t>
            </w:r>
          </w:p>
        </w:tc>
      </w:tr>
    </w:tbl>
    <w:p w14:paraId="12283A35" w14:textId="77777777" w:rsidR="0028694D" w:rsidRDefault="0028694D">
      <w:pPr>
        <w:pStyle w:val="Heading1"/>
        <w:spacing w:line="276" w:lineRule="auto"/>
        <w:jc w:val="center"/>
      </w:pPr>
    </w:p>
    <w:p w14:paraId="2C4DABA4" w14:textId="22769F73" w:rsidR="0028694D" w:rsidRDefault="00000000">
      <w:pPr>
        <w:pStyle w:val="Heading1"/>
        <w:spacing w:line="276" w:lineRule="auto"/>
        <w:jc w:val="center"/>
        <w:rPr>
          <w:u w:val="single"/>
        </w:rPr>
      </w:pPr>
      <w:r>
        <w:t xml:space="preserve"> </w:t>
      </w:r>
      <w:r>
        <w:rPr>
          <w:u w:val="single"/>
        </w:rPr>
        <w:t>Submitted To</w:t>
      </w:r>
      <w:r w:rsidR="00D64802">
        <w:rPr>
          <w:u w:val="single"/>
        </w:rPr>
        <w:t xml:space="preserve"> </w:t>
      </w:r>
      <w:r w:rsidR="002A206A" w:rsidRPr="00D64802">
        <w:t>:-</w:t>
      </w:r>
      <w:r w:rsidR="00D37D03">
        <w:t xml:space="preserve"> Sonam Rai</w:t>
      </w:r>
    </w:p>
    <w:p w14:paraId="6276873E" w14:textId="71EB1353" w:rsidR="0028694D" w:rsidRDefault="00000000">
      <w:pPr>
        <w:pStyle w:val="Heading1"/>
        <w:spacing w:line="276" w:lineRule="auto"/>
        <w:jc w:val="center"/>
        <w:rPr>
          <w:u w:val="single"/>
        </w:rPr>
      </w:pPr>
      <w:r>
        <w:rPr>
          <w:u w:val="single"/>
        </w:rPr>
        <w:t>Ass</w:t>
      </w:r>
      <w:r w:rsidR="002A5395">
        <w:rPr>
          <w:u w:val="single"/>
        </w:rPr>
        <w:t>ign</w:t>
      </w:r>
      <w:r>
        <w:rPr>
          <w:u w:val="single"/>
        </w:rPr>
        <w:t xml:space="preserve">ment Submission Date </w:t>
      </w:r>
      <w:r w:rsidR="002A206A" w:rsidRPr="00D64802">
        <w:t>:-</w:t>
      </w:r>
      <w:r w:rsidR="002A206A">
        <w:rPr>
          <w:u w:val="single"/>
        </w:rPr>
        <w:t xml:space="preserve"> </w:t>
      </w:r>
      <w:r w:rsidR="00D37D03">
        <w:rPr>
          <w:u w:val="single"/>
        </w:rPr>
        <w:t>March 7, 2026</w:t>
      </w:r>
    </w:p>
    <w:p w14:paraId="1E13BCD3" w14:textId="77777777" w:rsidR="00900844" w:rsidRDefault="00900844" w:rsidP="00D37D03">
      <w:pPr>
        <w:ind w:left="0"/>
      </w:pPr>
      <w:bookmarkStart w:id="0" w:name="_heading=h.r8gd8kvzaka6" w:colFirst="0" w:colLast="0"/>
      <w:bookmarkEnd w:id="0"/>
    </w:p>
    <w:p w14:paraId="661B0999" w14:textId="77777777" w:rsidR="00D37D03" w:rsidRDefault="00D37D03" w:rsidP="00D37D03">
      <w:pPr>
        <w:ind w:left="0"/>
      </w:pPr>
    </w:p>
    <w:p w14:paraId="1E997C01" w14:textId="77777777" w:rsidR="00D37D03" w:rsidRDefault="00D37D03" w:rsidP="00D37D03">
      <w:pPr>
        <w:ind w:left="0"/>
      </w:pPr>
    </w:p>
    <w:p w14:paraId="33780B21" w14:textId="77777777" w:rsidR="00D37D03" w:rsidRPr="002A206A" w:rsidRDefault="00D37D03" w:rsidP="00D37D03">
      <w:pPr>
        <w:ind w:left="0"/>
        <w:rPr>
          <w:sz w:val="20"/>
          <w:szCs w:val="20"/>
        </w:rPr>
      </w:pPr>
    </w:p>
    <w:p w14:paraId="6AD55CB6" w14:textId="26BE7C06" w:rsidR="00D37D03" w:rsidRDefault="00900844">
      <w:pPr>
        <w:rPr>
          <w:sz w:val="20"/>
          <w:szCs w:val="20"/>
        </w:rPr>
      </w:pPr>
      <w:r w:rsidRPr="002A206A">
        <w:rPr>
          <w:sz w:val="20"/>
          <w:szCs w:val="20"/>
        </w:rPr>
        <w:t xml:space="preserve">I confirm that I understand my coursework needs to be submitted online via </w:t>
      </w:r>
      <w:r w:rsidR="002A206A" w:rsidRPr="002A206A">
        <w:rPr>
          <w:sz w:val="20"/>
          <w:szCs w:val="20"/>
        </w:rPr>
        <w:t>mySecondTeacher</w:t>
      </w:r>
      <w:r w:rsidRPr="002A206A">
        <w:rPr>
          <w:sz w:val="20"/>
          <w:szCs w:val="20"/>
        </w:rPr>
        <w:t xml:space="preserve"> Classroom under the relevant module page before the deadline in order for my assignment to be accepted and marked. I am fully aware that late submissions will be treated as non-submission and a mark of zero will be awarded</w:t>
      </w:r>
    </w:p>
    <w:p w14:paraId="74A8BEE7" w14:textId="77777777" w:rsidR="00D37D03" w:rsidRDefault="00D37D03">
      <w:pPr>
        <w:rPr>
          <w:sz w:val="20"/>
          <w:szCs w:val="20"/>
        </w:rPr>
      </w:pPr>
      <w:r>
        <w:rPr>
          <w:sz w:val="20"/>
          <w:szCs w:val="20"/>
        </w:rPr>
        <w:br w:type="page"/>
      </w:r>
    </w:p>
    <w:p w14:paraId="5316A4D6" w14:textId="0A3458EC" w:rsidR="00900844" w:rsidRDefault="00776D51" w:rsidP="00D37D03">
      <w:pPr>
        <w:jc w:val="left"/>
        <w:rPr>
          <w:b/>
          <w:bCs/>
        </w:rPr>
      </w:pPr>
      <w:r w:rsidRPr="00776D51">
        <w:rPr>
          <w:b/>
          <w:bCs/>
          <w:sz w:val="32"/>
          <w:szCs w:val="32"/>
        </w:rPr>
        <w:lastRenderedPageBreak/>
        <w:t>Chapter 1 Introduction</w:t>
      </w:r>
      <w:r w:rsidRPr="00776D51">
        <w:rPr>
          <w:b/>
          <w:bCs/>
          <w:sz w:val="32"/>
          <w:szCs w:val="32"/>
        </w:rPr>
        <w:br/>
      </w:r>
      <w:r w:rsidRPr="00776D51">
        <w:rPr>
          <w:b/>
          <w:bCs/>
        </w:rPr>
        <w:t>Set the scene for your reader. Provide a concise overview of the Snowden case and explain</w:t>
      </w:r>
      <w:r>
        <w:rPr>
          <w:b/>
          <w:bCs/>
        </w:rPr>
        <w:t xml:space="preserve"> </w:t>
      </w:r>
      <w:r w:rsidRPr="00776D51">
        <w:rPr>
          <w:b/>
          <w:bCs/>
        </w:rPr>
        <w:t>why it is ethically significant for IT professionals. Your introduction should not be a retelling</w:t>
      </w:r>
      <w:r>
        <w:rPr>
          <w:b/>
          <w:bCs/>
        </w:rPr>
        <w:t xml:space="preserve"> </w:t>
      </w:r>
      <w:r w:rsidRPr="00776D51">
        <w:rPr>
          <w:b/>
          <w:bCs/>
        </w:rPr>
        <w:t>of events — it should frame the ethical debate that your report will explore.</w:t>
      </w:r>
      <w:r w:rsidRPr="00776D51">
        <w:rPr>
          <w:b/>
          <w:bCs/>
        </w:rPr>
        <w:br/>
      </w:r>
      <w:r w:rsidRPr="00776D51">
        <w:rPr>
          <w:rFonts w:ascii="Cambria Math" w:hAnsi="Cambria Math" w:cs="Cambria Math"/>
          <w:b/>
          <w:bCs/>
        </w:rPr>
        <w:t>▸</w:t>
      </w:r>
      <w:r w:rsidRPr="00776D51">
        <w:rPr>
          <w:b/>
          <w:bCs/>
        </w:rPr>
        <w:t xml:space="preserve"> Briefly describe who Edward Snowden is and what he did.</w:t>
      </w:r>
      <w:r w:rsidRPr="00776D51">
        <w:rPr>
          <w:b/>
          <w:bCs/>
        </w:rPr>
        <w:br/>
      </w:r>
      <w:r w:rsidRPr="00776D51">
        <w:rPr>
          <w:rFonts w:ascii="Cambria Math" w:hAnsi="Cambria Math" w:cs="Cambria Math"/>
          <w:b/>
          <w:bCs/>
        </w:rPr>
        <w:t>▸</w:t>
      </w:r>
      <w:r w:rsidRPr="00776D51">
        <w:rPr>
          <w:b/>
          <w:bCs/>
        </w:rPr>
        <w:t xml:space="preserve"> Identify the core ethical conflict his actions created.</w:t>
      </w:r>
      <w:r w:rsidRPr="00776D51">
        <w:rPr>
          <w:b/>
          <w:bCs/>
        </w:rPr>
        <w:br/>
      </w:r>
      <w:r w:rsidRPr="00776D51">
        <w:rPr>
          <w:rFonts w:ascii="Cambria Math" w:hAnsi="Cambria Math" w:cs="Cambria Math"/>
          <w:b/>
          <w:bCs/>
        </w:rPr>
        <w:t>▸</w:t>
      </w:r>
      <w:r w:rsidRPr="00776D51">
        <w:rPr>
          <w:b/>
          <w:bCs/>
        </w:rPr>
        <w:t xml:space="preserve"> State the purpose and scope of your report.</w:t>
      </w:r>
      <w:r w:rsidRPr="00776D51">
        <w:rPr>
          <w:b/>
          <w:bCs/>
        </w:rPr>
        <w:br/>
      </w:r>
      <w:r w:rsidRPr="00776D51">
        <w:rPr>
          <w:rFonts w:ascii="Cambria Math" w:hAnsi="Cambria Math" w:cs="Cambria Math"/>
          <w:b/>
          <w:bCs/>
        </w:rPr>
        <w:t>▸</w:t>
      </w:r>
      <w:r w:rsidRPr="00776D51">
        <w:rPr>
          <w:b/>
          <w:bCs/>
        </w:rPr>
        <w:t xml:space="preserve"> Introduce the four ethical frameworks you will use to analyse the case.</w:t>
      </w:r>
    </w:p>
    <w:p w14:paraId="354A76AE" w14:textId="04B7C31D" w:rsidR="00776D51" w:rsidRPr="00776D51" w:rsidRDefault="00776D51" w:rsidP="00776D51">
      <w:pPr>
        <w:rPr>
          <w:b/>
          <w:bCs/>
          <w:sz w:val="32"/>
          <w:szCs w:val="32"/>
        </w:rPr>
      </w:pPr>
      <w:r>
        <w:rPr>
          <w:b/>
          <w:bCs/>
          <w:sz w:val="32"/>
          <w:szCs w:val="32"/>
        </w:rPr>
        <w:br w:type="page"/>
      </w:r>
    </w:p>
    <w:p w14:paraId="56EFA4C7" w14:textId="77777777" w:rsidR="00776D51" w:rsidRDefault="00776D51" w:rsidP="00776D51">
      <w:pPr>
        <w:jc w:val="left"/>
        <w:rPr>
          <w:b/>
          <w:bCs/>
          <w:lang w:val="en-US"/>
        </w:rPr>
      </w:pPr>
      <w:r w:rsidRPr="00776D51">
        <w:rPr>
          <w:b/>
          <w:bCs/>
          <w:sz w:val="32"/>
          <w:szCs w:val="32"/>
          <w:lang w:val="en-US"/>
        </w:rPr>
        <w:lastRenderedPageBreak/>
        <w:t>Chapter 2 Snowden as a Whistleblower</w:t>
      </w:r>
      <w:r w:rsidRPr="00776D51">
        <w:rPr>
          <w:b/>
          <w:bCs/>
          <w:lang w:val="en-US"/>
        </w:rPr>
        <w:br/>
        <w:t>Analyse Snowden’s actions specifically through the lens of whistleblowing. Whistleblowing</w:t>
      </w:r>
      <w:r>
        <w:rPr>
          <w:b/>
          <w:bCs/>
          <w:lang w:val="en-US"/>
        </w:rPr>
        <w:t xml:space="preserve"> </w:t>
      </w:r>
      <w:r w:rsidRPr="00776D51">
        <w:rPr>
          <w:b/>
          <w:bCs/>
          <w:lang w:val="en-US"/>
        </w:rPr>
        <w:t>is the act of exposing illegal, unethical, or unsafe practices within an organisation to the public</w:t>
      </w:r>
      <w:r>
        <w:rPr>
          <w:b/>
          <w:bCs/>
          <w:lang w:val="en-US"/>
        </w:rPr>
        <w:t xml:space="preserve"> </w:t>
      </w:r>
      <w:r w:rsidRPr="00776D51">
        <w:rPr>
          <w:b/>
          <w:bCs/>
          <w:lang w:val="en-US"/>
        </w:rPr>
        <w:t>or to an authority. Discuss whether Snowden’s actions fit this definition and what that means</w:t>
      </w:r>
      <w:r>
        <w:rPr>
          <w:b/>
          <w:bCs/>
          <w:lang w:val="en-US"/>
        </w:rPr>
        <w:t xml:space="preserve"> ethically.</w:t>
      </w:r>
      <w:r w:rsidRPr="00776D51">
        <w:rPr>
          <w:b/>
          <w:bCs/>
          <w:lang w:val="en-US"/>
        </w:rPr>
        <w:br/>
      </w:r>
      <w:r w:rsidRPr="00776D51">
        <w:rPr>
          <w:rFonts w:ascii="Cambria Math" w:hAnsi="Cambria Math" w:cs="Cambria Math"/>
          <w:b/>
          <w:bCs/>
          <w:lang w:val="en-US"/>
        </w:rPr>
        <w:t>▸</w:t>
      </w:r>
      <w:r w:rsidRPr="00776D51">
        <w:rPr>
          <w:b/>
          <w:bCs/>
          <w:lang w:val="en-US"/>
        </w:rPr>
        <w:t xml:space="preserve"> Define whistleblowing in the context of IT and cybersecurity.</w:t>
      </w:r>
    </w:p>
    <w:p w14:paraId="79C547C8" w14:textId="77777777" w:rsidR="00AA6957" w:rsidRDefault="00776D51" w:rsidP="00776D51">
      <w:pPr>
        <w:jc w:val="left"/>
        <w:rPr>
          <w:lang w:val="en-US"/>
        </w:rPr>
      </w:pPr>
      <w:r>
        <w:rPr>
          <w:lang w:val="en-US"/>
        </w:rPr>
        <w:t xml:space="preserve">Whistleblowing refers to the disclosure of unlawful, unethical or destructive practices going on within an organization. In the field of IT and cybersecurity, whistleblowers expose actions that may harm the public or violate people’s rights. They normally communicate this information to the authorities, journalists or public </w:t>
      </w:r>
      <w:r w:rsidR="00AA6957">
        <w:rPr>
          <w:lang w:val="en-US"/>
        </w:rPr>
        <w:t>to</w:t>
      </w:r>
      <w:r>
        <w:rPr>
          <w:lang w:val="en-US"/>
        </w:rPr>
        <w:t xml:space="preserve"> stop wrongdoing.</w:t>
      </w:r>
    </w:p>
    <w:p w14:paraId="634367CA" w14:textId="6E101367" w:rsidR="00776D51" w:rsidRDefault="00776D51" w:rsidP="00776D51">
      <w:pPr>
        <w:jc w:val="left"/>
        <w:rPr>
          <w:b/>
          <w:bCs/>
          <w:lang w:val="en-US"/>
        </w:rPr>
      </w:pPr>
      <w:r w:rsidRPr="00776D51">
        <w:rPr>
          <w:b/>
          <w:bCs/>
          <w:lang w:val="en-US"/>
        </w:rPr>
        <w:br/>
      </w:r>
      <w:r w:rsidRPr="00776D51">
        <w:rPr>
          <w:rFonts w:ascii="Cambria Math" w:hAnsi="Cambria Math" w:cs="Cambria Math"/>
          <w:b/>
          <w:bCs/>
          <w:lang w:val="en-US"/>
        </w:rPr>
        <w:t>▸</w:t>
      </w:r>
      <w:r w:rsidRPr="00776D51">
        <w:rPr>
          <w:b/>
          <w:bCs/>
          <w:lang w:val="en-US"/>
        </w:rPr>
        <w:t xml:space="preserve"> Argue whether Snowden qualifies as a whistleblower — or whether his actions</w:t>
      </w:r>
      <w:r>
        <w:rPr>
          <w:b/>
          <w:bCs/>
          <w:lang w:val="en-US"/>
        </w:rPr>
        <w:t xml:space="preserve"> crossed a line.</w:t>
      </w:r>
    </w:p>
    <w:p w14:paraId="1CA481B1" w14:textId="77777777" w:rsidR="00AA6957" w:rsidRDefault="00776D51" w:rsidP="00776D51">
      <w:pPr>
        <w:jc w:val="left"/>
        <w:rPr>
          <w:lang w:val="en-US"/>
        </w:rPr>
      </w:pPr>
      <w:r>
        <w:rPr>
          <w:lang w:val="en-US"/>
        </w:rPr>
        <w:t xml:space="preserve">The whistleblower we can discuss is Edward Snowden as he revealed confidential information on the surveillance programs conducted by NSA. The applications would gather </w:t>
      </w:r>
      <w:r w:rsidR="00AA6957">
        <w:rPr>
          <w:lang w:val="en-US"/>
        </w:rPr>
        <w:t>large amounts of data like phone logs, emails and web usage of millions of individuals. Snowden thought that such surveillance was against the privacy of the citizens and the citizens has right to know.</w:t>
      </w:r>
    </w:p>
    <w:p w14:paraId="13E6EC50" w14:textId="77777777" w:rsidR="00AA6957" w:rsidRDefault="00776D51" w:rsidP="00776D51">
      <w:pPr>
        <w:jc w:val="left"/>
        <w:rPr>
          <w:b/>
          <w:bCs/>
          <w:lang w:val="en-US"/>
        </w:rPr>
      </w:pPr>
      <w:r w:rsidRPr="00776D51">
        <w:rPr>
          <w:b/>
          <w:bCs/>
          <w:lang w:val="en-US"/>
        </w:rPr>
        <w:br/>
      </w:r>
      <w:r w:rsidRPr="00776D51">
        <w:rPr>
          <w:rFonts w:ascii="Cambria Math" w:hAnsi="Cambria Math" w:cs="Cambria Math"/>
          <w:b/>
          <w:bCs/>
          <w:lang w:val="en-US"/>
        </w:rPr>
        <w:t>▸</w:t>
      </w:r>
      <w:r w:rsidRPr="00776D51">
        <w:rPr>
          <w:b/>
          <w:bCs/>
          <w:lang w:val="en-US"/>
        </w:rPr>
        <w:t xml:space="preserve"> Discuss the tension between loyalty to an employer/government and moral duty to the</w:t>
      </w:r>
      <w:r>
        <w:rPr>
          <w:b/>
          <w:bCs/>
          <w:lang w:val="en-US"/>
        </w:rPr>
        <w:t xml:space="preserve"> public.</w:t>
      </w:r>
    </w:p>
    <w:p w14:paraId="3D1F06AF" w14:textId="77777777" w:rsidR="00AA6957" w:rsidRDefault="00AA6957" w:rsidP="00776D51">
      <w:pPr>
        <w:jc w:val="left"/>
        <w:rPr>
          <w:lang w:val="en-US"/>
        </w:rPr>
      </w:pPr>
      <w:r>
        <w:rPr>
          <w:lang w:val="en-US"/>
        </w:rPr>
        <w:t>This presents a conflict between employment or government duty and ethical accountability to the population. IT professionals are supposed to safe guard the confidential information, and they might have a moral obligation to report when they observe illegal and harmful activities in the society.</w:t>
      </w:r>
    </w:p>
    <w:p w14:paraId="23B0D3C5" w14:textId="77777777" w:rsidR="00AA6957" w:rsidRDefault="00AA6957" w:rsidP="00776D51">
      <w:pPr>
        <w:jc w:val="left"/>
        <w:rPr>
          <w:lang w:val="en-US"/>
        </w:rPr>
      </w:pPr>
    </w:p>
    <w:p w14:paraId="3D410E9E" w14:textId="77777777" w:rsidR="00AA6957" w:rsidRDefault="00776D51" w:rsidP="00776D51">
      <w:pPr>
        <w:jc w:val="left"/>
        <w:rPr>
          <w:b/>
          <w:bCs/>
          <w:lang w:val="en-US"/>
        </w:rPr>
      </w:pPr>
      <w:r w:rsidRPr="00776D51">
        <w:rPr>
          <w:b/>
          <w:bCs/>
          <w:lang w:val="en-US"/>
        </w:rPr>
        <w:lastRenderedPageBreak/>
        <w:br/>
      </w:r>
      <w:r w:rsidRPr="00776D51">
        <w:rPr>
          <w:rFonts w:ascii="Cambria Math" w:hAnsi="Cambria Math" w:cs="Cambria Math"/>
          <w:b/>
          <w:bCs/>
          <w:lang w:val="en-US"/>
        </w:rPr>
        <w:t>▸</w:t>
      </w:r>
      <w:r w:rsidRPr="00776D51">
        <w:rPr>
          <w:b/>
          <w:bCs/>
          <w:lang w:val="en-US"/>
        </w:rPr>
        <w:t xml:space="preserve"> Consider the role of internal vs. external reporting channels — did Snowden have</w:t>
      </w:r>
      <w:r>
        <w:rPr>
          <w:b/>
          <w:bCs/>
          <w:lang w:val="en-US"/>
        </w:rPr>
        <w:t xml:space="preserve"> other options?</w:t>
      </w:r>
    </w:p>
    <w:p w14:paraId="2E512390" w14:textId="77777777" w:rsidR="00AA6957" w:rsidRDefault="00AA6957" w:rsidP="00776D51">
      <w:pPr>
        <w:jc w:val="left"/>
        <w:rPr>
          <w:lang w:val="en-US"/>
        </w:rPr>
      </w:pPr>
      <w:r>
        <w:rPr>
          <w:lang w:val="en-US"/>
        </w:rPr>
        <w:t>The other question is whether there were other alternatives to Snowden. There have been thoughts that he should have taken the matter to the internals channels within the organization rather than spilling into the outside world. There is also an opinion that internal reporting may not have provided the solution to the problem.</w:t>
      </w:r>
    </w:p>
    <w:p w14:paraId="0C1AAEAE" w14:textId="374006C9" w:rsidR="00776D51" w:rsidRDefault="00776D51" w:rsidP="00776D51">
      <w:pPr>
        <w:jc w:val="left"/>
        <w:rPr>
          <w:b/>
          <w:bCs/>
          <w:lang w:val="en-US"/>
        </w:rPr>
      </w:pPr>
      <w:r w:rsidRPr="00776D51">
        <w:rPr>
          <w:b/>
          <w:bCs/>
          <w:lang w:val="en-US"/>
        </w:rPr>
        <w:br/>
      </w:r>
      <w:r w:rsidRPr="00776D51">
        <w:rPr>
          <w:rFonts w:ascii="Cambria Math" w:hAnsi="Cambria Math" w:cs="Cambria Math"/>
          <w:b/>
          <w:bCs/>
          <w:lang w:val="en-US"/>
        </w:rPr>
        <w:t>▸</w:t>
      </w:r>
      <w:r w:rsidRPr="00776D51">
        <w:rPr>
          <w:b/>
          <w:bCs/>
          <w:lang w:val="en-US"/>
        </w:rPr>
        <w:t xml:space="preserve"> Reflect on what standards or protections exist (or should exist) for IT whistleblowers.</w:t>
      </w:r>
    </w:p>
    <w:p w14:paraId="7346486B" w14:textId="34DAC663" w:rsidR="001F66D8" w:rsidRDefault="00AA6957" w:rsidP="00776D51">
      <w:pPr>
        <w:jc w:val="left"/>
        <w:rPr>
          <w:lang w:val="en-US"/>
        </w:rPr>
      </w:pPr>
      <w:r>
        <w:rPr>
          <w:lang w:val="en-US"/>
        </w:rPr>
        <w:t xml:space="preserve">Snowden case demonstrates that whistleblowing can be very challenging to practice among IT workers. Most observers feel that there is a need to have tougher </w:t>
      </w:r>
      <w:r w:rsidR="001F66D8">
        <w:rPr>
          <w:lang w:val="en-US"/>
        </w:rPr>
        <w:t>safeguards</w:t>
      </w:r>
      <w:r>
        <w:rPr>
          <w:lang w:val="en-US"/>
        </w:rPr>
        <w:t xml:space="preserve"> that would ensure the whistleblower does not go</w:t>
      </w:r>
      <w:r w:rsidR="001F66D8">
        <w:rPr>
          <w:lang w:val="en-US"/>
        </w:rPr>
        <w:t xml:space="preserve"> through severe reprimand in case he/she reports any unethical practices.</w:t>
      </w:r>
    </w:p>
    <w:p w14:paraId="28CFDAA4" w14:textId="5C4CD2D2" w:rsidR="00AA6957" w:rsidRDefault="001F66D8" w:rsidP="001F66D8">
      <w:pPr>
        <w:rPr>
          <w:lang w:val="en-US"/>
        </w:rPr>
      </w:pPr>
      <w:r>
        <w:rPr>
          <w:lang w:val="en-US"/>
        </w:rPr>
        <w:br w:type="page"/>
      </w:r>
    </w:p>
    <w:p w14:paraId="4325A7DA" w14:textId="7621B66E" w:rsidR="001F66D8" w:rsidRDefault="001F66D8" w:rsidP="00776D51">
      <w:pPr>
        <w:jc w:val="left"/>
        <w:rPr>
          <w:b/>
          <w:bCs/>
        </w:rPr>
      </w:pPr>
      <w:r w:rsidRPr="001F66D8">
        <w:rPr>
          <w:b/>
          <w:bCs/>
          <w:sz w:val="32"/>
          <w:szCs w:val="32"/>
        </w:rPr>
        <w:lastRenderedPageBreak/>
        <w:t>Chapter 3 Consequences of the Snowden Case</w:t>
      </w:r>
      <w:r w:rsidRPr="001F66D8">
        <w:rPr>
          <w:b/>
          <w:bCs/>
          <w:sz w:val="32"/>
          <w:szCs w:val="32"/>
        </w:rPr>
        <w:br/>
      </w:r>
      <w:r w:rsidRPr="001F66D8">
        <w:rPr>
          <w:b/>
          <w:bCs/>
        </w:rPr>
        <w:t>Examine the real-world impact of Snowden’s disclosures — both positive and negative. An</w:t>
      </w:r>
      <w:r w:rsidRPr="001F66D8">
        <w:rPr>
          <w:b/>
          <w:bCs/>
        </w:rPr>
        <w:t xml:space="preserve"> </w:t>
      </w:r>
      <w:r w:rsidRPr="001F66D8">
        <w:rPr>
          <w:b/>
          <w:bCs/>
        </w:rPr>
        <w:t>ethical analysis must consider outcomes, and the Snowden case produced wide-ranging</w:t>
      </w:r>
      <w:r w:rsidRPr="001F66D8">
        <w:rPr>
          <w:b/>
          <w:bCs/>
        </w:rPr>
        <w:t xml:space="preserve"> </w:t>
      </w:r>
      <w:r w:rsidRPr="001F66D8">
        <w:rPr>
          <w:b/>
          <w:bCs/>
        </w:rPr>
        <w:t>consequences that are still felt today.</w:t>
      </w:r>
      <w:r w:rsidRPr="001F66D8">
        <w:rPr>
          <w:b/>
          <w:bCs/>
        </w:rPr>
        <w:br/>
      </w:r>
      <w:r w:rsidRPr="001F66D8">
        <w:rPr>
          <w:rFonts w:ascii="Cambria Math" w:hAnsi="Cambria Math" w:cs="Cambria Math"/>
          <w:b/>
          <w:bCs/>
        </w:rPr>
        <w:t>▸</w:t>
      </w:r>
      <w:r w:rsidRPr="001F66D8">
        <w:rPr>
          <w:b/>
          <w:bCs/>
        </w:rPr>
        <w:t xml:space="preserve"> Legal consequences: charges, exile, and ongoing legal status.</w:t>
      </w:r>
      <w:r w:rsidRPr="001F66D8">
        <w:rPr>
          <w:b/>
          <w:bCs/>
        </w:rPr>
        <w:br/>
      </w:r>
      <w:r w:rsidRPr="001F66D8">
        <w:rPr>
          <w:rFonts w:ascii="Cambria Math" w:hAnsi="Cambria Math" w:cs="Cambria Math"/>
          <w:b/>
          <w:bCs/>
        </w:rPr>
        <w:t>▸</w:t>
      </w:r>
      <w:r w:rsidRPr="001F66D8">
        <w:rPr>
          <w:b/>
          <w:bCs/>
        </w:rPr>
        <w:t xml:space="preserve"> Impact on national security: damage (or claimed damage) to intelligence operations.</w:t>
      </w:r>
      <w:r w:rsidRPr="001F66D8">
        <w:rPr>
          <w:b/>
          <w:bCs/>
        </w:rPr>
        <w:br/>
      </w:r>
      <w:r w:rsidRPr="001F66D8">
        <w:rPr>
          <w:rFonts w:ascii="Cambria Math" w:hAnsi="Cambria Math" w:cs="Cambria Math"/>
          <w:b/>
          <w:bCs/>
        </w:rPr>
        <w:t>▸</w:t>
      </w:r>
      <w:r w:rsidRPr="001F66D8">
        <w:rPr>
          <w:b/>
          <w:bCs/>
        </w:rPr>
        <w:t xml:space="preserve"> Impact on public awareness: informed global debate on privacy and surveillance.</w:t>
      </w:r>
      <w:r w:rsidRPr="001F66D8">
        <w:rPr>
          <w:b/>
          <w:bCs/>
        </w:rPr>
        <w:br/>
      </w:r>
      <w:r w:rsidRPr="001F66D8">
        <w:rPr>
          <w:rFonts w:ascii="Cambria Math" w:hAnsi="Cambria Math" w:cs="Cambria Math"/>
          <w:b/>
          <w:bCs/>
        </w:rPr>
        <w:t>▸</w:t>
      </w:r>
      <w:r w:rsidRPr="001F66D8">
        <w:rPr>
          <w:b/>
          <w:bCs/>
        </w:rPr>
        <w:t xml:space="preserve"> Policy and legislative consequences: reforms to surveillance laws in several countries.</w:t>
      </w:r>
      <w:r w:rsidRPr="001F66D8">
        <w:rPr>
          <w:b/>
          <w:bCs/>
        </w:rPr>
        <w:br/>
      </w:r>
      <w:r w:rsidRPr="001F66D8">
        <w:rPr>
          <w:rFonts w:ascii="Cambria Math" w:hAnsi="Cambria Math" w:cs="Cambria Math"/>
          <w:b/>
          <w:bCs/>
        </w:rPr>
        <w:t>▸</w:t>
      </w:r>
      <w:r w:rsidRPr="001F66D8">
        <w:rPr>
          <w:b/>
          <w:bCs/>
        </w:rPr>
        <w:t xml:space="preserve"> Impact on the IT profession: how the case changed expectations of IT workers.</w:t>
      </w:r>
      <w:r w:rsidRPr="001F66D8">
        <w:rPr>
          <w:b/>
          <w:bCs/>
        </w:rPr>
        <w:br/>
      </w:r>
      <w:r w:rsidRPr="001F66D8">
        <w:rPr>
          <w:rFonts w:ascii="Cambria Math" w:hAnsi="Cambria Math" w:cs="Cambria Math"/>
          <w:b/>
          <w:bCs/>
        </w:rPr>
        <w:t>▸</w:t>
      </w:r>
      <w:r w:rsidRPr="001F66D8">
        <w:rPr>
          <w:b/>
          <w:bCs/>
        </w:rPr>
        <w:t xml:space="preserve"> Present a balanced view — acknowledge both the harms and the benefits that resulted.</w:t>
      </w:r>
    </w:p>
    <w:p w14:paraId="0660844A" w14:textId="77777777" w:rsidR="001F66D8" w:rsidRDefault="001F66D8">
      <w:pPr>
        <w:rPr>
          <w:b/>
          <w:bCs/>
        </w:rPr>
      </w:pPr>
      <w:r>
        <w:rPr>
          <w:b/>
          <w:bCs/>
        </w:rPr>
        <w:br w:type="page"/>
      </w:r>
    </w:p>
    <w:p w14:paraId="04F4855C" w14:textId="77777777" w:rsidR="001F66D8" w:rsidRPr="001F66D8" w:rsidRDefault="001F66D8" w:rsidP="001F66D8">
      <w:pPr>
        <w:jc w:val="left"/>
        <w:rPr>
          <w:b/>
          <w:bCs/>
          <w:lang w:val="en-US"/>
        </w:rPr>
      </w:pPr>
      <w:r w:rsidRPr="001F66D8">
        <w:rPr>
          <w:b/>
          <w:bCs/>
          <w:sz w:val="32"/>
          <w:szCs w:val="32"/>
          <w:lang w:val="en-US"/>
        </w:rPr>
        <w:lastRenderedPageBreak/>
        <w:t>Chapter 4 Comparison with the Four Ethical Theories</w:t>
      </w:r>
      <w:r w:rsidRPr="001F66D8">
        <w:rPr>
          <w:b/>
          <w:bCs/>
          <w:sz w:val="32"/>
          <w:szCs w:val="32"/>
          <w:lang w:val="en-US"/>
        </w:rPr>
        <w:br/>
      </w:r>
      <w:r w:rsidRPr="001F66D8">
        <w:rPr>
          <w:b/>
          <w:bCs/>
          <w:lang w:val="en-US"/>
        </w:rPr>
        <w:t>This is the analytical core of your report. Apply each of the four ethical theories from this</w:t>
      </w:r>
      <w:r>
        <w:rPr>
          <w:b/>
          <w:bCs/>
          <w:lang w:val="en-US"/>
        </w:rPr>
        <w:t xml:space="preserve"> </w:t>
      </w:r>
      <w:r w:rsidRPr="001F66D8">
        <w:rPr>
          <w:b/>
          <w:bCs/>
          <w:lang w:val="en-US"/>
        </w:rPr>
        <w:t>week’s lecture to evaluate Snowden’s actions. For each theory, explain the principle, apply it</w:t>
      </w:r>
      <w:r>
        <w:rPr>
          <w:b/>
          <w:bCs/>
          <w:lang w:val="en-US"/>
        </w:rPr>
        <w:t xml:space="preserve"> </w:t>
      </w:r>
      <w:r w:rsidRPr="001F66D8">
        <w:rPr>
          <w:b/>
          <w:bCs/>
          <w:lang w:val="en-US"/>
        </w:rPr>
        <w:t>to the case, and state your conclusion under that framework.</w:t>
      </w:r>
      <w:r w:rsidRPr="001F66D8">
        <w:rPr>
          <w:b/>
          <w:bCs/>
          <w:lang w:val="en-US"/>
        </w:rPr>
        <w:br/>
      </w:r>
      <w:r w:rsidRPr="001F66D8">
        <w:rPr>
          <w:rFonts w:ascii="Cambria Math" w:hAnsi="Cambria Math" w:cs="Cambria Math"/>
          <w:b/>
          <w:bCs/>
          <w:lang w:val="en-US"/>
        </w:rPr>
        <w:t>▸</w:t>
      </w:r>
      <w:r w:rsidRPr="001F66D8">
        <w:rPr>
          <w:b/>
          <w:bCs/>
          <w:lang w:val="en-US"/>
        </w:rPr>
        <w:t xml:space="preserve"> Virtue Theory: Was Snowden acting as a virtuous person? Does his character reflect</w:t>
      </w:r>
      <w:r>
        <w:rPr>
          <w:b/>
          <w:bCs/>
          <w:lang w:val="en-US"/>
        </w:rPr>
        <w:t xml:space="preserve"> </w:t>
      </w:r>
      <w:r w:rsidRPr="001F66D8">
        <w:rPr>
          <w:b/>
          <w:bCs/>
          <w:lang w:val="en-US"/>
        </w:rPr>
        <w:t>integrity and moral courage?</w:t>
      </w:r>
      <w:r w:rsidRPr="001F66D8">
        <w:rPr>
          <w:b/>
          <w:bCs/>
          <w:lang w:val="en-US"/>
        </w:rPr>
        <w:br/>
      </w:r>
      <w:r w:rsidRPr="001F66D8">
        <w:rPr>
          <w:rFonts w:ascii="Cambria Math" w:hAnsi="Cambria Math" w:cs="Cambria Math"/>
          <w:b/>
          <w:bCs/>
          <w:lang w:val="en-US"/>
        </w:rPr>
        <w:t>▸</w:t>
      </w:r>
      <w:r w:rsidRPr="001F66D8">
        <w:rPr>
          <w:b/>
          <w:bCs/>
          <w:lang w:val="en-US"/>
        </w:rPr>
        <w:t xml:space="preserve"> Deontology: Did Snowden violate his duty and obligations, or fulfil a higher moral</w:t>
      </w:r>
      <w:r>
        <w:rPr>
          <w:b/>
          <w:bCs/>
          <w:lang w:val="en-US"/>
        </w:rPr>
        <w:t xml:space="preserve"> </w:t>
      </w:r>
      <w:r w:rsidRPr="001F66D8">
        <w:rPr>
          <w:b/>
          <w:bCs/>
          <w:lang w:val="en-US"/>
        </w:rPr>
        <w:t>duty to society?</w:t>
      </w:r>
      <w:r w:rsidRPr="001F66D8">
        <w:rPr>
          <w:b/>
          <w:bCs/>
          <w:lang w:val="en-US"/>
        </w:rPr>
        <w:br/>
      </w:r>
      <w:r w:rsidRPr="001F66D8">
        <w:rPr>
          <w:rFonts w:ascii="Cambria Math" w:hAnsi="Cambria Math" w:cs="Cambria Math"/>
          <w:b/>
          <w:bCs/>
          <w:lang w:val="en-US"/>
        </w:rPr>
        <w:t>▸</w:t>
      </w:r>
      <w:r w:rsidRPr="001F66D8">
        <w:rPr>
          <w:b/>
          <w:bCs/>
          <w:lang w:val="en-US"/>
        </w:rPr>
        <w:t xml:space="preserve"> Utilitarianism: Did his actions produce the greatest good for the greatest number of</w:t>
      </w:r>
      <w:r>
        <w:rPr>
          <w:b/>
          <w:bCs/>
          <w:lang w:val="en-US"/>
        </w:rPr>
        <w:t xml:space="preserve"> </w:t>
      </w:r>
      <w:r w:rsidRPr="001F66D8">
        <w:rPr>
          <w:b/>
          <w:bCs/>
          <w:lang w:val="en-US"/>
        </w:rPr>
        <w:t>people?</w:t>
      </w:r>
      <w:r w:rsidRPr="001F66D8">
        <w:rPr>
          <w:b/>
          <w:bCs/>
          <w:lang w:val="en-US"/>
        </w:rPr>
        <w:br/>
      </w:r>
      <w:r w:rsidRPr="001F66D8">
        <w:rPr>
          <w:rFonts w:ascii="Cambria Math" w:hAnsi="Cambria Math" w:cs="Cambria Math"/>
          <w:b/>
          <w:bCs/>
          <w:lang w:val="en-US"/>
        </w:rPr>
        <w:t>▸</w:t>
      </w:r>
      <w:r w:rsidRPr="001F66D8">
        <w:rPr>
          <w:b/>
          <w:bCs/>
          <w:lang w:val="en-US"/>
        </w:rPr>
        <w:t xml:space="preserve"> Rights Theory: Were citizens’ rights violated by the NSA? Did Snowden have the</w:t>
      </w:r>
      <w:r>
        <w:rPr>
          <w:b/>
          <w:bCs/>
          <w:lang w:val="en-US"/>
        </w:rPr>
        <w:t xml:space="preserve"> </w:t>
      </w:r>
      <w:r w:rsidRPr="001F66D8">
        <w:rPr>
          <w:b/>
          <w:bCs/>
          <w:lang w:val="en-US"/>
        </w:rPr>
        <w:t>right to act as he did?</w:t>
      </w:r>
      <w:r w:rsidRPr="001F66D8">
        <w:rPr>
          <w:b/>
          <w:bCs/>
          <w:lang w:val="en-US"/>
        </w:rPr>
        <w:br/>
      </w:r>
      <w:r w:rsidRPr="001F66D8">
        <w:rPr>
          <w:rFonts w:ascii="Cambria Math" w:hAnsi="Cambria Math" w:cs="Cambria Math"/>
          <w:b/>
          <w:bCs/>
          <w:lang w:val="en-US"/>
        </w:rPr>
        <w:t>▸</w:t>
      </w:r>
      <w:r w:rsidRPr="001F66D8">
        <w:rPr>
          <w:b/>
          <w:bCs/>
          <w:lang w:val="en-US"/>
        </w:rPr>
        <w:t xml:space="preserve"> Each theory should be its own sub-section with a clear conclusion under that</w:t>
      </w:r>
      <w:r>
        <w:rPr>
          <w:b/>
          <w:bCs/>
          <w:lang w:val="en-US"/>
        </w:rPr>
        <w:t xml:space="preserve"> </w:t>
      </w:r>
      <w:r w:rsidRPr="001F66D8">
        <w:rPr>
          <w:b/>
          <w:bCs/>
          <w:lang w:val="en-US"/>
        </w:rPr>
        <w:t>framework.</w:t>
      </w:r>
      <w:r w:rsidRPr="001F66D8">
        <w:rPr>
          <w:b/>
          <w:bCs/>
          <w:lang w:val="en-US"/>
        </w:rPr>
        <w:br/>
      </w:r>
      <w:r w:rsidRPr="001F66D8">
        <w:rPr>
          <w:rFonts w:ascii="Cambria Math" w:hAnsi="Cambria Math" w:cs="Cambria Math"/>
          <w:b/>
          <w:bCs/>
          <w:lang w:val="en-US"/>
        </w:rPr>
        <w:t>▸</w:t>
      </w:r>
      <w:r w:rsidRPr="001F66D8">
        <w:rPr>
          <w:b/>
          <w:bCs/>
          <w:lang w:val="en-US"/>
        </w:rPr>
        <w:t xml:space="preserve"> Note where theories agree and where they conflict — this is expected and adds depth</w:t>
      </w:r>
      <w:r>
        <w:rPr>
          <w:b/>
          <w:bCs/>
          <w:lang w:val="en-US"/>
        </w:rPr>
        <w:t xml:space="preserve"> </w:t>
      </w:r>
      <w:r w:rsidRPr="001F66D8">
        <w:rPr>
          <w:b/>
          <w:bCs/>
          <w:lang w:val="en-US"/>
        </w:rPr>
        <w:t>to your analysis.</w:t>
      </w:r>
    </w:p>
    <w:p w14:paraId="53C088AA" w14:textId="77777777" w:rsidR="001F66D8" w:rsidRDefault="001F66D8">
      <w:pPr>
        <w:rPr>
          <w:b/>
          <w:bCs/>
          <w:lang w:val="en-US"/>
        </w:rPr>
      </w:pPr>
      <w:r>
        <w:rPr>
          <w:b/>
          <w:bCs/>
          <w:lang w:val="en-US"/>
        </w:rPr>
        <w:br w:type="page"/>
      </w:r>
    </w:p>
    <w:p w14:paraId="50DC3020" w14:textId="02B2F310" w:rsidR="001F66D8" w:rsidRPr="001F66D8" w:rsidRDefault="001F66D8" w:rsidP="001F66D8">
      <w:pPr>
        <w:jc w:val="left"/>
        <w:rPr>
          <w:b/>
          <w:bCs/>
          <w:lang w:val="en-US"/>
        </w:rPr>
      </w:pPr>
      <w:r w:rsidRPr="001F66D8">
        <w:rPr>
          <w:b/>
          <w:bCs/>
          <w:sz w:val="32"/>
          <w:szCs w:val="32"/>
        </w:rPr>
        <w:lastRenderedPageBreak/>
        <w:t>Chapter 5 Conclusion — Your Personal Viewpoint</w:t>
      </w:r>
      <w:r w:rsidRPr="001F66D8">
        <w:rPr>
          <w:b/>
          <w:bCs/>
          <w:sz w:val="32"/>
          <w:szCs w:val="32"/>
        </w:rPr>
        <w:br/>
      </w:r>
      <w:r w:rsidRPr="001F66D8">
        <w:rPr>
          <w:b/>
          <w:bCs/>
        </w:rPr>
        <w:t>Close your report with a clear, well-reasoned statement of your own position. You are</w:t>
      </w:r>
      <w:r>
        <w:rPr>
          <w:b/>
          <w:bCs/>
        </w:rPr>
        <w:t xml:space="preserve"> </w:t>
      </w:r>
      <w:r w:rsidRPr="001F66D8">
        <w:rPr>
          <w:b/>
          <w:bCs/>
        </w:rPr>
        <w:t>expected to take a stance — your conclusion should not simply summarise what you have</w:t>
      </w:r>
      <w:r>
        <w:rPr>
          <w:b/>
          <w:bCs/>
        </w:rPr>
        <w:t xml:space="preserve"> </w:t>
      </w:r>
      <w:r w:rsidRPr="001F66D8">
        <w:rPr>
          <w:b/>
          <w:bCs/>
        </w:rPr>
        <w:t>already written, but present your informed personal judgement on the case.</w:t>
      </w:r>
      <w:r w:rsidRPr="001F66D8">
        <w:rPr>
          <w:b/>
          <w:bCs/>
        </w:rPr>
        <w:br/>
      </w:r>
      <w:r w:rsidRPr="001F66D8">
        <w:rPr>
          <w:rFonts w:ascii="Cambria Math" w:hAnsi="Cambria Math" w:cs="Cambria Math"/>
          <w:b/>
          <w:bCs/>
        </w:rPr>
        <w:t>▸</w:t>
      </w:r>
      <w:r w:rsidRPr="001F66D8">
        <w:rPr>
          <w:b/>
          <w:bCs/>
        </w:rPr>
        <w:t xml:space="preserve"> State clearly whether you consider Snowden’s actions to have been ethically justified,</w:t>
      </w:r>
      <w:r>
        <w:rPr>
          <w:b/>
          <w:bCs/>
        </w:rPr>
        <w:t xml:space="preserve"> </w:t>
      </w:r>
      <w:r w:rsidRPr="001F66D8">
        <w:rPr>
          <w:b/>
          <w:bCs/>
        </w:rPr>
        <w:t>and why.</w:t>
      </w:r>
      <w:r w:rsidRPr="001F66D8">
        <w:rPr>
          <w:b/>
          <w:bCs/>
        </w:rPr>
        <w:br/>
      </w:r>
      <w:r w:rsidRPr="001F66D8">
        <w:rPr>
          <w:rFonts w:ascii="Cambria Math" w:hAnsi="Cambria Math" w:cs="Cambria Math"/>
          <w:b/>
          <w:bCs/>
        </w:rPr>
        <w:t>▸</w:t>
      </w:r>
      <w:r w:rsidRPr="001F66D8">
        <w:rPr>
          <w:b/>
          <w:bCs/>
        </w:rPr>
        <w:t xml:space="preserve"> Identify which ethical theory you found most persuasive when evaluating this case.</w:t>
      </w:r>
      <w:r w:rsidRPr="001F66D8">
        <w:rPr>
          <w:b/>
          <w:bCs/>
        </w:rPr>
        <w:br/>
      </w:r>
      <w:r w:rsidRPr="001F66D8">
        <w:rPr>
          <w:rFonts w:ascii="Cambria Math" w:hAnsi="Cambria Math" w:cs="Cambria Math"/>
          <w:b/>
          <w:bCs/>
        </w:rPr>
        <w:t>▸</w:t>
      </w:r>
      <w:r w:rsidRPr="001F66D8">
        <w:rPr>
          <w:b/>
          <w:bCs/>
        </w:rPr>
        <w:t xml:space="preserve"> Reflect on what the case teaches IT professionals about ethics, loyalty, and public</w:t>
      </w:r>
      <w:r>
        <w:rPr>
          <w:b/>
          <w:bCs/>
        </w:rPr>
        <w:t xml:space="preserve"> responsibility.</w:t>
      </w:r>
      <w:r w:rsidRPr="001F66D8">
        <w:rPr>
          <w:b/>
          <w:bCs/>
        </w:rPr>
        <w:br/>
      </w:r>
      <w:r w:rsidRPr="001F66D8">
        <w:rPr>
          <w:rFonts w:ascii="Cambria Math" w:hAnsi="Cambria Math" w:cs="Cambria Math"/>
          <w:b/>
          <w:bCs/>
        </w:rPr>
        <w:t>▸</w:t>
      </w:r>
      <w:r w:rsidRPr="001F66D8">
        <w:rPr>
          <w:b/>
          <w:bCs/>
        </w:rPr>
        <w:t xml:space="preserve"> Discuss the broader implications for the field of cybersecurity and government</w:t>
      </w:r>
      <w:r>
        <w:rPr>
          <w:b/>
          <w:bCs/>
        </w:rPr>
        <w:t xml:space="preserve"> intelligence.</w:t>
      </w:r>
      <w:r w:rsidRPr="001F66D8">
        <w:rPr>
          <w:b/>
          <w:bCs/>
          <w:lang w:val="en-US"/>
        </w:rPr>
        <w:br/>
      </w:r>
    </w:p>
    <w:p w14:paraId="6DAF38C4" w14:textId="77777777" w:rsidR="001F66D8" w:rsidRPr="00776D51" w:rsidRDefault="001F66D8" w:rsidP="00776D51">
      <w:pPr>
        <w:jc w:val="left"/>
        <w:rPr>
          <w:b/>
          <w:bCs/>
          <w:lang w:val="en-US"/>
        </w:rPr>
      </w:pPr>
    </w:p>
    <w:p w14:paraId="42E23BA3" w14:textId="77777777" w:rsidR="00776D51" w:rsidRPr="00776D51" w:rsidRDefault="00776D51" w:rsidP="00D37D03">
      <w:pPr>
        <w:jc w:val="left"/>
        <w:rPr>
          <w:b/>
          <w:bCs/>
        </w:rPr>
      </w:pPr>
    </w:p>
    <w:sectPr w:rsidR="00776D51" w:rsidRPr="00776D5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embedRegular r:id="rId1" w:fontKey="{B9E0E895-49BE-4116-9849-2A277E5EA05B}"/>
  </w:font>
  <w:font w:name="Georgia">
    <w:panose1 w:val="02040502050405020303"/>
    <w:charset w:val="00"/>
    <w:family w:val="roman"/>
    <w:pitch w:val="variable"/>
    <w:sig w:usb0="00000287" w:usb1="00000000" w:usb2="00000000" w:usb3="00000000" w:csb0="0000009F" w:csb1="00000000"/>
    <w:embedItalic r:id="rId2" w:fontKey="{A2A54979-813A-44BF-AD0A-F8E45D81C8A7}"/>
  </w:font>
  <w:font w:name="Cambria Math">
    <w:panose1 w:val="02040503050406030204"/>
    <w:charset w:val="00"/>
    <w:family w:val="roman"/>
    <w:pitch w:val="variable"/>
    <w:sig w:usb0="E00006FF" w:usb1="420024FF" w:usb2="02000000" w:usb3="00000000" w:csb0="0000019F" w:csb1="00000000"/>
    <w:embedBold r:id="rId3" w:fontKey="{0242D742-81F4-4EFE-9484-5BD138917525}"/>
  </w:font>
  <w:font w:name="Calibri Light">
    <w:panose1 w:val="020F0302020204030204"/>
    <w:charset w:val="00"/>
    <w:family w:val="swiss"/>
    <w:pitch w:val="variable"/>
    <w:sig w:usb0="E4002EFF" w:usb1="C200247B" w:usb2="00000009" w:usb3="00000000" w:csb0="000001FF" w:csb1="00000000"/>
    <w:embedRegular r:id="rId4" w:fontKey="{BB4ECD54-E666-4446-92DA-3B9D10255C9E}"/>
  </w:font>
  <w:font w:name="Calibri">
    <w:panose1 w:val="020F0502020204030204"/>
    <w:charset w:val="00"/>
    <w:family w:val="swiss"/>
    <w:pitch w:val="variable"/>
    <w:sig w:usb0="E4002EFF" w:usb1="C200247B" w:usb2="00000009" w:usb3="00000000" w:csb0="000001FF" w:csb1="00000000"/>
    <w:embedRegular r:id="rId5" w:fontKey="{E52F50C2-53CD-4BA2-B6E1-FFADFC2201A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C73914"/>
    <w:multiLevelType w:val="hybridMultilevel"/>
    <w:tmpl w:val="C448714C"/>
    <w:lvl w:ilvl="0" w:tplc="F0B01B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84141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694D"/>
    <w:rsid w:val="0004359C"/>
    <w:rsid w:val="000862D1"/>
    <w:rsid w:val="0014076E"/>
    <w:rsid w:val="0019003C"/>
    <w:rsid w:val="001F66D8"/>
    <w:rsid w:val="0028694D"/>
    <w:rsid w:val="002A206A"/>
    <w:rsid w:val="002A5395"/>
    <w:rsid w:val="00332AAA"/>
    <w:rsid w:val="003635CC"/>
    <w:rsid w:val="00387F8A"/>
    <w:rsid w:val="00554D0A"/>
    <w:rsid w:val="006D0E11"/>
    <w:rsid w:val="00776D51"/>
    <w:rsid w:val="00843C52"/>
    <w:rsid w:val="008B4CC1"/>
    <w:rsid w:val="00900844"/>
    <w:rsid w:val="00AA6957"/>
    <w:rsid w:val="00AB2042"/>
    <w:rsid w:val="00D37D03"/>
    <w:rsid w:val="00D64802"/>
    <w:rsid w:val="00DB6902"/>
    <w:rsid w:val="00EE2809"/>
    <w:rsid w:val="00F05B66"/>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DCC26"/>
  <w15:docId w15:val="{0EA4388A-9E8A-4C91-9A65-767E0ECEB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en-US" w:bidi="ne-NP"/>
      </w:rPr>
    </w:rPrDefault>
    <w:pPrDefault>
      <w:pPr>
        <w:spacing w:before="120" w:after="160" w:line="360" w:lineRule="auto"/>
        <w:ind w:left="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7D03"/>
  </w:style>
  <w:style w:type="paragraph" w:styleId="Heading1">
    <w:name w:val="heading 1"/>
    <w:basedOn w:val="Normal"/>
    <w:next w:val="Normal"/>
    <w:link w:val="Heading1Char"/>
    <w:uiPriority w:val="9"/>
    <w:qFormat/>
    <w:pPr>
      <w:keepNext/>
      <w:keepLines/>
      <w:spacing w:before="240" w:after="0" w:line="240" w:lineRule="auto"/>
      <w:ind w:left="0"/>
      <w:outlineLvl w:val="0"/>
    </w:pPr>
    <w:rPr>
      <w:b/>
      <w:bCs/>
      <w:sz w:val="28"/>
      <w:szCs w:val="28"/>
    </w:rPr>
  </w:style>
  <w:style w:type="paragraph" w:styleId="Heading2">
    <w:name w:val="heading 2"/>
    <w:basedOn w:val="Normal"/>
    <w:next w:val="Normal"/>
    <w:link w:val="Heading2Char"/>
    <w:uiPriority w:val="9"/>
    <w:semiHidden/>
    <w:unhideWhenUsed/>
    <w:qFormat/>
    <w:pPr>
      <w:keepNext/>
      <w:keepLines/>
      <w:spacing w:before="40" w:after="0"/>
      <w:outlineLvl w:val="1"/>
    </w:pPr>
    <w:rPr>
      <w:b/>
      <w:bCs/>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Heading1Char">
    <w:name w:val="Heading 1 Char"/>
    <w:basedOn w:val="DefaultParagraphFont"/>
    <w:link w:val="Heading1"/>
    <w:uiPriority w:val="9"/>
    <w:rsid w:val="00937D0E"/>
    <w:rPr>
      <w:rFonts w:eastAsiaTheme="majorEastAsia" w:cstheme="majorBidi"/>
      <w:b/>
      <w:sz w:val="28"/>
      <w:szCs w:val="32"/>
    </w:rPr>
  </w:style>
  <w:style w:type="character" w:customStyle="1" w:styleId="Heading2Char">
    <w:name w:val="Heading 2 Char"/>
    <w:basedOn w:val="DefaultParagraphFont"/>
    <w:link w:val="Heading2"/>
    <w:uiPriority w:val="9"/>
    <w:semiHidden/>
    <w:rsid w:val="00937D0E"/>
    <w:rPr>
      <w:rFonts w:eastAsiaTheme="majorEastAsia" w:cstheme="majorBidi"/>
      <w:b/>
      <w:sz w:val="26"/>
      <w:szCs w:val="26"/>
    </w:rPr>
  </w:style>
  <w:style w:type="table" w:styleId="TableGrid">
    <w:name w:val="Table Grid"/>
    <w:basedOn w:val="TableNormal"/>
    <w:uiPriority w:val="39"/>
    <w:rsid w:val="00937D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37D0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37D0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ListParagraph">
    <w:name w:val="List Paragraph"/>
    <w:basedOn w:val="Normal"/>
    <w:uiPriority w:val="34"/>
    <w:qFormat/>
    <w:rsid w:val="00D37D03"/>
    <w:pPr>
      <w:contextualSpacing/>
    </w:pPr>
    <w:rPr>
      <w:szCs w:val="21"/>
    </w:rPr>
  </w:style>
  <w:style w:type="paragraph" w:styleId="Bibliography">
    <w:name w:val="Bibliography"/>
    <w:basedOn w:val="Normal"/>
    <w:next w:val="Normal"/>
    <w:uiPriority w:val="37"/>
    <w:unhideWhenUsed/>
    <w:rsid w:val="00843C52"/>
    <w:rPr>
      <w:szCs w:val="21"/>
    </w:rPr>
  </w:style>
  <w:style w:type="character" w:styleId="Hyperlink">
    <w:name w:val="Hyperlink"/>
    <w:basedOn w:val="DefaultParagraphFont"/>
    <w:uiPriority w:val="99"/>
    <w:semiHidden/>
    <w:unhideWhenUsed/>
    <w:rsid w:val="00843C5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363652">
      <w:bodyDiv w:val="1"/>
      <w:marLeft w:val="0"/>
      <w:marRight w:val="0"/>
      <w:marTop w:val="0"/>
      <w:marBottom w:val="0"/>
      <w:divBdr>
        <w:top w:val="none" w:sz="0" w:space="0" w:color="auto"/>
        <w:left w:val="none" w:sz="0" w:space="0" w:color="auto"/>
        <w:bottom w:val="none" w:sz="0" w:space="0" w:color="auto"/>
        <w:right w:val="none" w:sz="0" w:space="0" w:color="auto"/>
      </w:divBdr>
    </w:div>
    <w:div w:id="147477636">
      <w:bodyDiv w:val="1"/>
      <w:marLeft w:val="0"/>
      <w:marRight w:val="0"/>
      <w:marTop w:val="0"/>
      <w:marBottom w:val="0"/>
      <w:divBdr>
        <w:top w:val="none" w:sz="0" w:space="0" w:color="auto"/>
        <w:left w:val="none" w:sz="0" w:space="0" w:color="auto"/>
        <w:bottom w:val="none" w:sz="0" w:space="0" w:color="auto"/>
        <w:right w:val="none" w:sz="0" w:space="0" w:color="auto"/>
      </w:divBdr>
    </w:div>
    <w:div w:id="195048478">
      <w:bodyDiv w:val="1"/>
      <w:marLeft w:val="0"/>
      <w:marRight w:val="0"/>
      <w:marTop w:val="0"/>
      <w:marBottom w:val="0"/>
      <w:divBdr>
        <w:top w:val="none" w:sz="0" w:space="0" w:color="auto"/>
        <w:left w:val="none" w:sz="0" w:space="0" w:color="auto"/>
        <w:bottom w:val="none" w:sz="0" w:space="0" w:color="auto"/>
        <w:right w:val="none" w:sz="0" w:space="0" w:color="auto"/>
      </w:divBdr>
    </w:div>
    <w:div w:id="316497834">
      <w:bodyDiv w:val="1"/>
      <w:marLeft w:val="0"/>
      <w:marRight w:val="0"/>
      <w:marTop w:val="0"/>
      <w:marBottom w:val="0"/>
      <w:divBdr>
        <w:top w:val="none" w:sz="0" w:space="0" w:color="auto"/>
        <w:left w:val="none" w:sz="0" w:space="0" w:color="auto"/>
        <w:bottom w:val="none" w:sz="0" w:space="0" w:color="auto"/>
        <w:right w:val="none" w:sz="0" w:space="0" w:color="auto"/>
      </w:divBdr>
    </w:div>
    <w:div w:id="507789559">
      <w:bodyDiv w:val="1"/>
      <w:marLeft w:val="0"/>
      <w:marRight w:val="0"/>
      <w:marTop w:val="0"/>
      <w:marBottom w:val="0"/>
      <w:divBdr>
        <w:top w:val="none" w:sz="0" w:space="0" w:color="auto"/>
        <w:left w:val="none" w:sz="0" w:space="0" w:color="auto"/>
        <w:bottom w:val="none" w:sz="0" w:space="0" w:color="auto"/>
        <w:right w:val="none" w:sz="0" w:space="0" w:color="auto"/>
      </w:divBdr>
    </w:div>
    <w:div w:id="645163708">
      <w:bodyDiv w:val="1"/>
      <w:marLeft w:val="0"/>
      <w:marRight w:val="0"/>
      <w:marTop w:val="0"/>
      <w:marBottom w:val="0"/>
      <w:divBdr>
        <w:top w:val="none" w:sz="0" w:space="0" w:color="auto"/>
        <w:left w:val="none" w:sz="0" w:space="0" w:color="auto"/>
        <w:bottom w:val="none" w:sz="0" w:space="0" w:color="auto"/>
        <w:right w:val="none" w:sz="0" w:space="0" w:color="auto"/>
      </w:divBdr>
    </w:div>
    <w:div w:id="868566825">
      <w:bodyDiv w:val="1"/>
      <w:marLeft w:val="0"/>
      <w:marRight w:val="0"/>
      <w:marTop w:val="0"/>
      <w:marBottom w:val="0"/>
      <w:divBdr>
        <w:top w:val="none" w:sz="0" w:space="0" w:color="auto"/>
        <w:left w:val="none" w:sz="0" w:space="0" w:color="auto"/>
        <w:bottom w:val="none" w:sz="0" w:space="0" w:color="auto"/>
        <w:right w:val="none" w:sz="0" w:space="0" w:color="auto"/>
      </w:divBdr>
    </w:div>
    <w:div w:id="1023939227">
      <w:bodyDiv w:val="1"/>
      <w:marLeft w:val="0"/>
      <w:marRight w:val="0"/>
      <w:marTop w:val="0"/>
      <w:marBottom w:val="0"/>
      <w:divBdr>
        <w:top w:val="none" w:sz="0" w:space="0" w:color="auto"/>
        <w:left w:val="none" w:sz="0" w:space="0" w:color="auto"/>
        <w:bottom w:val="none" w:sz="0" w:space="0" w:color="auto"/>
        <w:right w:val="none" w:sz="0" w:space="0" w:color="auto"/>
      </w:divBdr>
    </w:div>
    <w:div w:id="1062406982">
      <w:bodyDiv w:val="1"/>
      <w:marLeft w:val="0"/>
      <w:marRight w:val="0"/>
      <w:marTop w:val="0"/>
      <w:marBottom w:val="0"/>
      <w:divBdr>
        <w:top w:val="none" w:sz="0" w:space="0" w:color="auto"/>
        <w:left w:val="none" w:sz="0" w:space="0" w:color="auto"/>
        <w:bottom w:val="none" w:sz="0" w:space="0" w:color="auto"/>
        <w:right w:val="none" w:sz="0" w:space="0" w:color="auto"/>
      </w:divBdr>
    </w:div>
    <w:div w:id="1389300397">
      <w:bodyDiv w:val="1"/>
      <w:marLeft w:val="0"/>
      <w:marRight w:val="0"/>
      <w:marTop w:val="0"/>
      <w:marBottom w:val="0"/>
      <w:divBdr>
        <w:top w:val="none" w:sz="0" w:space="0" w:color="auto"/>
        <w:left w:val="none" w:sz="0" w:space="0" w:color="auto"/>
        <w:bottom w:val="none" w:sz="0" w:space="0" w:color="auto"/>
        <w:right w:val="none" w:sz="0" w:space="0" w:color="auto"/>
      </w:divBdr>
    </w:div>
    <w:div w:id="1608074132">
      <w:bodyDiv w:val="1"/>
      <w:marLeft w:val="0"/>
      <w:marRight w:val="0"/>
      <w:marTop w:val="0"/>
      <w:marBottom w:val="0"/>
      <w:divBdr>
        <w:top w:val="none" w:sz="0" w:space="0" w:color="auto"/>
        <w:left w:val="none" w:sz="0" w:space="0" w:color="auto"/>
        <w:bottom w:val="none" w:sz="0" w:space="0" w:color="auto"/>
        <w:right w:val="none" w:sz="0" w:space="0" w:color="auto"/>
      </w:divBdr>
    </w:div>
    <w:div w:id="1740597514">
      <w:bodyDiv w:val="1"/>
      <w:marLeft w:val="0"/>
      <w:marRight w:val="0"/>
      <w:marTop w:val="0"/>
      <w:marBottom w:val="0"/>
      <w:divBdr>
        <w:top w:val="none" w:sz="0" w:space="0" w:color="auto"/>
        <w:left w:val="none" w:sz="0" w:space="0" w:color="auto"/>
        <w:bottom w:val="none" w:sz="0" w:space="0" w:color="auto"/>
        <w:right w:val="none" w:sz="0" w:space="0" w:color="auto"/>
      </w:divBdr>
    </w:div>
    <w:div w:id="1811901935">
      <w:bodyDiv w:val="1"/>
      <w:marLeft w:val="0"/>
      <w:marRight w:val="0"/>
      <w:marTop w:val="0"/>
      <w:marBottom w:val="0"/>
      <w:divBdr>
        <w:top w:val="none" w:sz="0" w:space="0" w:color="auto"/>
        <w:left w:val="none" w:sz="0" w:space="0" w:color="auto"/>
        <w:bottom w:val="none" w:sz="0" w:space="0" w:color="auto"/>
        <w:right w:val="none" w:sz="0" w:space="0" w:color="auto"/>
      </w:divBdr>
    </w:div>
    <w:div w:id="21366733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HarvardLMUv2.xsl" StyleName="Harvard - LMU" Version="2">
  <b:Source>
    <b:Tag>Bri87</b:Tag>
    <b:SourceType>InternetSite</b:SourceType>
    <b:Guid>{E0EAE461-62E7-4561-937A-768355A5134A}</b:Guid>
    <b:Title>virtual reality (VR)</b:Title>
    <b:Year>1987</b:Year>
    <b:YearAccessed>2026</b:YearAccessed>
    <b:MonthAccessed>March</b:MonthAccessed>
    <b:DayAccessed>Saturday</b:DayAccessed>
    <b:URL>https://www.britannica.com/technology/virtual-reality</b:URL>
    <b:Author>
      <b:Author>
        <b:Corporate>Britannica</b:Corporate>
      </b:Author>
    </b:Author>
    <b:RefOrder>1</b:RefOrder>
  </b:Source>
  <b:Source>
    <b:Tag>Jan18</b:Tag>
    <b:SourceType>InternetSite</b:SourceType>
    <b:Guid>{AC90811E-B3E9-47DE-93CE-B230DA696703}</b:Guid>
    <b:Author>
      <b:Author>
        <b:Corporate>Janna Anderson</b:Corporate>
      </b:Author>
    </b:Author>
    <b:Title>Artificial Intelligence and the Future of Humans</b:Title>
    <b:Year>2018</b:Year>
    <b:YearAccessed>2026</b:YearAccessed>
    <b:MonthAccessed>March</b:MonthAccessed>
    <b:DayAccessed>Saturday</b:DayAccessed>
    <b:URL>https://www.pewresearch.org/internet/2018/12/10/artificial-intelligence-and-the-future-of-humans/</b:URL>
    <b:RefOrder>4</b:RefOrder>
  </b:Source>
  <b:Source>
    <b:Tag>Zub19</b:Tag>
    <b:SourceType>InternetSite</b:SourceType>
    <b:Guid>{E892B723-CD64-47A8-9627-2EB8C1795057}</b:Guid>
    <b:Author>
      <b:Author>
        <b:NameList>
          <b:Person>
            <b:Last>Zuboff</b:Last>
            <b:First>Shoshana</b:First>
          </b:Person>
        </b:NameList>
      </b:Author>
    </b:Author>
    <b:Title>The Age of Surveillance Capitalism</b:Title>
    <b:Year>2019</b:Year>
    <b:YearAccessed>2026</b:YearAccessed>
    <b:MonthAccessed>March</b:MonthAccessed>
    <b:DayAccessed>6</b:DayAccessed>
    <b:URL>https://www.publicaffairsbooks.com/titles/shoshana-zuboff/the-age-of-surveillance-capitalism/⁠ </b:URL>
    <b:RefOrder>2</b:RefOrder>
  </b:Source>
  <b:Source>
    <b:Tag>Spa07</b:Tag>
    <b:SourceType>InternetSite</b:SourceType>
    <b:Guid>{54132CD9-7169-43DB-BC9C-DC32B03F5194}</b:Guid>
    <b:Author>
      <b:Author>
        <b:NameList>
          <b:Person>
            <b:Last>Sparrow</b:Last>
            <b:First>Robert</b:First>
          </b:Person>
        </b:NameList>
      </b:Author>
    </b:Author>
    <b:Title>Killer Robots</b:Title>
    <b:Year>2007</b:Year>
    <b:YearAccessed>2026</b:YearAccessed>
    <b:MonthAccessed>March</b:MonthAccessed>
    <b:DayAccessed>6</b:DayAccessed>
    <b:URL>https://onlinelibrary.wiley.com/doi/10.1111/j.1468-5930.2007.00346.x⁠ </b:URL>
    <b:RefOrder>3</b:RefOrde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X8wEU12Y+F4YZYv1qa3OoDjrvg==">CgMxLjAyDmgucjhnZDhrdnpha2E2OAByITFSclBwUFpSRXdEWWZSVWpyREl4d09OYkxuQmFCYkZCZQ==</go:docsCustomData>
</go:gDocsCustomXmlDataStorage>
</file>

<file path=customXml/itemProps1.xml><?xml version="1.0" encoding="utf-8"?>
<ds:datastoreItem xmlns:ds="http://schemas.openxmlformats.org/officeDocument/2006/customXml" ds:itemID="{1C6FAB7D-D85E-4E30-845D-204CCB19960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7</Pages>
  <Words>886</Words>
  <Characters>5051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Romy Khatri</dc:creator>
  <cp:lastModifiedBy>gajur raut</cp:lastModifiedBy>
  <cp:revision>16</cp:revision>
  <dcterms:created xsi:type="dcterms:W3CDTF">2024-08-14T12:51:00Z</dcterms:created>
  <dcterms:modified xsi:type="dcterms:W3CDTF">2026-03-13T13:57:00Z</dcterms:modified>
</cp:coreProperties>
</file>