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SamusChat</w:t>
      </w:r>
    </w:p>
    <w:p>
      <w:pPr>
        <w:pStyle w:val="Subtitle"/>
      </w:pPr>
      <w:r>
        <w:t xml:space="preserve">Relatório de desenvolvimento e validação</w:t>
      </w:r>
    </w:p>
    <w:p>
      <w:pPr>
        <w:pStyle w:val="Subtitle"/>
      </w:pPr>
      <w:r>
        <w:t xml:space="preserve">08 de outubro de 2026 | America/Sao_Paulo</w:t>
      </w:r>
    </w:p>
    <w:p>
      <w:pPr>
        <w:pStyle w:val="Heading1"/>
      </w:pPr>
      <w:r>
        <w:t xml:space="preserve">O que foi concluído hoje</w:t>
      </w:r>
    </w:p>
    <w:p>
      <w:pPr>
        <w:pStyle w:val="Normal"/>
      </w:pPr>
      <w:r>
        <w:t xml:space="preserve">Após liberar espaço no computador, retomamos a validação de chamadas privadas, transmissão de tela e estabilidade em dois emuladores Android. A execução completa passou em 19 verificações, com evidências reais de vídeo e áudio.</w:t>
      </w:r>
    </w:p>
    <w:p>
      <w:pPr>
        <w:pStyle w:val="Normal"/>
      </w:pPr>
      <w:r>
        <w:t xml:space="preserve">Preparamos o pacote separado com.samuschat.validation, identificado como SamusChat Teste. Ele permite preparar contas fictícias sem limpar os dados do aplicativo pessoal. A API de teste usa H2 em memória; o TURN local foi exercitado com relay obrigatório.</w:t>
      </w:r>
    </w:p>
    <w:p>
      <w:pPr>
        <w:pStyle w:val="Normal"/>
      </w:pPr>
      <w:r>
        <w:t xml:space="preserve">O roteiro recebeu verificações de viva-voz, segundo plano, bloqueio de tela e interrupção abrupta do outro participante. Corrigimos os seletores dos controles e a codificação UTF-8 com BOM para Windows PowerShell. As primeiras tentativas falharam no roteiro; a execução completa posterior passou.</w:t>
      </w:r>
    </w:p>
    <w:p>
      <w:pPr>
        <w:pStyle w:val="Normal"/>
      </w:pPr>
      <w:r>
        <w:t xml:space="preserve">O design escuro e os controles aprovados anteriormente foram exercitados nesta rodada. Não houve nova alteração visual nem correção do código de mídia durante a retomada de hoje.</w:t>
      </w:r>
    </w:p>
    <w:p>
      <w:pPr>
        <w:pStyle w:val="Heading1"/>
      </w:pPr>
      <w:r>
        <w:t xml:space="preserve">Documentação e preparação para a próxima etapa</w:t>
      </w:r>
    </w:p>
    <w:p>
      <w:pPr>
        <w:pStyle w:val="Normal"/>
      </w:pPr>
      <w:r>
        <w:t xml:space="preserve">Consolidamos o resultado da mídia com capturas e atualizamos o índice dos documentos. O estudo de hospedagem, celulares reais e atualizações, iniciado em 07/10, foi incluído neste conjunto para revisão antes das etapas 4 e 5. Nenhum servidor foi contratado ou publicado.</w:t>
      </w:r>
    </w:p>
    <w:p>
      <w:pPr>
        <w:pStyle w:val="Heading1"/>
      </w:pPr>
      <w:r>
        <w:t xml:space="preserve">Escopo da versão</w:t>
      </w:r>
    </w:p>
    <w:p>
      <w:pPr>
        <w:pStyle w:val="Normal"/>
      </w:pPr>
      <w:r>
        <w:t xml:space="preserve">Branch: feature/call-channels. O commit reúne a variante de testes, o roteiro de regressão, os estudos, este documento Word e as imagens. Builds, logs, credenciais, dados pessoais e o SDK local não integram a versão do projeto.</w:t>
      </w:r>
    </w:p>
    <w:p>
      <w:r>
        <w:br w:type="page"/>
      </w:r>
    </w:p>
    <w:p>
      <w:pPr>
        <w:pStyle w:val="Heading1"/>
      </w:pPr>
      <w:r>
        <w:t xml:space="preserve">Resultados comprovados</w:t>
      </w:r>
    </w:p>
    <w:p>
      <w:pPr>
        <w:pStyle w:val="Normal"/>
      </w:pPr>
      <w:r>
        <w:t xml:space="preserve">Chamadas: autenticação, contatos, convite, aceite nos dois clientes, convite inverso e recusa.</w:t>
      </w:r>
    </w:p>
    <w:p>
      <w:pPr>
        <w:pStyle w:val="Normal"/>
      </w:pPr>
      <w:r>
        <w:t xml:space="preserve">Controles: viva-voz e 25 ciclos de silenciar/ativar o microfone, totalizando 50 toques; os processos permaneceram ativos.</w:t>
      </w:r>
    </w:p>
    <w:p>
      <w:pPr>
        <w:pStyle w:val="Normal"/>
      </w:pPr>
      <w:r>
        <w:t xml:space="preserve">Estabilidade: segundo plano e bloqueio de tela; o processo do chamador permaneceu o mesmo após retornar.</w:t>
      </w:r>
    </w:p>
    <w:p>
      <w:pPr>
        <w:pStyle w:val="Normal"/>
      </w:pPr>
      <w:r>
        <w:t xml:space="preserve">Vídeo: maior amostra observada de 277 quadros decodificados; primeiro quadro renderizado na prévia local e no receptor.</w:t>
      </w:r>
    </w:p>
    <w:p>
      <w:pPr>
        <w:pStyle w:val="Normal"/>
      </w:pPr>
      <w:r>
        <w:t xml:space="preserve">Áudio interno: 650 pacotes recebidos e 196.217 amostras não nulas com captura permitida pelo app auxiliar.</w:t>
      </w:r>
    </w:p>
    <w:p>
      <w:pPr>
        <w:pStyle w:val="Normal"/>
      </w:pPr>
      <w:r>
        <w:t xml:space="preserve">Privacidade da captura: quando o app auxiliar proibiu a captura, os pacotes continuaram chegando, sem aumento das amostras não nulas após estabilização.</w:t>
      </w:r>
    </w:p>
    <w:p>
      <w:pPr>
        <w:pStyle w:val="Normal"/>
      </w:pPr>
      <w:r>
        <w:t xml:space="preserve">Ciclo de transmissão: parar removeu a prévia; reiniciar retomou a captura; encerrar remotamente liberou os recursos.</w:t>
      </w:r>
    </w:p>
    <w:p>
      <w:pPr>
        <w:pStyle w:val="Normal"/>
      </w:pPr>
      <w:r>
        <w:t xml:space="preserve">Interrupção abrupta: encerramos o processo do receptor de teste; o chamador saiu da chamada dentro da janela de 90 segundos do roteiro.</w:t>
      </w:r>
    </w:p>
    <w:p>
      <w:pPr>
        <w:pStyle w:val="Normal"/>
      </w:pPr>
      <w:r>
        <w:t xml:space="preserve">Encerramento: serviço de mídia ausente nos dois pacotes ao final; nenhum FATAL EXCEPTION nos logs examinados.</w:t>
      </w:r>
    </w:p>
    <w:p>
      <w:pPr>
        <w:pStyle w:val="Heading1"/>
      </w:pPr>
      <w:r>
        <w:t xml:space="preserve">Ambiente e limites da medição</w:t>
      </w:r>
    </w:p>
    <w:p>
      <w:pPr>
        <w:pStyle w:val="Normal"/>
      </w:pPr>
      <w:r>
        <w:t xml:space="preserve">Android API 35, emulator-5554 e emulator-5556. Contas fictícias, API na porta 8081, banco H2 descartável e Coturn local. O emulador adicional confirmou boot em 38 segundos. Ao terminar, o ambiente adicional e os encaminhamentos foram encerrados, preservando o aplicativo normal.</w:t>
      </w:r>
    </w:p>
    <w:p>
      <w:pPr>
        <w:pStyle w:val="Normal"/>
      </w:pPr>
      <w:r>
        <w:t xml:space="preserve">Os números de vídeo e áudio são evidências desta execução, não metas de desempenho ou teste de carga. O tom de 440 Hz veio de um aplicativo auxiliar. Viva-voz e microfone foram validados como controles e estados, sem medição da qualidade acústica física.</w:t>
      </w:r>
    </w:p>
    <w:p>
      <w:r>
        <w:br w:type="page"/>
      </w:r>
    </w:p>
    <w:p>
      <w:pPr>
        <w:pStyle w:val="Heading1"/>
      </w:pPr>
      <w:r>
        <w:t xml:space="preserve">Chamada privada conectada</w:t>
      </w:r>
    </w:p>
    <w:p>
      <w:pPr>
        <w:jc w:val="center"/>
      </w:pPr>
      <w:r>
        <w:drawing>
          <wp:inline distT="0" distB="0" distL="0" distR="0">
            <wp:extent cx="2651760" cy="5745480"/>
            <wp:docPr id="1" name="call-connected.png" descr="call-connected.png"/>
            <a:graphic>
              <a:graphicData uri="http://schemas.openxmlformats.org/drawingml/2006/picture">
                <pic:pic>
                  <pic:nvPicPr>
                    <pic:cNvPr id="1" name="call-connected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Captura da rodada aprovada: interface escura e controles de microfone, viva-voz, compartilhamento e encerramento.</w:t>
      </w:r>
    </w:p>
    <w:p>
      <w:pPr>
        <w:pStyle w:val="Caption"/>
      </w:pPr>
      <w:r>
        <w:t xml:space="preserve">Captura real em emulador; somente contas fictícias.</w:t>
      </w:r>
    </w:p>
    <w:p>
      <w:r>
        <w:br w:type="page"/>
      </w:r>
    </w:p>
    <w:p>
      <w:pPr>
        <w:pStyle w:val="Heading1"/>
      </w:pPr>
      <w:r>
        <w:t xml:space="preserve">Prévia local da transmissão</w:t>
      </w:r>
    </w:p>
    <w:p>
      <w:pPr>
        <w:jc w:val="center"/>
      </w:pPr>
      <w:r>
        <w:drawing>
          <wp:inline distT="0" distB="0" distL="0" distR="0">
            <wp:extent cx="2651760" cy="5745480"/>
            <wp:docPr id="2" name="screen-local-preview.png" descr="screen-local-preview.png"/>
            <a:graphic>
              <a:graphicData uri="http://schemas.openxmlformats.org/drawingml/2006/picture">
                <pic:pic>
                  <pic:nvPicPr>
                    <pic:cNvPr id="2" name="screen-local-preview.png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A tela compartilhada é renderizada no próprio cliente. A prévia foi removida ao parar e reapareceu após reiniciar a transmissão.</w:t>
      </w:r>
    </w:p>
    <w:p>
      <w:pPr>
        <w:pStyle w:val="Caption"/>
      </w:pPr>
      <w:r>
        <w:t xml:space="preserve">Captura real em emulador; somente contas fictícias.</w:t>
      </w:r>
    </w:p>
    <w:p>
      <w:r>
        <w:br w:type="page"/>
      </w:r>
    </w:p>
    <w:p>
      <w:pPr>
        <w:pStyle w:val="Heading1"/>
      </w:pPr>
      <w:r>
        <w:t xml:space="preserve">Transmissão recebida pelo outro cliente</w:t>
      </w:r>
    </w:p>
    <w:p>
      <w:pPr>
        <w:jc w:val="center"/>
      </w:pPr>
      <w:r>
        <w:drawing>
          <wp:inline distT="0" distB="0" distL="0" distR="0">
            <wp:extent cx="2651760" cy="4714240"/>
            <wp:docPr id="3" name="screen-received.png" descr="screen-received.png"/>
            <a:graphic>
              <a:graphicData uri="http://schemas.openxmlformats.org/drawingml/2006/picture">
                <pic:pic>
                  <pic:nvPicPr>
                    <pic:cNvPr id="3" name="screen-received.png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O receptor exibe a tela do aplicativo auxiliar de teste. Vídeo decodificado e áudio interno recebido foram confirmados pelos registros da rodada.</w:t>
      </w:r>
    </w:p>
    <w:p>
      <w:pPr>
        <w:pStyle w:val="Caption"/>
      </w:pPr>
      <w:r>
        <w:t xml:space="preserve">Captura real em emulador; somente contas fictícias.</w:t>
      </w:r>
    </w:p>
    <w:p>
      <w:r>
        <w:br w:type="page"/>
      </w:r>
    </w:p>
    <w:p>
      <w:pPr>
        <w:pStyle w:val="Heading1"/>
      </w:pPr>
      <w:r>
        <w:t xml:space="preserve">Regressão antes da publicação</w:t>
      </w:r>
    </w:p>
    <w:p>
      <w:pPr>
        <w:pStyle w:val="Normal"/>
      </w:pPr>
      <w:r>
        <w:t xml:space="preserve">Execução: 2026-10-08 00:25:52 America/Sao_Paulo. Resultados conferidos nos relatórios das ferramentas.</w:t>
      </w:r>
    </w:p>
    <w:p>
      <w:pPr>
        <w:pStyle w:val="Normal"/>
      </w:pPr>
      <w:r>
        <w:t xml:space="preserve">Backend: 112 testes; zero falhas, erros ou ignorados; H2 e integração Redis aprovados.</w:t>
      </w:r>
    </w:p>
    <w:p>
      <w:pPr>
        <w:pStyle w:val="Normal"/>
      </w:pPr>
      <w:r>
        <w:t xml:space="preserve">Android debug: 30 testes; zero falhas, erros ou ignorados; APK gerado.</w:t>
      </w:r>
    </w:p>
    <w:p>
      <w:pPr>
        <w:pStyle w:val="Normal"/>
      </w:pPr>
      <w:r>
        <w:t xml:space="preserve">Android validation: 30 testes; zero falhas, erros ou ignorados; APK separado gerado.</w:t>
      </w:r>
    </w:p>
    <w:p>
      <w:pPr>
        <w:pStyle w:val="Normal"/>
      </w:pPr>
      <w:r>
        <w:t xml:space="preserve">Lint Android: Zero erros; 16 avisos e 1 informação por variante.</w:t>
      </w:r>
    </w:p>
    <w:p>
      <w:pPr>
        <w:pStyle w:val="Normal"/>
      </w:pPr>
      <w:r>
        <w:t xml:space="preserve">Postman/Newman: 34 requisições e 73 verificações, sem falhas.</w:t>
      </w:r>
    </w:p>
    <w:p>
      <w:pPr>
        <w:pStyle w:val="Normal"/>
      </w:pPr>
      <w:r>
        <w:t xml:space="preserve">Desktop: TypeScript e build Vite aprovados.</w:t>
      </w:r>
    </w:p>
    <w:p>
      <w:pPr>
        <w:pStyle w:val="Normal"/>
      </w:pPr>
      <w:r>
        <w:t xml:space="preserve">Inicializador e roteiro: Probes Docker/Android e sintaxe PowerShell aprovados.</w:t>
      </w:r>
    </w:p>
    <w:p>
      <w:pPr>
        <w:pStyle w:val="Normal"/>
      </w:pPr>
      <w:r>
        <w:t xml:space="preserve">A suíte completa de mídia aprovada hoje às 00:09:10 foi preservada como evidência. A regressão anterior à publicação complementou essa rodada com testes automatizados, builds e análise estática. Não se afirma uma segunda execução da mídia.</w:t>
      </w:r>
    </w:p>
    <w:p>
      <w:pPr>
        <w:pStyle w:val="Normal"/>
      </w:pPr>
      <w:r>
        <w:t xml:space="preserve">Documento: estrutura ZIP/XML e três imagens incorporadas conferidas. A automação local do Word não concluiu a abertura; a paginação visual e a prévia PDF não foram verificadas.</w:t>
      </w:r>
    </w:p>
    <w:p>
      <w:pPr>
        <w:pStyle w:val="Heading1"/>
      </w:pPr>
      <w:r>
        <w:t xml:space="preserve">Próxima validação</w:t>
      </w:r>
    </w:p>
    <w:p>
      <w:pPr>
        <w:pStyle w:val="Normal"/>
      </w:pPr>
      <w:r>
        <w:t xml:space="preserve">Ainda precisamos dos dois celulares reais para medir microfone e alto-falante, eco, Bluetooth, chamadas longas e diferenças entre fabricantes. Também falta validar operadoras e a troca Wi-Fi/dados móveis. Encerrar o processo do receptor não equivale a perder a rede nem comprova reconexão automática.</w:t>
      </w:r>
    </w:p>
    <w:p>
      <w:pPr>
        <w:pStyle w:val="Normal"/>
      </w:pPr>
      <w:r>
        <w:t xml:space="preserve">Antes das etapas 4 e 5, definir uma API pública HTTPS e TURN alcançável. O estudo propõe avaliar uma VPS Linux de staging com PostgreSQL, Redis, uploads persistentes e backups; não promete capacidade sem testes de carga.</w:t>
      </w:r>
    </w:p>
    <w:p>
      <w:pPr>
        <w:pStyle w:val="Normal"/>
      </w:pPr>
      <w:r>
        <w:t xml:space="preserve">Atualizações previstas: APK para desenvolvimento; distribuição de testes com assinatura e versão controladas; posteriormente canais de teste da loja. Para o servidor, imagem versionada, staging, compatibilidade da API e migrações revisadas antes da produção.</w:t>
      </w:r>
    </w:p>
    <w:p>
      <w:pPr>
        <w:pStyle w:val="Heading1"/>
      </w:pPr>
      <w:r>
        <w:t xml:space="preserve">Fontes no repositório</w:t>
      </w:r>
    </w:p>
    <w:p>
      <w:pPr>
        <w:pStyle w:val="Caption"/>
      </w:pPr>
      <w:r>
        <w:t xml:space="preserve">docs/REGRESSAO_MIDIA_ESTABILIDADE_2026-10-08.md</w:t>
      </w:r>
    </w:p>
    <w:p>
      <w:pPr>
        <w:pStyle w:val="Caption"/>
      </w:pPr>
      <w:r>
        <w:t xml:space="preserve">docs/REGRESSAO_PUBLICACAO_2026-10-08.md</w:t>
      </w:r>
    </w:p>
    <w:p>
      <w:pPr>
        <w:pStyle w:val="Caption"/>
      </w:pPr>
      <w:r>
        <w:t xml:space="preserve">docs/VALIDACAO_CHAMADAS_TRANSMISSAO_ESTABILIDADE.md</w:t>
      </w:r>
    </w:p>
    <w:p>
      <w:pPr>
        <w:pStyle w:val="Caption"/>
      </w:pPr>
      <w:r>
        <w:t xml:space="preserve">docs/ESTUDO_HOSPEDAGEM_CELULARES_ATUALIZACOES.md</w:t>
      </w:r>
    </w:p>
    <w:p>
      <w:pPr>
        <w:pStyle w:val="Caption"/>
      </w:pPr>
      <w:r>
        <w:t xml:space="preserve">docs/images/validacao-midia-2026-10-08/</w:t>
      </w:r>
    </w:p>
    <w:sectPr>
      <w:footerReference w:type="default" r:id="footer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SamusChat | 08/10/2026 | Página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pt-BR"/>
      </w:rPr>
    </w:rPrDefault>
    <w:pPrDefault>
      <w:pPr>
        <w:spacing w:after="14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558B0"/>
      <w:sz w:val="56"/>
    </w:rPr>
  </w:style>
  <w:style w:type="paragraph" w:styleId="Subtitle">
    <w:name w:val="Subtitle"/>
    <w:basedOn w:val="Normal"/>
    <w:rPr>
      <w:color w:val="555555"/>
      <w:sz w:val="26"/>
    </w:rPr>
  </w:style>
  <w:style w:type="paragraph" w:styleId="Heading1">
    <w:name w:val="heading 1"/>
    <w:basedOn w:val="Normal"/>
    <w:pPr>
      <w:keepNext/>
      <w:spacing w:before="240" w:after="160"/>
      <w:outlineLvl w:val="0"/>
    </w:pPr>
    <w:rPr>
      <w:b/>
      <w:color w:val="1558B0"/>
      <w:sz w:val="30"/>
    </w:rPr>
  </w:style>
  <w:style w:type="paragraph" w:styleId="Caption">
    <w:name w:val="Caption"/>
    <w:basedOn w:val="Normal"/>
    <w:rPr>
      <w:color w:val="555555"/>
      <w:sz w:val="18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footer" Type="http://schemas.openxmlformats.org/officeDocument/2006/relationships/footer" Target="footer1.xml"/><Relationship Id="image1" Type="http://schemas.openxmlformats.org/officeDocument/2006/relationships/image" Target="media/call-connected.png"/><Relationship Id="image2" Type="http://schemas.openxmlformats.org/officeDocument/2006/relationships/image" Target="media/screen-local-preview.png"/><Relationship Id="image3" Type="http://schemas.openxmlformats.org/officeDocument/2006/relationships/image" Target="media/screen-received.png"/></Relationships>
</file>