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nts/Tahoma-bold.ttf" ContentType="application/x-font-ttf"/>
  <Override PartName="/word/fonts/Tahom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sz w:val="32"/>
          <w:szCs w:val="32"/>
          <w:rtl w:val="0"/>
        </w:rPr>
        <w:t xml:space="preserve">DOCUMENTO PLAN DE PRUEBAS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1"/>
          <w:i w:val="0"/>
          <w:color w:val="000000"/>
          <w:sz w:val="28"/>
          <w:szCs w:val="28"/>
        </w:rPr>
        <w:t>Proyecto Nuclear – Plataforma de casos académicos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1"/>
          <w:i w:val="0"/>
          <w:color w:val="000000"/>
          <w:sz w:val="24"/>
          <w:szCs w:val="24"/>
        </w:rPr>
        <w:t>Versión: 3.0.0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0"/>
          <w:i w:val="0"/>
          <w:color w:val="000000"/>
          <w:sz w:val="22"/>
          <w:szCs w:val="22"/>
        </w:rPr>
        <w:t>Módulo 1: Usuarios, autenticación y permisos (RF-01, RF-02, RF-03)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0"/>
          <w:i w:val="0"/>
          <w:color w:val="000000"/>
          <w:sz w:val="22"/>
          <w:szCs w:val="22"/>
        </w:rPr>
        <w:t>Parte 3 – Ejecución de pruebas de RF-01 y RF-02 (backend)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0"/>
          <w:i w:val="0"/>
          <w:color w:val="000000"/>
          <w:sz w:val="22"/>
          <w:szCs w:val="22"/>
        </w:rPr>
        <w:t>Responsable: Samuel Velásquez</w:t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986_2406904459">
            <w:r>
              <w:rPr>
                <w:webHidden/>
                <w:rStyle w:val="IndexLink"/>
              </w:rPr>
              <w:t>1. Introducción</w:t>
              <w:tab/>
              <w:t>3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2998_2406904459">
            <w:r>
              <w:rPr>
                <w:webHidden/>
                <w:rStyle w:val="IndexLink"/>
              </w:rPr>
              <w:t>2. Alcance</w:t>
              <w:tab/>
              <w:t>3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2996_2406904459">
            <w:r>
              <w:rPr>
                <w:webHidden/>
                <w:rStyle w:val="IndexLink"/>
              </w:rPr>
              <w:t>3. Definiciones, siglas y abreviaturas</w:t>
              <w:tab/>
              <w:t>4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2994_2406904459">
            <w:r>
              <w:rPr>
                <w:webHidden/>
                <w:rStyle w:val="IndexLink"/>
              </w:rPr>
              <w:t>4. Responsables e involucrados</w:t>
              <w:tab/>
              <w:t>4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2992_2406904459">
            <w:r>
              <w:rPr>
                <w:webHidden/>
                <w:rStyle w:val="IndexLink"/>
              </w:rPr>
              <w:t>5. Plan De Pruebas</w:t>
              <w:tab/>
              <w:t>4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2990_2406904459">
            <w:r>
              <w:rPr>
                <w:webHidden/>
                <w:rStyle w:val="IndexLink"/>
              </w:rPr>
              <w:t>6. Casos De Prueba</w:t>
              <w:tab/>
              <w:t>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00_2406904459">
            <w:r>
              <w:rPr>
                <w:webHidden/>
                <w:rStyle w:val="IndexLink"/>
                <w:i w:val="false"/>
              </w:rPr>
              <w:t>6.1 CU1. Autenticar estudiantes – Prueba Nº 1 (CP-RF01-01: Autenticación correcta)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32_2406904459">
            <w:r>
              <w:rPr>
                <w:webHidden/>
                <w:rStyle w:val="IndexLink"/>
                <w:i w:val="false"/>
              </w:rPr>
              <w:t>6.2 CU1. Autenticar estudiantes – Prueba Nº 2 (CP-RF01-02: Código de autorización inválido)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30_2406904459">
            <w:r>
              <w:rPr>
                <w:webHidden/>
                <w:rStyle w:val="IndexLink"/>
                <w:i w:val="false"/>
              </w:rPr>
              <w:t>6.3 CU1. Autenticar estudiantes – Prueba Nº 3 (CP-RF01-03: Correo institucional no registrado)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28_2406904459">
            <w:r>
              <w:rPr>
                <w:webHidden/>
                <w:rStyle w:val="IndexLink"/>
                <w:i w:val="false"/>
              </w:rPr>
              <w:t>6.4 CU1. Autenticar estudiantes – Prueba Nº 4 (CP-RF01-04: Correo que no es institucional)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26_2406904459">
            <w:r>
              <w:rPr>
                <w:webHidden/>
                <w:rStyle w:val="IndexLink"/>
                <w:i w:val="false"/>
              </w:rPr>
              <w:t>6.5 CU1. Autenticar estudiantes – Prueba Nº 5 (CP-RF01-05: Campos obligatorios vacíos)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24_2406904459">
            <w:r>
              <w:rPr>
                <w:webHidden/>
                <w:rStyle w:val="IndexLink"/>
                <w:i w:val="false"/>
              </w:rPr>
              <w:t>6.6 CU1. Autenticar estudiantes – Prueba Nº 6 (CP-RF01-06: Código asociado a otro estudiante)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22_2406904459">
            <w:r>
              <w:rPr>
                <w:webHidden/>
                <w:rStyle w:val="IndexLink"/>
                <w:i w:val="false"/>
              </w:rPr>
              <w:t>6.7 CU2. Controlar acceso por rol – Prueba Nº 1 (CP-RF02-01: Estudiante accede a sus funciones)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20_2406904459">
            <w:r>
              <w:rPr>
                <w:webHidden/>
                <w:rStyle w:val="IndexLink"/>
                <w:i w:val="false"/>
              </w:rPr>
              <w:t>6.8 CU2. Controlar acceso por rol – Prueba Nº 2 (CP-RF02-02: Estudiante intenta usar una función docente)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18_2406904459">
            <w:r>
              <w:rPr>
                <w:webHidden/>
                <w:rStyle w:val="IndexLink"/>
                <w:i w:val="false"/>
              </w:rPr>
              <w:t>6.9 CU2. Controlar acceso por rol – Prueba Nº 3 (CP-RF02-03: Docente con permiso accede a la función)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16_2406904459">
            <w:r>
              <w:rPr>
                <w:webHidden/>
                <w:rStyle w:val="IndexLink"/>
                <w:i w:val="false"/>
              </w:rPr>
              <w:t>6.10 CU2. Controlar acceso por rol – Prueba Nº 4 (CP-RF02-04: Docente sin el permiso requerido)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14_2406904459">
            <w:r>
              <w:rPr>
                <w:webHidden/>
                <w:rStyle w:val="IndexLink"/>
                <w:i w:val="false"/>
              </w:rPr>
              <w:t>6.11 CU2. Controlar acceso por rol – Prueba Nº 5 (CP-RF02-05: Docente intenta usar una función de administrador)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12_2406904459">
            <w:r>
              <w:rPr>
                <w:webHidden/>
                <w:rStyle w:val="IndexLink"/>
                <w:i w:val="false"/>
              </w:rPr>
              <w:t>6.12 CU2. Controlar acceso por rol – Prueba Nº 6 (CP-RF02-06: Acceso sin sesión iniciada)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2988_2406904459">
            <w:r>
              <w:rPr>
                <w:webHidden/>
                <w:rStyle w:val="IndexLink"/>
                <w:i w:val="false"/>
              </w:rPr>
              <w:t>7. Anexos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10_2406904459">
            <w:r>
              <w:rPr>
                <w:webHidden/>
                <w:rStyle w:val="IndexLink"/>
                <w:i w:val="false"/>
              </w:rPr>
              <w:t>7.1 Diagrama de clases – RF-01 (Chain of Responsibility)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08_2406904459">
            <w:r>
              <w:rPr>
                <w:webHidden/>
                <w:rStyle w:val="IndexLink"/>
                <w:i w:val="false"/>
              </w:rPr>
              <w:t>7.2 Diagrama de clases – RF-02 y RF-03 (Proxy)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06_2406904459">
            <w:r>
              <w:rPr>
                <w:webHidden/>
                <w:rStyle w:val="IndexLink"/>
                <w:i w:val="false"/>
              </w:rPr>
              <w:t>7.3 Datos de prueba ficticios y catálogo de permisos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04_2406904459">
            <w:r>
              <w:rPr>
                <w:webHidden/>
                <w:rStyle w:val="IndexLink"/>
                <w:i w:val="false"/>
              </w:rPr>
              <w:t>7.4 Resumen de la ejecución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002_2406904459">
            <w:r>
              <w:rPr>
                <w:webHidden/>
                <w:rStyle w:val="IndexLink"/>
                <w:i w:val="false"/>
              </w:rPr>
              <w:t>7.5 Puntos pendientes por acordar con el equipo</w:t>
            </w:r>
            <w:r>
              <w:rPr>
                <w:rStyle w:val="IndexLink"/>
              </w:rPr>
              <w:tab/>
              <w:t>34</w:t>
            </w:r>
          </w:hyperlink>
          <w:r>
            <w:rPr>
              <w:rStyle w:val="IndexLink"/>
            </w:rPr>
            <w:fldChar w:fldCharType="end"/>
          </w:r>
        </w:p>
      </w:sdtContent>
    </w:sdt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1.  Introducción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Este documento define el plan y los casos de prueba del Módulo 1 – Usuarios, autenticación y permisos del Proyecto Nuclear: una plataforma en la que los docentes crean casos académicos simulados y los estudiantes de Psicología Social participan en ellos mediante juego de roles.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El Módulo 1 es la puerta de entrada del sistema. Controla quién ingresa (RF-01), qué puede hacer cada usuario según su rol y sus permisos (RF-02) y cómo el administrador crea docentes y les asigna permisos (RF-03). Los demás módulos dependen de él: ninguna función de casos, sesiones, evaluación o reportes debe ejecutarse sin una identidad verificada y un permiso válido.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Esta versión registra la ejecución de los casos de RF-01 (Parte 2) y RF-02 (Parte 3). Los casos de RF-03 se ejecutarán en la Parte 4.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Esta entrega comprende solo el backend: los pasos se ejecutaron contra la API REST con pruebas automatizadas que registran la solicitud y la respuesta reales; esas respuestas son las evidencias de la sección 6.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Supuesto de diseño: RF-01 define solo el ingreso de estudiantes. Para ejecutar RF-02 y RF-03, docentes y administrador inician sesión con correo y contraseña (POST /api/auth/personal/login). Debe validarse con el equipo.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2.  Alcance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Dentro del alcance.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Este documento cubre los tres requisitos funcionales del Módulo 1: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RF-01 – Autenticar estudiantes: ingreso mediante correo institucional y código de autorización.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RF-02 – Controlar acceso por rol: restringir las funciones disponibles según el rol y los permisos del usuario.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RF-03 – Administrar docentes, roles y permisos: el administrador crea usuarios docentes y les asigna permisos.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En esta entrega se ejecutan los casos de RF-01 y RF-02 sobre el backend (API REST en Java con Spring Boot). La autorización se comprueba en el servidor mediante ServicioAutorizacion y el endpoint de verificación de permisos; la interfaz gráfica no forma parte de esta entrega.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Fuera del alcance.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No se prueban aquí la generación ni el envío del código de autorización (RF-20 y RF-21, Módulo 3), ni las funciones de casos, participación, evaluación y reportes (Módulos 2 a 6). Esas funciones se usan en algunos casos solo como recurso protegido para comprobar el control de acceso.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Proyectos y módulos relacionados.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Este documento forma parte del plan de pruebas del Proyecto Nuclear. El Módulo 3 provee la validez del código de autorización mediante la interfaz VerificadorCodigoAutorizacion; los Módulos 2 a 6 protegen sus servicios con el mecanismo de autorización definido en RF-02.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Restricciones del producto mínimo viable.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No se agregan roles, permisos, integraciones ni funciones sin un requisito que los respalde. El catálogo de permisos del Anexo 7.3 se deriva de los requisitos existentes y debe ser validado por el equipo.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3. Definiciones, siglas y abreviaturas</w:t>
      </w:r>
    </w:p>
    <w:p w:rsidR="00000000" w:rsidDel="00000000" w:rsidP="00000000" w:rsidRDefault="00000000" w:rsidRPr="00000000">
      <w:pPr>
        <w:ind w:left="708" w:firstLine="0"/>
        <w:rPr>
          <w:rFonts w:ascii="Arial" w:cs="Arial" w:eastAsia="Arial" w:hAnsi="Arial"/>
          <w:i w:val="1"/>
          <w:color w:val="0000ff"/>
          <w:sz w:val="20"/>
          <w:szCs w:val="20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Términos, siglas y abreviaturas usados en este documento: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1"/>
        </w:trPr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Término</w:t>
            </w:r>
          </w:p>
        </w:tc>
        <w:tc>
          <w:tcPr>
            <w:tcW w:type="dxa" w:w="6803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Definición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Requisito funcional. Se identifica como RF-nn según el catálogo de 28 requisitos del proyecto.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CU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 de uso: funcionalidad que se evalúa (CU1 = RF-01, CU2 = RF-02, CU3 = RF-03).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 de prueba. Formato del identificador: CP-RFnn-nn (por ejemplo, CP-RF01-01).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del dominio de la institución, configurado en el sistema. En los datos de prueba se usa el dominio ficticio institucion.edu.co.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asociado a un estudiante convocado (RF-20) que, junto con el correo institucional, permite su ingreso (RF-01).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Rol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Tipo de usuario: Estudiante, Docente o Administrador. Cada rol tiene permisos base.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Autorización para usar una función concreta. Los docentes reciben permisos individuales asignados por el administrador (RF-03).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Sesión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Estado de usuario autenticado que el servidor reconoce mediante un token enviado en cada petición.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Escenario positivo / negativo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Positivo: el sistema debe permitir la acción. Negativo: el sistema debe rechazarla de forma controlada.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/ 401 / 403 / 409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Respuestas del servidor: 400 datos inválidos, 401 sin autenticar, 403 sin permiso, 409 conflicto (dato duplicado).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API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Interfaz de programación del backend que consume el frontend. En algunas pruebas se invoca directamente con Postman.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Chain of Responsibility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Patrón de diseño que encadena validadores independientes; si uno falla, la solicitud se rechaza (RF-01).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Proxy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Patrón de diseño que interpone un control de acceso antes de delegar la operación al servicio real (RF-02).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MVP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Producto mínimo viable: alcance acordado sin funciones adicionales a los requisitos.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ind w:left="708" w:firstLine="0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4. Responsables e involucrados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Personas que participan en el desarrollo y la verificación del Módulo 1:</w:t>
      </w:r>
    </w:p>
    <w:tbl>
      <w:tblPr>
        <w:tblStyle w:val="Table1"/>
        <w:tblW w:w="9071" w:type="dxa"/>
        <w:jc w:val="left"/>
        <w:tblInd w:w="764.0" w:type="dxa"/>
        <w:tblLayout w:type="fixed"/>
        <w:tblLook w:val="0000"/>
      </w:tblPr>
      <w:tblGrid>
        <w:gridCol w:w="2381"/>
        <w:gridCol w:w="2268"/>
        <w:gridCol w:w="4422"/>
        <w:tblGridChange w:id="0">
          <w:tblGrid>
            <w:gridCol w:w="1915"/>
            <w:gridCol w:w="3613"/>
            <w:gridCol w:w="1701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W w:type="dxa" w:w="1440000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(Responsable/ Involucrado)</w:t>
            </w:r>
          </w:p>
        </w:tc>
        <w:tc>
          <w:tcPr>
            <w:tcW w:type="dxa" w:w="280800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Desarrollo (backend) y pruebas del Módulo 1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Peter Manolo Carvajal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Involucrado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Integrante del equipo – módulos relacionados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Sofía Murillo Parra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Involucrado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Integrante del equipo – módulos relacionados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Alejandro Ospina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Involucrado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Integrante del equipo – módulos relacionados</w:t>
            </w:r>
          </w:p>
        </w:tc>
      </w:tr>
    </w:tbl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5. Plan De Pruebas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Este plan cubre únicamente el Módulo 1. Los módulos 2 a 6 se documentan por sus responsables con esta misma plantilla. El objetivo de las pruebas es comprobar que solo los usuarios autenticados y autorizados accedan a las funciones del sistema, y que el administrador pueda gestionar docentes y permisos.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 Módulo 1 – Usuarios, autenticación y permisos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Gestiona la identidad y la autorización de todos los usuarios. Requisitos y patrones de diseño que aplica, según el documento de análisis de patrones del equipo: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3742"/>
        <w:gridCol w:w="2948"/>
      </w:tblGrid>
      <w:tr>
        <w:trPr>
          <w:tblHeader w:val="1"/>
        </w:trPr>
        <w:tc>
          <w:tcPr>
            <w:tcW w:type="dxa" w:w="238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Requisito</w:t>
            </w:r>
          </w:p>
        </w:tc>
        <w:tc>
          <w:tcPr>
            <w:tcW w:type="dxa" w:w="374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type="dxa" w:w="294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Patrón de diseño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Permitir el ingreso mediante correo institucional y código de autorización.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Chain of Responsibility (validadores encadenados) y Proxy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Restringir las funciones disponibles según el rol y los permisos del usuario.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Proxy (control de acceso antes de delegar al servicio real)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Permitir que el administrador cree usuarios docentes y asigne permisos.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 de forma directa; diseño en capas protegido por el Proxy de RF-02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5.1.1 Casos de prueba planeados para el módulo 1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191"/>
        <w:gridCol w:w="3798"/>
        <w:gridCol w:w="1134"/>
        <w:gridCol w:w="1474"/>
      </w:tblGrid>
      <w:tr>
        <w:trPr>
          <w:tblHeader w:val="1"/>
        </w:trPr>
        <w:tc>
          <w:tcPr>
            <w:tcW w:type="dxa" w:w="147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ID</w:t>
            </w:r>
          </w:p>
        </w:tc>
        <w:tc>
          <w:tcPr>
            <w:tcW w:type="dxa" w:w="119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Requisito</w:t>
            </w:r>
          </w:p>
        </w:tc>
        <w:tc>
          <w:tcPr>
            <w:tcW w:type="dxa" w:w="379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Caso de prueba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Escenario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Estado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CP-RF01-01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Autenticación correcta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CP-RF01-02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 inválido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CP-RF01-03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 no registrado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CP-RF01-04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que no es institucional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CP-RF01-05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Campos obligatorios vacíos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CP-RF01-06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asociado a otro estudiante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CP-RF02-01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 accede a sus funciones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CP-RF02-02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 intenta usar una función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CP-RF02-03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 con permiso accede a la función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CP-RF02-04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 sin el permiso requerido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CP-RF02-05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 intenta usar una función de administrador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CP-RF02-06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Acceso sin sesión iniciada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CP-RF03-01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con datos completos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(Entrega 4)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CP-RF03-02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con datos incompletos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(Entrega 4)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CP-RF03-03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con correo ya registrado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(Entrega 4)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CP-RF03-04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Asignar permisos a un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(Entrega 4)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CP-RF03-05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Retirar un permiso a un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(Entrega 4)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CP-RF03-06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 no administrador intenta crear un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(Entrega 4)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Total: 18 casos de prueba (6 positivos y 12 negativos). Cada requisito tiene al menos un escenario positivo y uno negativo. En la Entrega 5 se repiten todos (regresión).</w:t>
      </w: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5.1.2 Estrategia y entorno de pruebas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Tipo de prueba: funcional de caja negra sobre la API REST, automatizada con JUnit 5 y MockMvc, más pruebas unitarias de cada validador de la cadena.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Entorno: backend Spring Boot 3.3 (Java 21) con base H2 en memoria en modo MySQL y las mismas migraciones Flyway del entorno real.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Datos: usuarios y códigos ficticios cargados por el perfil de pruebas (Anexo 7.3). Los códigos se guardan cifrados con BCrypt.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Evidencias: cada prueba guarda su solicitud y su respuesta en backend/target/evidencias/&lt;caso&gt;.json; en cada caso se incluye esa evidencia. Los tokens aparecen recortados.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Ejecución: mvn verify (script confirmar.cmd). Solo se hace commit si todas las pruebas pasan.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Criterio de aprobación: el caso pasa si la respuesta del sistema coincide con la respuesta esperada en todos sus pasos; si no, falla y se registra el defecto.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Criterio de cierre del módulo: los 18 casos pasan en la regresión final.</w:t>
      </w: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5.1.3 Diseño que verifican las pruebas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Los diagramas de clases del Anexo 7.1 y 7.2 muestran cómo se aplican Chain of Responsibility (RF-01) y Proxy (RF-02 y RF-03). Los casos negativos de RF-01 comprueban cada eslabón de la cadena por separado: campos obligatorios (CP-RF01-05), dominio institucional (CP-RF01-04), estudiante registrado (CP-RF01-03) y código de autorización (CP-RF01-02 y CP-RF01-06). Los casos negativos de RF-02 y RF-03 comprueban que el Proxy niegue el acceso en el servidor aunque se omita la interfaz.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6. Casos De Prueba</w:t>
      </w:r>
    </w:p>
    <w:p w:rsidR="00000000" w:rsidDel="00000000" w:rsidP="00000000" w:rsidRDefault="00000000" w:rsidRPr="00000000">
      <w:pPr>
        <w:pStyle w:val="Heading2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 CU1. Autenticar estudiantes – Prueba Nº 1 (CP-RF01-01: Autenticación correcta)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CP-RF01-01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d265747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un estudiante autorizado pueda ingresar al sistema utilizando su correo institucional y un código de autorización válido.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está registrado en el sistema con rol Estudiante y estado activo.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Existe un código de autorización válido asociado a ese estudiante (generado según RF-20, Módulo 3).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200 con un token de sesión firmado, el rol ESTUDIANTE y solo los permisos de ese rol.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200. Se creó la sesión: token Bearer con vencimiento, rol ESTUDIANTE y permisos CONSULTAR_RESULTADOS_PROPIOS y PARTICIPAR_EN_CASOS. El token se decodificó y su firma y su correo son válidos.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estudiante queda autenticado con una sesión activa y puede acceder a las funciones permitidas para su rol.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(backend/target/evidencias/CP-RF01-01.json):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2174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174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6.2 CU1. Autenticar estudiantes – Prueba Nº 2 (CP-RF01-02: Código de autorización inválido)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CP-RF01-02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d265747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rechace el ingreso cuando el correo institucional está registrado pero el código de autorización no es válido.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está registrado y activo.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código CODIGO_INVALIDO_99 no existe ni está asociado a ningún estudiante.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{"correoInstitucional":"ana.perez@institucion.edu.co","codigoAutorizacion":"CODIGO_INVALIDO_99"}.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genérico «Correo o código de autorización inválidos.» y sin token.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«Correo o código de autorización inválidos.». No se emitió token ni se creó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CODIGO_INVALIDO_99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 para el estudiante.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(backend/target/evidencias/CP-RF01-02.json):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16394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63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6.3 CU1. Autenticar estudiantes – Prueba Nº 3 (CP-RF01-03: Correo institucional no registrado)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CP-RF01-03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d265747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rechace el ingreso de un correo institucional que no pertenece a ningún estudiante registrado.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correo no.registrado@institucion.edu.co no existe en 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{"correoInstitucional":"no.registrado@institucion.edu.co","codigoAutorizacion":"CODIGO_VALIDO_01"}.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no.registrado@institucion.edu.co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mismo mensaje genérico, sin revelar si el correo existe.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«Correo o código de autorización inválidos.». No se emitió token ni se creó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(backend/target/evidencias/CP-RF01-03.json):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16394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63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6.4 CU1. Autenticar estudiantes – Prueba Nº 4 (CP-RF01-04: Correo que no es institucional)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CP-RF01-04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d265747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solo acepte correos del dominio institucional, como exige RF-01.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dominio institucional está configurado en el sistema (en los datos de prueba: institucion.edu.co).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{"correoInstitucional":"ana.perez@gmail.com","codigoAutorizacion":"CODIGO_VALIDO_01"}.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ana.perez@gmail.com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indicando que se debe usar el correo institucional; sin token.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con el mensaje «Debe ingresar su correo institucional (@institucion.edu.co).». No se validó el código ni se emitió token.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(backend/target/evidencias/CP-RF01-04.json):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15325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532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6.5 CU1. Autenticar estudiantes – Prueba Nº 5 (CP-RF01-05: Campos obligatorios vacíos)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CP-RF01-05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d265747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no permita el ingreso cuando el correo o el código de autorización están vacíos, tanto en la interfaz como en el servidor.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/api/auth/estudiantes/login con el cuerpo {"correoInstitucional":"ana.perez@institucion.edu.co","codigoAutorizacion":""}.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POST /api/auth/estudiantes/login con el cuerpo {}.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(vacío)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indicando el campo obligatorio que falta, en cada combinación; sin token.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en las tres solicitudes: «El correo institucional es obligatorio.», «El código de autorización es obligatorio.» y «El correo institucional y el código de autorización son obligatorios.». No se emitió token.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(vacío)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(backend/target/evidencias/CP-RF01-05.json):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884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884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6.6 CU1. Autenticar estudiantes – Prueba Nº 6 (CP-RF01-06: Código asociado a otro estudiante)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CP-RF01-06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d265747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un código de autorización válido solo funcione para el estudiante al que está asociado (RF-20) y no permita el ingreso de otro estudiante.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Los estudiantes ana.perez@institucion.edu.co y luis.rios@institucion.edu.co están registrados y activos.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código CODIGO_VALIDO_01 está asociado únicamente a ana.perez@institucion.edu.co.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{"correoInstitucional":"luis.rios@institucion.edu.co","codigoAutorizacion":"CODIGO_VALIDO_01"}.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luis.rios@institucion.edu.co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genérico; el código de otro estudiante no permite el ingreso.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«Correo o código de autorización inválidos.». No se emitió token ni se creó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 (de otro estudiante)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 para ninguno de los dos estudiantes.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(backend/target/evidencias/CP-RF01-06.json):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16394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63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6.7 CU2. Controlar acceso por rol – Prueba Nº 1 (CP-RF02-01: Estudiante accede a sus funciones)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CP-RF02-01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d265747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un estudiante autenticado vea y pueda usar únicamente las funciones permitidas para el rol Estudiante.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inició sesión correctamente (CP-RF01-01).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/api/sesion.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GET /api/autorizacion/permisos/PARTICIPAR_EN_CASOS.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 (Estudiante)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sesión muestra solo las funciones del rol Estudiante y el servidor permite participar en casos (HTTP 204).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200. GET /api/sesion: HTTP 200 con rol ESTUDIANTE y permisos PARTICIPAR_EN_CASOS y CONSULTAR_RESULTADOS_PROPIOS. Verificación de PARTICIPAR_EN_CASOS: HTTP 204 (permitido).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verificado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PARTICIPAR_EN_CASOS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sesión del estudiante sigue activa. No se modifica ningún dato.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(backend/target/evidencias/CP-RF02-01.json):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4205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205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6.8 CU2. Controlar acceso por rol – Prueba Nº 2 (CP-RF02-02: Estudiante intenta usar una función docente)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CP-RF02-02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d265747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niegue a un estudiante el acceso a funciones de docente, tanto desde la interfaz como mediante una petición directa al servidor.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inició sesión correctamente.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/api/autorizacion/permisos/GESTIONAR_CASOS.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 (Estudiante)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servidor niega la función de docente con HTTP 403.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200. Verificación de GESTIONAR_CASOS: HTTP 403 con el mensaje «No tiene permiso para realizar esta operación.». La operación no se ejecutó.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solicitado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ejecuta ninguna operación de docente. La sesión del estudiante sigue activa.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(backend/target/evidencias/CP-RF02-02.json):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350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35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6.9 CU2. Controlar acceso por rol – Prueba Nº 3 (CP-RF02-03: Docente con permiso accede a la función)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CP-RF02-03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d265747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un docente pueda usar una función cuando tiene asignado el permiso que la habilita.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carlos.gomez@institucion.edu.co está registrado y activo.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tiene asignado el permiso GESTIONAR_CASOS (RF-03).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{"correoInstitucional":"carlos.gomez@institucion.edu.co","clave":"Clave-Docente-01"}.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/api/autorizacion/permisos/GESTIONAR_CASOS.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 (Docente)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servidor permite la función con HTTP 204.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 (rol DOCENTE, permiso GESTIONAR_CASOS). Verificación de GESTIONAR_CASOS: HTTP 204 (permitido).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verificado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sesión del docente sigue activa. No se modifica ningún dato.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(backend/target/evidencias/CP-RF02-03.json):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2494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49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6.10 CU2. Controlar acceso por rol – Prueba Nº 4 (CP-RF02-04: Docente sin el permiso requerido)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CP-RF02-04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d265747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un docente no pueda usar una función cuyo permiso no tiene asignado, aunque su rol sea Docente.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laura.mejia@institucion.edu.co está registrado, activo y no tiene el permiso 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{"correoInstitucional":"laura.mejia@institucion.edu.co","clave":"Clave-Docente-02"}.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/api/sesion.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GET /api/autorizacion/permisos/DESCARGAR_REPORTES.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laura.mejia@institucion.edu.co (Docente)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sesión no incluye el permiso y el servidor niega la función con HTTP 403.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200. GET /api/sesion: rol DOCENTE con lista de permisos vacía. Verificación de DESCARGAR_REPORTES: HTTP 403 con el mensaje «No tiene permiso para realizar esta operación.». La operación no se ejecutó.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requerido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DESCARGAR_REPORTES (no asignado)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genera ni descarga ningún reporte. La sesión del docente sigue activa.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(backend/target/evidencias/CP-RF02-04.json):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409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0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6.11 CU2. Controlar acceso por rol – Prueba Nº 5 (CP-RF02-05: Docente intenta usar una función de administrador)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CP-RF02-05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d265747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un docente no pueda acceder a la administración de docentes y permisos, que corresponde al rol Administrador.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carlos.gomez@institucion.edu.co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{"correoInstitucional":"carlos.gomez@institucion.edu.co","clave":"Clave-Docente-01"}.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/api/autorizacion/permisos/ADMINISTRAR_DOCENTES.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 (Docente)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servidor niega la administración de docentes con HTTP 403.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200. Verificación de ADMINISTRAR_DOCENTES: HTTP 403 con el mensaje «No tiene permiso para realizar esta operación.». La operación no se ejecutó.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solicitado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ADMINISTRAR_DOCENTES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expone ni modifica información de 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(backend/target/evidencias/CP-RF02-05.json):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1363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136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6.12 CU2. Controlar acceso por rol – Prueba Nº 6 (CP-RF02-06: Acceso sin sesión iniciada)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CP-RF02-06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d265747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no se pueda acceder a ninguna función protegida sin haber iniciado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No hay sesión iniciada en el navegador.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GET /api/sesion.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/api/autorizacion/permisos/PARTICIPAR_EN_CASOS.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Token de sesión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(ninguno)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servidor responde HTTP 401 y no ejecuta ninguna operación protegida.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GET /api/sesion y verificación de PARTICIPAR_EN_CASOS sin token: HTTP 401 con «Debe iniciar sesión para acceder a este recurso.» en ambas.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Recursos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/api/sesion y verificación de permiso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ejecuta ninguna operación protegida.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(backend/target/evidencias/CP-RF02-06.json):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27086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70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1"/>
        <w:pageBreakBefore w:val="1"/>
        <w:rPr/>
      </w:pPr>
      <w:r>
        <w:rPr>
          <w:rFonts w:ascii="Arial" w:hAnsi="Arial" w:cs="Arial" w:eastAsia="Arial"/>
          <w:b w:val="1"/>
          <w:i w:val="0"/>
          <w:color w:val="000000"/>
          <w:sz w:val="28"/>
          <w:szCs w:val="28"/>
        </w:rPr>
        <w:t>7. Anexos</w:t>
      </w:r>
    </w:p>
    <w:p w:rsidR="00000000" w:rsidDel="00000000" w:rsidP="00000000" w:rsidRDefault="00000000" w:rsidRPr="00000000">
      <w:pPr>
        <w:pStyle w:val="Heading2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7.1 Diagrama de clases – RF-01 (Chain of Responsibility)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El servicio de autenticación ejecuta una cadena de validadores. Cada uno comprueba una sola condición y, si falla, la solicitud se rechaza sin consultar los siguientes. Validador&lt;T&gt; y ValidadorBase&lt;T&gt; son genéricos para que el equipo los reutilice en RF-09, RF-20, RF-22 y RF-25 sin duplicar la cadena.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drawing>
          <wp:inline>
            <wp:extent cx="3528000" cy="59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01_cha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7.2 Diagrama de clases – RF-02 y RF-03 (Proxy)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El controlador usa la interfaz del servicio. El proxy implementa la misma interfaz, verifica el permiso con ServicioAutorizacion y solo entonces delega al servicio real. Frente al diagrama 6.7 del documento de patrones, el rol y el permiso se representan con enumeraciones (Rol, Permiso) en lugar de texto libre, para evitar errores por cadenas mal escritas.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drawing>
          <wp:inline>
            <wp:extent cx="3456000" cy="64579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02_rf03_prox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645795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7.3 Datos de prueba ficticios y catálogo de permisos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Usuarios cargados por el perfil de pruebas del backend (los códigos de autorización los genera el Módulo 3):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61"/>
        <w:gridCol w:w="1361"/>
        <w:gridCol w:w="3175"/>
        <w:gridCol w:w="1474"/>
      </w:tblGrid>
      <w:tr>
        <w:trPr>
          <w:tblHeader w:val="1"/>
        </w:trPr>
        <w:tc>
          <w:tcPr>
            <w:tcW w:type="dxa" w:w="306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Correo</w:t>
            </w:r>
          </w:p>
        </w:tc>
        <w:tc>
          <w:tcPr>
            <w:tcW w:type="dxa" w:w="136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Rol</w:t>
            </w:r>
          </w:p>
        </w:tc>
        <w:tc>
          <w:tcPr>
            <w:tcW w:type="dxa" w:w="3175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Permisos asignados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Se usa en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admin.plataforma@institucion.edu.co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Administrador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ADMINISTRAR_DOCENTES (propio del rol)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RF-02, RF-03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laura.mejia@institucion.edu.co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RF-02, RF-03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PARTICIPAR_EN_CASOS, CONSULTAR_RESULTADOS_PROPIOS (propios del rol)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RF-01, RF-02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luis.rios@institucion.edu.co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Igual que el anterior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Catálogo de permisos propuesto (cada permiso se respalda en un requisito existente):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268"/>
      </w:tblGrid>
      <w:tr>
        <w:trPr>
          <w:tblHeader w:val="1"/>
        </w:trPr>
        <w:tc>
          <w:tcPr>
            <w:tcW w:type="dxa" w:w="340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Permiso</w:t>
            </w:r>
          </w:p>
        </w:tc>
        <w:tc>
          <w:tcPr>
            <w:tcW w:type="dxa" w:w="340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Habilita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Asignable a docente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PARTICIPAR_EN_CASOS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RF-10, RF-11, RF-28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(rol Estudiante)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CONSULTAR_RESULTADOS_PROPIOS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(rol Estudiante)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RF-05 a RF-09, RF-17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PROGRAMAR_SESIONES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RF-04, RF-18, RF-20, RF-21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CONSULTAR_PARTICIPACIONES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DESCARGAR_REPORTES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REGISTRAR_RETROALIMENTACION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RF-26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AUTORIZAR_REPETICION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RF-25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ADMINISTRAR_DOCENTES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(rol Administrador)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7.4 Resumen de la ejecución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Ejecución del 01/11/2026 sobre el commit d265747 de la rama feature/modulo-1 con mvn verify: 48 pruebas, 0 fallos y 0 errores.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Los 6 casos de RF-01 y los 6 casos de RF-02 pasaron. No se registraron defectos. Los casos de RF-01 se reejecutaron en esta corrida con el mismo resultado.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386"/>
        <w:gridCol w:w="1984"/>
      </w:tblGrid>
      <w:tr>
        <w:trPr>
          <w:tblHeader w:val="1"/>
        </w:trPr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Caso</w:t>
            </w:r>
          </w:p>
        </w:tc>
        <w:tc>
          <w:tcPr>
            <w:tcW w:type="dxa" w:w="5386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Prueba automatizada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Resultado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CasosPruebaRf01Test.cpRf01_01_autenticacionCorrecta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CP-RF01-02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CasosPruebaRf01Test.cpRf01_02_codigoInvalido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CP-RF01-03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CasosPruebaRf01Test.cpRf01_03_correoNoRegistrado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CasosPruebaRf01Test.cpRf01_04_correoNoInstitucional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CP-RF01-05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CasosPruebaRf01Test.cpRf01_05_camposVacios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CP-RF01-06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CasosPruebaRf01Test.cpRf01_06_codigoDeOtroEstudiante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CasosPruebaRf02Test.cpRf02_01_estudianteAccedeASusFunciones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CP-RF02-02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CasosPruebaRf02Test.cpRf02_02_estudianteIntentaFuncionDocente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CP-RF02-03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CasosPruebaRf02Test.cpRf02_03_docenteConPermiso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CasosPruebaRf02Test.cpRf02_04_docenteSinPermiso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CP-RF02-05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CasosPruebaRf02Test.cpRf02_05_docenteIntentaFuncionDeAdministrador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CP-RF02-06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CasosPruebaRf02Test.cpRf02_06_accesoSinSesion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pStyle w:val="Heading2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7.5 Puntos pendientes por acordar con el equipo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Inicio de sesión de docentes y administrador: RF-01 solo define el ingreso de estudiantes. Los casos de RF-02 y RF-03 asumen que docentes y administrador pueden iniciar sesión, pero el mecanismo no está definido en los requisitos.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Código de autorización: el Módulo 3 (RF-20) debe implementar la interfaz VerificadorCodigoAutorizacion antes de ejecutar los casos de RF-01.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Clase ResultadoValidacion compartida: los diagramas 6.1 y 6.2 del documento de patrones usan campos distintos (aprobado/mensaje y valido/observaciones). Se propone una sola clase con aprobado y mensaje.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Catálogo de permisos: validar con el equipo la lista del Anexo 7.3.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Dominio institucional real: confirmar el dominio de correo de la institución para configurarlo en el sistema.</w:t>
      </w:r>
    </w:p>
    <w:sectPr>
      <w:headerReference r:id="rId7" w:type="default"/>
      <w:pgSz w:h="15840" w:w="12240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708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5"/>
      <w:tblW w:w="921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403"/>
      <w:gridCol w:w="2551"/>
      <w:gridCol w:w="1560"/>
      <w:gridCol w:w="1701"/>
      <w:tblGridChange w:id="0">
        <w:tblGrid>
          <w:gridCol w:w="3403"/>
          <w:gridCol w:w="2551"/>
          <w:gridCol w:w="1560"/>
          <w:gridCol w:w="1701"/>
        </w:tblGrid>
      </w:tblGridChange>
    </w:tblGrid>
    <w:tr>
      <w:trPr>
        <w:cantSplit w:val="0"/>
        <w:trHeight w:val="260" w:hRule="atLeast"/>
        <w:tblHeader w:val="0"/>
      </w:trPr>
      <w:tc>
        <w:tcPr>
          <w:vMerge w:val="restart"/>
        </w:tcPr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1"/>
              <w:i w:val="0"/>
              <w:color w:val="000000"/>
              <w:sz w:val="16"/>
              <w:szCs w:val="16"/>
            </w:rPr>
            <w:t>Corporación Universitaria Alexander von Humboldt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Curso/ Grupo</w:t>
          </w:r>
        </w:p>
      </w:tc>
      <w:tc>
        <w:tcPr>
          <w:gridSpan w:val="2"/>
        </w:tcPr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cantSplit w:val="0"/>
        <w:trHeight w:val="120" w:hRule="atLeast"/>
        <w:tblHeader w:val="0"/>
      </w:trPr>
      <w:tc>
        <w:tcPr>
          <w:vMerge w:val="continue"/>
        </w:tcPr>
        <w:p w:rsidR="00000000" w:rsidDel="00000000" w:rsidP="00000000" w:rsidRDefault="00000000" w:rsidRPr="000000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C00000"/>
              <w:sz w:val="16"/>
              <w:szCs w:val="16"/>
            </w:rPr>
            <w:t>&lt;Completar curso/grupo&gt;</w:t>
          </w:r>
        </w:p>
      </w:tc>
      <w:tc>
        <w:tcPr>
          <w:gridSpan w:val="2"/>
        </w:tcPr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000000"/>
              <w:sz w:val="16"/>
              <w:szCs w:val="16"/>
            </w:rPr>
            <w:t>Proyecto Nuclear – Módulo 1</w:t>
          </w:r>
        </w:p>
      </w:tc>
    </w:tr>
    <w:tr>
      <w:trPr>
        <w:cantSplit w:val="0"/>
        <w:trHeight w:val="140" w:hRule="atLeast"/>
        <w:tblHeader w:val="0"/>
      </w:trPr>
      <w:tc>
        <w:tcPr>
          <w:vMerge w:val="continue"/>
        </w:tcPr>
        <w:p w:rsidR="00000000" w:rsidDel="00000000" w:rsidP="00000000" w:rsidRDefault="00000000" w:rsidRPr="000000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cantSplit w:val="0"/>
        <w:trHeight w:val="220" w:hRule="atLeast"/>
        <w:tblHeader w:val="0"/>
      </w:trPr>
      <w:tc>
        <w:tcPr>
          <w:vMerge w:val="continue"/>
        </w:tcPr>
        <w:p w:rsidR="00000000" w:rsidDel="00000000" w:rsidP="00000000" w:rsidRDefault="00000000" w:rsidRPr="000000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24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000000"/>
              <w:sz w:val="16"/>
              <w:szCs w:val="16"/>
            </w:rPr>
            <w:t>26/11/01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24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000000"/>
              <w:sz w:val="16"/>
              <w:szCs w:val="16"/>
            </w:rPr>
            <w:t>3.0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24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PT-DCP-01</w:t>
          </w:r>
        </w:p>
      </w:tc>
    </w:tr>
  </w:tbl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E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TOC1">
    <w:name w:val="TOC 1"/>
    <w:basedOn w:val="Index"/>
    <w:pPr>
      <w:tabs>
        <w:tab w:val="clear" w:pos="720"/>
        <w:tab w:val="right" w:pos="88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555" w:leader="dot"/>
      </w:tabs>
      <w:ind w:hanging="0" w:left="283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Q0gX1RFGVWg7UQkRuPCfFgKuQ==">CgMxLjAyCGguZ2pkZ3hzMgloLjMwajB6bGwyCWguMWZvYjl0ZTIJaC4zem55c2g3MgloLjJldDkycDAyCGgudHlqY3d0MgloLjNkeTZ2a20yCWguMXQzaDVzZjIJaC40ZDM0b2c4MgloLjJzOGV5bzE4AHIhMUxSdXBrTzA2R1lOdUduWGpmQkc1TXVSY1phWGRBR1lv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