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2831" w:rsidRDefault="00D72831" w:rsidP="00D72831">
      <w:pPr>
        <w:spacing w:line="360" w:lineRule="auto"/>
        <w:rPr>
          <w:rFonts w:ascii="Cambria" w:eastAsia="Cambria" w:hAnsi="Cambria" w:cs="Cambria"/>
        </w:rPr>
      </w:pPr>
      <w:bookmarkStart w:id="0" w:name="_heading=h.vbn7xhplyu5b" w:colFirst="0" w:colLast="0"/>
      <w:bookmarkEnd w:id="0"/>
      <w:r>
        <w:rPr>
          <w:noProof/>
        </w:rPr>
        <w:drawing>
          <wp:anchor distT="0" distB="0" distL="114300" distR="114300" simplePos="0" relativeHeight="251650560" behindDoc="0" locked="0" layoutInCell="1" hidden="0" allowOverlap="1" wp14:anchorId="3E626001" wp14:editId="5F09D0C4">
            <wp:simplePos x="0" y="0"/>
            <wp:positionH relativeFrom="column">
              <wp:posOffset>2655039</wp:posOffset>
            </wp:positionH>
            <wp:positionV relativeFrom="paragraph">
              <wp:posOffset>73763</wp:posOffset>
            </wp:positionV>
            <wp:extent cx="962025" cy="1082040"/>
            <wp:effectExtent l="0" t="0" r="0" b="0"/>
            <wp:wrapNone/>
            <wp:docPr id="223" name="image40.png" descr="https://i0.wp.com/minesup.gov.cm/wp-content/uploads/2020/11/banners-NEW.jpg?w=1024&amp;ssl=1"/>
            <wp:cNvGraphicFramePr/>
            <a:graphic xmlns:a="http://schemas.openxmlformats.org/drawingml/2006/main">
              <a:graphicData uri="http://schemas.openxmlformats.org/drawingml/2006/picture">
                <pic:pic xmlns:pic="http://schemas.openxmlformats.org/drawingml/2006/picture">
                  <pic:nvPicPr>
                    <pic:cNvPr id="0" name="image40.png" descr="https://i0.wp.com/minesup.gov.cm/wp-content/uploads/2020/11/banners-NEW.jpg?w=1024&amp;ssl=1"/>
                    <pic:cNvPicPr preferRelativeResize="0"/>
                  </pic:nvPicPr>
                  <pic:blipFill>
                    <a:blip r:embed="rId9"/>
                    <a:srcRect l="85121" t="-537" r="-20" b="-1254"/>
                    <a:stretch>
                      <a:fillRect/>
                    </a:stretch>
                  </pic:blipFill>
                  <pic:spPr>
                    <a:xfrm>
                      <a:off x="0" y="0"/>
                      <a:ext cx="962025" cy="1082040"/>
                    </a:xfrm>
                    <a:prstGeom prst="rect">
                      <a:avLst/>
                    </a:prstGeom>
                    <a:ln/>
                  </pic:spPr>
                </pic:pic>
              </a:graphicData>
            </a:graphic>
          </wp:anchor>
        </w:drawing>
      </w:r>
    </w:p>
    <w:p w:rsidR="00D72831" w:rsidRDefault="00D72831" w:rsidP="00D72831">
      <w:pPr>
        <w:tabs>
          <w:tab w:val="right" w:pos="8820"/>
        </w:tabs>
        <w:spacing w:line="240" w:lineRule="auto"/>
        <w:rPr>
          <w:rFonts w:ascii="Cambria" w:eastAsia="Cambria" w:hAnsi="Cambria" w:cs="Cambria"/>
          <w:b/>
          <w:sz w:val="28"/>
          <w:szCs w:val="28"/>
        </w:rPr>
      </w:pPr>
      <w:bookmarkStart w:id="1" w:name="_heading=h.bwb8d71jxjzt" w:colFirst="0" w:colLast="0"/>
      <w:bookmarkEnd w:id="1"/>
      <w:r>
        <w:rPr>
          <w:rFonts w:ascii="Cambria" w:eastAsia="Cambria" w:hAnsi="Cambria" w:cs="Cambria"/>
          <w:b/>
          <w:sz w:val="28"/>
          <w:szCs w:val="28"/>
        </w:rPr>
        <w:t xml:space="preserve">REPUBLIQUE DU CAMEROUN                      </w:t>
        <w:tab/>
        <w:t xml:space="preserve">                REPUBLIC OF CAMEROON</w:t>
      </w:r>
    </w:p>
    <w:p w:rsidR="00D72831" w:rsidRDefault="00D72831" w:rsidP="00D72831">
      <w:pPr>
        <w:tabs>
          <w:tab w:val="left" w:pos="4695"/>
          <w:tab w:val="right" w:pos="8820"/>
        </w:tabs>
        <w:spacing w:line="240" w:lineRule="auto"/>
        <w:rPr>
          <w:rFonts w:ascii="Cambria" w:eastAsia="Cambria" w:hAnsi="Cambria" w:cs="Cambria"/>
          <w:sz w:val="20"/>
          <w:szCs w:val="20"/>
        </w:rPr>
      </w:pPr>
      <w:r>
        <w:rPr>
          <w:rFonts w:ascii="Cambria" w:eastAsia="Cambria" w:hAnsi="Cambria" w:cs="Cambria"/>
          <w:sz w:val="20"/>
          <w:szCs w:val="20"/>
        </w:rPr>
        <w:t xml:space="preserve">     Paix - Travail – Patrie</w:t>
        <w:tab/>
        <w:tab/>
        <w:t xml:space="preserve">      Peace – Work – Fatherland     </w:t>
      </w:r>
    </w:p>
    <w:p w:rsidR="00D72831" w:rsidRDefault="00D72831" w:rsidP="00D72831">
      <w:pPr>
        <w:tabs>
          <w:tab w:val="right" w:pos="8820"/>
        </w:tabs>
        <w:spacing w:line="240" w:lineRule="auto"/>
        <w:rPr>
          <w:sz w:val="20"/>
          <w:szCs w:val="20"/>
        </w:rPr>
      </w:pPr>
    </w:p>
    <w:p w:rsidR="00D72831" w:rsidRDefault="00D72831" w:rsidP="00D72831">
      <w:pPr>
        <w:jc w:val="right"/>
        <w:rPr>
          <w:sz w:val="20"/>
          <w:szCs w:val="20"/>
        </w:rPr>
      </w:pPr>
    </w:p>
    <w:p w:rsidR="00D72831" w:rsidRDefault="00D72831" w:rsidP="00D72831">
      <w:pPr>
        <w:rPr>
          <w:sz w:val="20"/>
          <w:szCs w:val="20"/>
        </w:rPr>
      </w:pPr>
      <w:r>
        <w:rPr>
          <w:noProof/>
        </w:rPr>
        <w:drawing>
          <wp:anchor distT="0" distB="0" distL="114300" distR="114300" simplePos="0" relativeHeight="251667968" behindDoc="0" locked="0" layoutInCell="1" hidden="0" allowOverlap="1" wp14:anchorId="7BFAB2D8" wp14:editId="5BABF723">
            <wp:simplePos x="0" y="0"/>
            <wp:positionH relativeFrom="column">
              <wp:posOffset>2710015</wp:posOffset>
            </wp:positionH>
            <wp:positionV relativeFrom="paragraph">
              <wp:posOffset>264061</wp:posOffset>
            </wp:positionV>
            <wp:extent cx="3448050" cy="887730"/>
            <wp:effectExtent l="0" t="0" r="0" b="0"/>
            <wp:wrapSquare wrapText="bothSides" distT="0" distB="0" distL="114300" distR="114300"/>
            <wp:docPr id="22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0"/>
                    <a:srcRect/>
                    <a:stretch>
                      <a:fillRect/>
                    </a:stretch>
                  </pic:blipFill>
                  <pic:spPr>
                    <a:xfrm>
                      <a:off x="0" y="0"/>
                      <a:ext cx="3448050" cy="887730"/>
                    </a:xfrm>
                    <a:prstGeom prst="rect">
                      <a:avLst/>
                    </a:prstGeom>
                    <a:ln/>
                  </pic:spPr>
                </pic:pic>
              </a:graphicData>
            </a:graphic>
          </wp:anchor>
        </w:drawing>
        <w:drawing>
          <wp:inline distT="0" distB="0" distL="0" distR="0" wp14:anchorId="6F34DE7E" wp14:editId="5A486D60">
            <wp:extent cx="1231533" cy="1163253"/>
            <wp:effectExtent l="0" t="0" r="6985" b="0"/>
            <wp:docPr id="3" name="Picture 3" descr="The University of Bam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University of Bamend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46791" cy="1177665"/>
                    </a:xfrm>
                    <a:prstGeom prst="rect">
                      <a:avLst/>
                    </a:prstGeom>
                    <a:noFill/>
                    <a:ln>
                      <a:noFill/>
                    </a:ln>
                  </pic:spPr>
                </pic:pic>
              </a:graphicData>
            </a:graphic>
          </wp:inline>
        </w:drawing>
      </w:r>
    </w:p>
    <w:p w:rsidR="00D72831" w:rsidRDefault="00D72831" w:rsidP="00D72831">
      <w:pPr>
        <w:rPr>
          <w:sz w:val="20"/>
          <w:szCs w:val="20"/>
        </w:rPr>
      </w:pPr>
    </w:p>
    <w:p w:rsidR="00D72831" w:rsidRDefault="00D72831" w:rsidP="00D72831">
      <w:pPr>
        <w:jc w:val="center"/>
        <w:rPr>
          <w:rFonts w:ascii="Cambria" w:eastAsia="Cambria" w:hAnsi="Cambria" w:cs="Cambria"/>
          <w:szCs w:val="24"/>
        </w:rPr>
      </w:pPr>
      <w:r>
        <w:rPr>
          <w:noProof/>
        </w:rPr>
        <mc:AlternateContent>
          <mc:Choice Requires="wps">
            <w:drawing>
              <wp:anchor distT="0" distB="0" distL="114300" distR="114300" simplePos="0" relativeHeight="251664896" behindDoc="0" locked="0" layoutInCell="1" hidden="0" allowOverlap="1" wp14:anchorId="2798E168" wp14:editId="2F0C0AFB">
                <wp:simplePos x="0" y="0"/>
                <wp:positionH relativeFrom="column">
                  <wp:posOffset>-485775</wp:posOffset>
                </wp:positionH>
                <wp:positionV relativeFrom="paragraph">
                  <wp:posOffset>239395</wp:posOffset>
                </wp:positionV>
                <wp:extent cx="6915150" cy="1285875"/>
                <wp:effectExtent l="0" t="0" r="19050" b="28575"/>
                <wp:wrapNone/>
                <wp:docPr id="200" name="Horizontal Scroll 200"/>
                <wp:cNvGraphicFramePr/>
                <a:graphic xmlns:a="http://schemas.openxmlformats.org/drawingml/2006/main">
                  <a:graphicData uri="http://schemas.microsoft.com/office/word/2010/wordprocessingShape">
                    <wps:wsp>
                      <wps:cNvSpPr/>
                      <wps:spPr>
                        <a:xfrm>
                          <a:off x="0" y="0"/>
                          <a:ext cx="6915150" cy="1285875"/>
                        </a:xfrm>
                        <a:prstGeom prst="horizontalScroll">
                          <a:avLst>
                            <a:gd name="adj" fmla="val 12500"/>
                          </a:avLst>
                        </a:prstGeom>
                        <a:solidFill>
                          <a:srgbClr val="00B0F0"/>
                        </a:solidFill>
                        <a:ln w="25400" cap="flat" cmpd="sng">
                          <a:solidFill>
                            <a:srgbClr val="00B0F0"/>
                          </a:solidFill>
                          <a:prstDash val="solid"/>
                          <a:round/>
                          <a:headEnd type="none" w="sm" len="sm"/>
                          <a:tailEnd type="none" w="sm" len="sm"/>
                        </a:ln>
                      </wps:spPr>
                      <wps:txbx>
                        <w:txbxContent>
                          <w:p w:rsidR="00860D25" w:rsidRDefault="00860D25" w:rsidP="00D72831">
                            <w:pPr>
                              <w:spacing w:line="255" w:lineRule="auto"/>
                              <w:jc w:val="center"/>
                              <w:textDirection w:val="btLr"/>
                              <w:rPr>
                                <w:rFonts w:ascii="Cambria" w:eastAsia="Cambria" w:hAnsi="Cambria" w:cs="Cambria"/>
                                <w:color w:val="000000"/>
                                <w:sz w:val="40"/>
                              </w:rPr>
                            </w:pPr>
                            <w:r>
                              <w:rPr>
                                <w:rFonts w:ascii="Cambria" w:eastAsia="Cambria" w:hAnsi="Cambria" w:cs="Cambria"/>
                                <w:color w:val="000000"/>
                                <w:sz w:val="40"/>
                              </w:rPr>
                              <w:t>KAVIO</w:t>
                            </w:r>
                          </w:p>
                          <w:p w:rsidR="00860D25" w:rsidRDefault="00860D25" w:rsidP="00D72831">
                            <w:pPr>
                              <w:spacing w:line="255" w:lineRule="auto"/>
                              <w:jc w:val="center"/>
                              <w:textDirection w:val="btLr"/>
                            </w:pPr>
                            <w:r>
                              <w:rPr>
                                <w:rFonts w:ascii="Cambria" w:eastAsia="Cambria" w:hAnsi="Cambria" w:cs="Cambria"/>
                                <w:color w:val="000000"/>
                                <w:sz w:val="40"/>
                              </w:rPr>
                              <w:t>Where Good Work Begins</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798E168"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200" o:spid="_x0000_s1026" type="#_x0000_t98" style="position:absolute;left:0;text-align:left;margin-left:-38.25pt;margin-top:18.85pt;width:544.5pt;height:101.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fFV+QgIAAKAEAAAOAAAAZHJzL2Uyb0RvYy54bWysVG2PEjEQ/m7if2j6XZYl7B1HWC56iJpc lAT9AUPbZWv6ZltY8Nc77a4cpx80xi9lZqfz9JlnZljcn7QiR+GDtKam5WhMiTDMcmn2Nf3yef1q RkmIYDgoa0RNzyLQ++XLF4vOzcXEtlZx4QmCmDDvXE3bGN28KAJrhYYwsk4YDDbWa4jo+n3BPXSI rlUxGY9vis567rxlIgT8uuqDdJnxm0aw+KlpgohE1RS5xXz6fO7SWSwXMN97cK1kAw34BxYapMFH L1AriEAOXv4GpSXzNtgmjpjVhW0ayUSuAaspx79Us23BiVwLihPcRabw/2DZx+PGE8lrimpSYkBj k95bL79bE0GRLdJViqQgStW5MMeMrdv4wQtoprpPjdfpFysipyzv+SKvOEXC8OPNXVmVFb7CMFZO ZtXstkqoxVO68yG+E1aTZGCVFyI9jywxHB9DzFrzgS/wr5Q0WmHnjsi5nFQ9XQQeLqP1EzplBqsk X0ulsuP3uwflCaYi5fGb8TrXiinPrilDOlSpmiadGOCsNgoimtqhesHsM7lnKeHvkBOzFYS2Z5AR +rn09mB4ntBWAH9rOIlnh/0xuEo0sQmaEiVw8dDI9yJI9ed7WJoyqHtqZ9/AZMXT7jR0dWf5Gcci OLaWSO4RQtyAR3lLfBaXBR/8dgCPJNQHg9N4V04nFW5XdqbVbZLIX0d21xEwDBtbUxY9Jb3zEPNO pnYY+/oQbSNjmozEqyczOLgGeWCGlU17du3nW09/LMsfAAAA//8DAFBLAwQUAAYACAAAACEA+rlM 7eMAAAALAQAADwAAAGRycy9kb3ducmV2LnhtbEyPwU7DMAyG70i8Q2QkLmhLVsYKpemEEJsmwWUd AnHLGtNUNE7VpFt5+2UnONr+9Pv78+VoW3bA3jeOJMymAhhS5XRDtYT33WpyD8wHRVq1jlDCL3pY FpcXucq0O9IWD2WoWQwhnykJJoQu49xXBq3yU9chxdu3660Kcexrrnt1jOG25YkQC25VQ/GDUR0+ G6x+ysFK+Jxv2tfyJX340KuvNa43A38zN1JeX41Pj8ACjuEPhrN+VIciOu3dQNqzVsIkXdxFVMJt mgI7A2KWxM1eQjIXCfAi5/87FCcAAAD//wMAUEsBAi0AFAAGAAgAAAAhALaDOJL+AAAA4QEAABMA AAAAAAAAAAAAAAAAAAAAAFtDb250ZW50X1R5cGVzXS54bWxQSwECLQAUAAYACAAAACEAOP0h/9YA AACUAQAACwAAAAAAAAAAAAAAAAAvAQAAX3JlbHMvLnJlbHNQSwECLQAUAAYACAAAACEA0HxVfkIC AACgBAAADgAAAAAAAAAAAAAAAAAuAgAAZHJzL2Uyb0RvYy54bWxQSwECLQAUAAYACAAAACEA+rlM 7eMAAAALAQAADwAAAAAAAAAAAAAAAACcBAAAZHJzL2Rvd25yZXYueG1sUEsFBgAAAAAEAAQA8wAA AKwFAAAAAA== " fillcolor="#00b0f0" strokecolor="#00b0f0" strokeweight="2pt">
                <v:stroke startarrowwidth="narrow" startarrowlength="short" endarrowwidth="narrow" endarrowlength="short"/>
                <v:textbox inset="2.53958mm,1.2694mm,2.53958mm,1.2694mm">
                  <w:txbxContent>
                    <w:p w:rsidR="00860D25" w:rsidRDefault="00860D25" w:rsidP="00D72831">
                      <w:pPr>
                        <w:spacing w:line="255" w:lineRule="auto"/>
                        <w:jc w:val="center"/>
                        <w:textDirection w:val="btLr"/>
                        <w:rPr>
                          <w:rFonts w:ascii="Cambria" w:eastAsia="Cambria" w:hAnsi="Cambria" w:cs="Cambria"/>
                          <w:color w:val="000000"/>
                          <w:sz w:val="40"/>
                        </w:rPr>
                      </w:pPr>
                      <w:r>
                        <w:rPr>
                          <w:rFonts w:ascii="Cambria" w:eastAsia="Cambria" w:hAnsi="Cambria" w:cs="Cambria"/>
                          <w:color w:val="000000"/>
                          <w:sz w:val="40"/>
                        </w:rPr>
                        <w:t>KAVIO</w:t>
                      </w:r>
                    </w:p>
                    <w:p w:rsidR="00860D25" w:rsidRDefault="00860D25" w:rsidP="00D72831">
                      <w:pPr>
                        <w:spacing w:line="255" w:lineRule="auto"/>
                        <w:jc w:val="center"/>
                        <w:textDirection w:val="btLr"/>
                      </w:pPr>
                      <w:r>
                        <w:rPr>
                          <w:rFonts w:ascii="Cambria" w:eastAsia="Cambria" w:hAnsi="Cambria" w:cs="Cambria"/>
                          <w:color w:val="000000"/>
                          <w:sz w:val="40"/>
                        </w:rPr>
                        <w:t>Where Good Work Begins</w:t>
                      </w:r>
                    </w:p>
                  </w:txbxContent>
                </v:textbox>
              </v:shape>
            </w:pict>
          </mc:Fallback>
        </mc:AlternateContent>
      </w:r>
      <w:r>
        <w:rPr>
          <w:rFonts w:ascii="Cambria" w:eastAsia="Cambria" w:hAnsi="Cambria" w:cs="Cambria"/>
          <w:b/>
          <w:szCs w:val="24"/>
        </w:rPr>
        <w:t>DEPARTMENTS</w:t>
      </w:r>
      <w:r>
        <w:rPr>
          <w:rFonts w:ascii="Cambria" w:eastAsia="Cambria" w:hAnsi="Cambria" w:cs="Cambria"/>
          <w:szCs w:val="24"/>
        </w:rPr>
        <w:t>: ISN, LTM, SWE, EDM, ACC, MTS</w:t>
      </w:r>
    </w:p>
    <w:p w:rsidR="00D72831" w:rsidRDefault="00D72831" w:rsidP="00D72831">
      <w:pPr>
        <w:jc w:val="center"/>
        <w:rPr>
          <w:rFonts w:ascii="Play" w:eastAsia="Play" w:hAnsi="Play" w:cs="Play"/>
          <w:b/>
          <w:color w:val="595959"/>
          <w:sz w:val="36"/>
          <w:szCs w:val="36"/>
        </w:rPr>
      </w:pPr>
    </w:p>
    <w:p w:rsidR="00D72831" w:rsidRDefault="00D72831" w:rsidP="00D72831">
      <w:pPr>
        <w:rPr>
          <w:rFonts w:ascii="Cambria" w:eastAsia="Cambria" w:hAnsi="Cambria" w:cs="Cambria"/>
          <w:b/>
          <w:i/>
          <w:color w:val="595959"/>
          <w:szCs w:val="24"/>
        </w:rPr>
      </w:pPr>
    </w:p>
    <w:p w:rsidR="00D72831" w:rsidRDefault="00D72831" w:rsidP="00D72831">
      <w:pPr>
        <w:jc w:val="center"/>
        <w:rPr>
          <w:rFonts w:ascii="Cambria" w:eastAsia="Cambria" w:hAnsi="Cambria" w:cs="Cambria"/>
          <w:b/>
          <w:i/>
          <w:color w:val="595959"/>
          <w:szCs w:val="24"/>
        </w:rPr>
      </w:pPr>
    </w:p>
    <w:p w:rsidR="00D72831" w:rsidRDefault="00D72831" w:rsidP="00D72831">
      <w:pPr>
        <w:jc w:val="center"/>
        <w:rPr>
          <w:rFonts w:ascii="Cambria" w:eastAsia="Cambria" w:hAnsi="Cambria" w:cs="Cambria"/>
          <w:b/>
          <w:i/>
          <w:color w:val="595959"/>
          <w:szCs w:val="24"/>
        </w:rPr>
      </w:pPr>
      <w:r>
        <w:rPr>
          <w:rFonts w:ascii="Cambria" w:eastAsia="Cambria" w:hAnsi="Cambria" w:cs="Cambria"/>
          <w:b/>
          <w:i/>
          <w:color w:val="595959"/>
          <w:szCs w:val="24"/>
        </w:rPr>
        <w:t xml:space="preserve">A business plan presented and submitted to Yaounde International Business School (YIBS) in partial fulfilment of the requirements for the Business Plan development exercise.</w:t>
      </w:r>
    </w:p>
    <w:p w:rsidR="00D72831" w:rsidRDefault="00D72831" w:rsidP="00D72831">
      <w:pPr>
        <w:spacing w:after="0"/>
        <w:jc w:val="center"/>
        <w:rPr>
          <w:rFonts w:ascii="Cambria" w:eastAsia="Cambria" w:hAnsi="Cambria" w:cs="Cambria"/>
          <w:color w:val="404040"/>
          <w:sz w:val="26"/>
          <w:szCs w:val="26"/>
        </w:rPr>
      </w:pPr>
      <w:r>
        <w:rPr>
          <w:rFonts w:ascii="Cambria" w:eastAsia="Cambria" w:hAnsi="Cambria" w:cs="Cambria"/>
          <w:color w:val="404040"/>
          <w:sz w:val="26"/>
          <w:szCs w:val="26"/>
        </w:rPr>
        <w:t>By</w:t>
      </w:r>
    </w:p>
    <w:p w:rsidR="00D72831" w:rsidRDefault="00D72831" w:rsidP="00D72831">
      <w:pPr>
        <w:jc w:val="center"/>
        <w:rPr>
          <w:rFonts w:ascii="Cambria" w:eastAsia="Cambria" w:hAnsi="Cambria" w:cs="Cambria"/>
          <w:b/>
          <w:color w:val="404040"/>
          <w:sz w:val="28"/>
          <w:szCs w:val="28"/>
        </w:rPr>
      </w:pPr>
      <w:r>
        <w:rPr>
          <w:rFonts w:ascii="Cambria" w:eastAsia="Cambria" w:hAnsi="Cambria" w:cs="Cambria"/>
          <w:b/>
          <w:color w:val="404040"/>
          <w:sz w:val="28"/>
          <w:szCs w:val="28"/>
        </w:rPr>
        <w:t xml:space="preserve">ANJOH MBOE Sanuel Jr</w:t>
      </w:r>
    </w:p>
    <w:p w:rsidR="00D72831" w:rsidRDefault="00596FD3" w:rsidP="00D72831">
      <w:pPr>
        <w:jc w:val="center"/>
        <w:rPr>
          <w:rFonts w:ascii="Cambria" w:eastAsia="Cambria" w:hAnsi="Cambria" w:cs="Cambria"/>
          <w:b/>
          <w:color w:val="404040"/>
          <w:sz w:val="28"/>
          <w:szCs w:val="28"/>
        </w:rPr>
      </w:pPr>
      <w:r>
        <w:rPr>
          <w:rFonts w:ascii="Cambria" w:eastAsia="Cambria" w:hAnsi="Cambria" w:cs="Cambria"/>
          <w:b/>
          <w:color w:val="404040"/>
          <w:sz w:val="28"/>
          <w:szCs w:val="28"/>
        </w:rPr>
        <w:t>OUA</w:t>
      </w:r>
      <w:bookmarkStart w:id="2" w:name="_GoBack"/>
      <w:bookmarkEnd w:id="2"/>
      <w:r>
        <w:rPr>
          <w:rFonts w:ascii="Cambria" w:eastAsia="Cambria" w:hAnsi="Cambria" w:cs="Cambria"/>
          <w:b/>
          <w:color w:val="404040"/>
          <w:sz w:val="28"/>
          <w:szCs w:val="28"/>
        </w:rPr>
        <w:t xml:space="preserve">WO MAWA Ophelie</w:t>
      </w:r>
    </w:p>
    <w:p w:rsidR="00D72831" w:rsidRDefault="00D72831" w:rsidP="00D72831">
      <w:pPr>
        <w:jc w:val="center"/>
        <w:rPr>
          <w:rFonts w:ascii="Cambria" w:eastAsia="Cambria" w:hAnsi="Cambria" w:cs="Cambria"/>
          <w:b/>
          <w:color w:val="404040"/>
          <w:sz w:val="28"/>
          <w:szCs w:val="28"/>
        </w:rPr>
      </w:pPr>
      <w:r>
        <w:rPr>
          <w:rFonts w:ascii="Cambria" w:eastAsia="Cambria" w:hAnsi="Cambria" w:cs="Cambria"/>
          <w:b/>
          <w:color w:val="404040"/>
          <w:sz w:val="28"/>
          <w:szCs w:val="28"/>
        </w:rPr>
        <w:t xml:space="preserve">WANKO TCHATCHOUANG Frank Nael</w:t>
      </w:r>
    </w:p>
    <w:p w:rsidR="00D72831" w:rsidRDefault="00D72831" w:rsidP="00D72831">
      <w:pPr>
        <w:jc w:val="center"/>
        <w:rPr>
          <w:rFonts w:ascii="Cambria" w:eastAsia="Cambria" w:hAnsi="Cambria" w:cs="Cambria"/>
          <w:b/>
          <w:color w:val="404040"/>
          <w:sz w:val="28"/>
          <w:szCs w:val="28"/>
        </w:rPr>
      </w:pPr>
      <w:r>
        <w:rPr>
          <w:rFonts w:ascii="Cambria" w:eastAsia="Cambria" w:hAnsi="Cambria" w:cs="Cambria"/>
          <w:b/>
          <w:color w:val="404040"/>
          <w:sz w:val="28"/>
          <w:szCs w:val="28"/>
        </w:rPr>
        <w:t>ATANGANA OKALA T</w:t>
      </w:r>
    </w:p>
    <w:p w:rsidR="00D72831" w:rsidRDefault="00D72831" w:rsidP="00D72831">
      <w:pPr>
        <w:jc w:val="center"/>
        <w:rPr>
          <w:rFonts w:ascii="Cambria" w:eastAsia="Cambria" w:hAnsi="Cambria" w:cs="Cambria"/>
          <w:b/>
          <w:color w:val="404040"/>
          <w:sz w:val="28"/>
          <w:szCs w:val="28"/>
        </w:rPr>
      </w:pPr>
      <w:r>
        <w:rPr>
          <w:rFonts w:ascii="Cambria" w:eastAsia="Cambria" w:hAnsi="Cambria" w:cs="Cambria"/>
          <w:b/>
          <w:color w:val="404040"/>
          <w:sz w:val="28"/>
          <w:szCs w:val="28"/>
        </w:rPr>
        <w:t xml:space="preserve">AGBOR TELVIS Ako</w:t>
      </w:r>
    </w:p>
    <w:p w:rsidR="00D72831" w:rsidRDefault="00D72831" w:rsidP="00D72831">
      <w:pPr>
        <w:jc w:val="center"/>
        <w:rPr>
          <w:rFonts w:ascii="Cambria" w:eastAsia="Cambria" w:hAnsi="Cambria" w:cs="Cambria"/>
          <w:b/>
          <w:color w:val="404040"/>
          <w:sz w:val="28"/>
          <w:szCs w:val="28"/>
        </w:rPr>
      </w:pPr>
      <w:r>
        <w:rPr>
          <w:rFonts w:ascii="Cambria" w:eastAsia="Cambria" w:hAnsi="Cambria" w:cs="Cambria"/>
          <w:b/>
          <w:color w:val="404040"/>
          <w:sz w:val="28"/>
          <w:szCs w:val="28"/>
        </w:rPr>
        <w:t xml:space="preserve">AMAHNDONG Chestley</w:t>
      </w:r>
    </w:p>
    <w:p w:rsidR="00D72831" w:rsidRDefault="00D72831" w:rsidP="00D72831">
      <w:pPr>
        <w:jc w:val="center"/>
        <w:rPr>
          <w:rFonts w:ascii="Cambria" w:eastAsia="Cambria" w:hAnsi="Cambria" w:cs="Cambria"/>
          <w:b/>
          <w:color w:val="404040"/>
          <w:sz w:val="28"/>
          <w:szCs w:val="28"/>
        </w:rPr>
      </w:pPr>
      <w:r>
        <w:rPr>
          <w:rFonts w:ascii="Cambria" w:eastAsia="Cambria" w:hAnsi="Cambria" w:cs="Cambria"/>
          <w:b/>
          <w:color w:val="404040"/>
          <w:sz w:val="28"/>
          <w:szCs w:val="28"/>
        </w:rPr>
        <w:t>AKOH Faith</w:t>
      </w:r>
    </w:p>
    <w:p w:rsidR="00D72831" w:rsidRDefault="00D72831" w:rsidP="00D72831">
      <w:pPr>
        <w:spacing w:line="240" w:lineRule="auto"/>
        <w:rPr>
          <w:rFonts w:cs="Times New Roman"/>
          <w:szCs w:val="24"/>
        </w:rPr>
        <w:sectPr w:rsidR="00D72831">
          <w:footerReference w:type="default" r:id="rId12"/>
          <w:footerReference w:type="first" r:id="rId13"/>
          <w:pgSz w:w="12240" w:h="15840"/>
          <w:pgMar w:top="450" w:right="1170" w:bottom="1260" w:left="1440" w:header="720" w:footer="720" w:gutter="0"/>
          <w:pgNumType w:start="1"/>
          <w:cols w:space="720"/>
          <w:titlePg/>
        </w:sectPr>
      </w:pPr>
      <w:r>
        <w:rPr>
          <w:rFonts w:ascii="Cambria" w:eastAsia="Cambria" w:hAnsi="Cambria" w:cs="Cambria"/>
          <w:b/>
          <w:color w:val="404040"/>
          <w:szCs w:val="24"/>
        </w:rPr>
        <w:t xml:space="preserve">ACADEMIC YEAR:  2025/2026                                                                       Yaounde, August 2026</w:t>
      </w:r>
    </w:p>
    <w:p w:rsidR="00860D25" w:rsidRDefault="00860D25">
      <w:pPr>
        <w:spacing w:line="360" w:lineRule="auto"/>
      </w:pPr>
      <w:r>
        <w:lastRenderedPageBreak/>
        <w:br w:type="page"/>
      </w:r>
    </w:p>
    <w:p w:rsidR="00860D25" w:rsidRDefault="00860D25" w:rsidP="00860D25">
      <w:pPr>
        <w:pStyle w:val="Heading1"/>
        <w:spacing w:before="120" w:after="120" w:line="360" w:lineRule="auto"/>
        <w:jc w:val="center"/>
        <w:rPr>
          <w:color w:val="auto"/>
        </w:rPr>
      </w:pPr>
      <w:r>
        <w:lastRenderedPageBreak/>
        <w:br w:type="page"/>
      </w:r>
      <w:bookmarkStart w:id="3" w:name="_Toc29017"/>
      <w:r>
        <w:rPr>
          <w:rFonts w:ascii="Times New Roman" w:eastAsia="Times New Roman" w:hAnsi="Times New Roman"/>
          <w:color w:val="auto"/>
          <w:sz w:val="32"/>
          <w:szCs w:val="32"/>
        </w:rPr>
        <w:lastRenderedPageBreak/>
        <w:t>Declaration</w:t>
      </w:r>
      <w:bookmarkEnd w:id="3"/>
    </w:p>
    <w:p w:rsidR="00860D25" w:rsidRDefault="00860D25" w:rsidP="00860D25">
      <w:pPr>
        <w:spacing w:after="0" w:line="360" w:lineRule="auto"/>
        <w:jc w:val="both"/>
      </w:pPr>
      <w:r>
        <w:t xml:space="preserve">I declare that this business plan on Kavio, Where Good Work Begins, is an original academic work prepared for submission and based on the currently approved product direction, the system specification, and the supplied business plan structure.</w:t>
      </w:r>
    </w:p>
    <w:p w:rsidR="00860D25" w:rsidRDefault="00860D25" w:rsidP="00860D25">
      <w:pPr>
        <w:spacing w:after="0" w:line="360" w:lineRule="auto"/>
        <w:jc w:val="both"/>
      </w:pPr>
    </w:p>
    <w:p w:rsidR="00860D25" w:rsidRDefault="00860D25" w:rsidP="00860D25">
      <w:pPr>
        <w:spacing w:after="0" w:line="360" w:lineRule="auto"/>
      </w:pPr>
      <w:r>
        <w:t>Signed: ____________________</w:t>
      </w:r>
    </w:p>
    <w:p w:rsidR="00860D25" w:rsidRDefault="00860D25" w:rsidP="00860D25">
      <w:pPr>
        <w:spacing w:after="0" w:line="360" w:lineRule="auto"/>
      </w:pPr>
    </w:p>
    <w:p w:rsidR="00860D25" w:rsidRDefault="00860D25" w:rsidP="00860D25">
      <w:pPr>
        <w:spacing w:after="0" w:line="360" w:lineRule="auto"/>
      </w:pPr>
      <w:r>
        <w:t>Date: ____________________</w:t>
      </w:r>
    </w:p>
    <w:p w:rsidR="00860D25" w:rsidRDefault="00860D25">
      <w:pPr>
        <w:spacing w:after="0" w:line="240" w:lineRule="auto"/>
      </w:pPr>
      <w:r>
        <w:br w:type="page"/>
      </w:r>
    </w:p>
    <w:p w:rsidR="0087668F" w:rsidRDefault="00860D25">
      <w:pPr>
        <w:pStyle w:val="Heading1"/>
        <w:spacing w:before="120" w:after="120" w:line="360" w:lineRule="auto"/>
        <w:jc w:val="center"/>
        <w:rPr>
          <w:color w:val="auto"/>
        </w:rPr>
      </w:pPr>
      <w:bookmarkStart w:id="4" w:name="_Toc9964"/>
      <w:r>
        <w:rPr>
          <w:rFonts w:ascii="Times New Roman" w:eastAsia="Times New Roman" w:hAnsi="Times New Roman"/>
          <w:color w:val="auto"/>
          <w:sz w:val="32"/>
          <w:szCs w:val="32"/>
        </w:rPr>
        <w:lastRenderedPageBreak/>
        <w:t>Certification</w:t>
      </w:r>
      <w:bookmarkEnd w:id="4"/>
    </w:p>
    <w:p w:rsidR="0087668F" w:rsidRDefault="00860D25">
      <w:pPr>
        <w:spacing w:after="0" w:line="360" w:lineRule="auto"/>
        <w:jc w:val="both"/>
      </w:pPr>
      <w:r>
        <w:t xml:space="preserve">This is to certify that the business plan entitled Kavio, Where Good Work Begins, has been prepared in line with the required academic structure and format for presentation and assessment.</w:t>
      </w:r>
    </w:p>
    <w:p w:rsidR="0087668F" w:rsidRDefault="0087668F">
      <w:pPr>
        <w:spacing w:after="0" w:line="360" w:lineRule="auto"/>
        <w:jc w:val="both"/>
      </w:pPr>
    </w:p>
    <w:p w:rsidR="0087668F" w:rsidRDefault="00860D25">
      <w:pPr>
        <w:spacing w:after="0" w:line="360" w:lineRule="auto"/>
      </w:pPr>
      <w:r>
        <w:t>Supervisor / Reviewer: ____________________</w:t>
      </w:r>
    </w:p>
    <w:p w:rsidR="0087668F" w:rsidRDefault="0087668F">
      <w:pPr>
        <w:spacing w:after="0" w:line="360" w:lineRule="auto"/>
      </w:pPr>
    </w:p>
    <w:p w:rsidR="0087668F" w:rsidRDefault="00860D25">
      <w:pPr>
        <w:spacing w:after="0" w:line="360" w:lineRule="auto"/>
      </w:pPr>
      <w:r>
        <w:t>Date: ____________________</w:t>
      </w:r>
    </w:p>
    <w:p w:rsidR="0087668F" w:rsidRDefault="00860D25">
      <w:pPr>
        <w:spacing w:line="360" w:lineRule="auto"/>
      </w:pPr>
      <w:r>
        <w:br w:type="page"/>
      </w:r>
    </w:p>
    <w:p w:rsidR="0087668F" w:rsidRDefault="00860D25">
      <w:pPr>
        <w:pStyle w:val="Heading1"/>
        <w:spacing w:before="120" w:after="120" w:line="360" w:lineRule="auto"/>
        <w:jc w:val="center"/>
        <w:rPr>
          <w:color w:val="auto"/>
        </w:rPr>
      </w:pPr>
      <w:bookmarkStart w:id="5" w:name="_Toc7723"/>
      <w:r>
        <w:rPr>
          <w:rFonts w:ascii="Times New Roman" w:eastAsia="Times New Roman" w:hAnsi="Times New Roman"/>
          <w:color w:val="auto"/>
          <w:sz w:val="32"/>
          <w:szCs w:val="32"/>
        </w:rPr>
        <w:lastRenderedPageBreak/>
        <w:t>Dedication</w:t>
      </w:r>
      <w:bookmarkEnd w:id="5"/>
    </w:p>
    <w:p w:rsidR="0087668F" w:rsidRDefault="00860D25">
      <w:pPr>
        <w:spacing w:after="0" w:line="360" w:lineRule="auto"/>
        <w:jc w:val="both"/>
      </w:pPr>
      <w:r>
        <w:t xml:space="preserve">This work is dedicated to every Cameroonian worker and small business that depends on trust, reputation, and access to decent work.</w:t>
      </w:r>
    </w:p>
    <w:p w:rsidR="0087668F" w:rsidRDefault="00860D25">
      <w:pPr>
        <w:spacing w:line="360" w:lineRule="auto"/>
      </w:pPr>
      <w:r>
        <w:br w:type="page"/>
      </w:r>
    </w:p>
    <w:p w:rsidR="0087668F" w:rsidRDefault="00860D25">
      <w:pPr>
        <w:pStyle w:val="Heading1"/>
        <w:spacing w:before="120" w:after="120" w:line="360" w:lineRule="auto"/>
        <w:jc w:val="center"/>
        <w:rPr>
          <w:color w:val="auto"/>
          <w:sz w:val="32"/>
          <w:szCs w:val="32"/>
        </w:rPr>
      </w:pPr>
      <w:bookmarkStart w:id="6" w:name="_Toc1907"/>
      <w:r>
        <w:rPr>
          <w:rFonts w:ascii="Times New Roman" w:eastAsia="Times New Roman" w:hAnsi="Times New Roman"/>
          <w:color w:val="auto"/>
          <w:sz w:val="32"/>
          <w:szCs w:val="32"/>
        </w:rPr>
        <w:lastRenderedPageBreak/>
        <w:t>Acknowledgements</w:t>
      </w:r>
      <w:bookmarkEnd w:id="6"/>
    </w:p>
    <w:p w:rsidR="0087668F" w:rsidRDefault="00860D25">
      <w:pPr>
        <w:spacing w:line="360" w:lineRule="auto"/>
      </w:pPr>
      <w:r>
        <w:br w:type="page"/>
      </w:r>
    </w:p>
    <w:p w:rsidR="0087668F" w:rsidRDefault="00860D25">
      <w:pPr>
        <w:pStyle w:val="Heading1"/>
        <w:spacing w:before="120" w:after="120" w:line="360" w:lineRule="auto"/>
        <w:jc w:val="center"/>
        <w:rPr>
          <w:color w:val="auto"/>
          <w:sz w:val="32"/>
          <w:szCs w:val="32"/>
        </w:rPr>
      </w:pPr>
      <w:bookmarkStart w:id="7" w:name="_Toc22972"/>
      <w:r>
        <w:rPr>
          <w:rFonts w:ascii="Times New Roman" w:eastAsia="Times New Roman" w:hAnsi="Times New Roman"/>
          <w:color w:val="auto"/>
          <w:sz w:val="32"/>
          <w:szCs w:val="32"/>
        </w:rPr>
        <w:lastRenderedPageBreak/>
        <w:t>Executive Summary</w:t>
      </w:r>
      <w:bookmarkEnd w:id="7"/>
    </w:p>
    <w:p w:rsidR="0087668F" w:rsidRDefault="00860D25">
      <w:pPr>
        <w:spacing w:after="0" w:line="360" w:lineRule="auto"/>
        <w:jc w:val="both"/>
      </w:pPr>
      <w:r>
        <w:t xml:space="preserve">Kavio is a trust-based marketplace for skilled labour and local services in Cameroon. It connects households, institutions, and businesses with verified workers through a searchable, role-based, mobile-first platform. The business is built for a market where informal work remains essential, but hiring is still fragmented, opaque, and heavily dependent on word of mouth.</w:t>
      </w:r>
    </w:p>
    <w:p w:rsidR="0087668F" w:rsidRDefault="00860D25">
      <w:pPr>
        <w:spacing w:after="0" w:line="360" w:lineRule="auto"/>
        <w:jc w:val="both"/>
      </w:pPr>
      <w:r>
        <w:t xml:space="preserve">The platform now runs on a different commercial logic from the original placeholder plan. The outdated worker-subscription and paid job-posting model has been replaced by a transparent escrow model, where the client pays into escrow, the worker is paid on completion, and Kavio earns a platform service fee of approximately 10 percent on each completed transaction. That model matches the current system architecture and payment configuration.</w:t>
      </w:r>
    </w:p>
    <w:p w:rsidR="0087668F" w:rsidRDefault="00860D25">
      <w:pPr>
        <w:spacing w:after="0" w:line="360" w:lineRule="auto"/>
        <w:jc w:val="both"/>
      </w:pPr>
      <w:r>
        <w:t xml:space="preserve">Kavio is positioned for Yaoundé first, then Douala. The business case is grounded in Cameroon’s informal economy, mobile-money adoption, and the practical need for trust, discovery, secure payments, dispute resolution, and verification. The product is not a simple listing site. It is a trust infrastructure that includes guest browsing, trust scoring, progressive verification, quotes, messaging, business accounts, safety tools, reviews, and a full escrow lifecycle.</w:t>
      </w:r>
    </w:p>
    <w:p w:rsidR="0087668F" w:rsidRDefault="00860D25">
      <w:pPr>
        <w:spacing w:after="0" w:line="360" w:lineRule="auto"/>
        <w:jc w:val="both"/>
      </w:pPr>
      <w:r>
        <w:t>This document presents the company overview, product and service design, market strategy, operational model, financial plan, implementation roadmap, risk analysis, and growth strategy in a format suitable for academic submission and business review.</w:t>
      </w:r>
    </w:p>
    <w:p w:rsidR="0087668F" w:rsidRDefault="0087668F">
      <w:pPr>
        <w:spacing w:line="360" w:lineRule="auto"/>
      </w:pPr>
    </w:p>
    <w:p w:rsidR="0087668F" w:rsidRDefault="00860D25">
      <w:pPr>
        <w:spacing w:line="360" w:lineRule="auto"/>
      </w:pPr>
      <w:r>
        <w:br w:type="page"/>
      </w:r>
    </w:p>
    <w:p w:rsidR="0087668F" w:rsidRDefault="00860D25">
      <w:pPr>
        <w:pStyle w:val="Heading1"/>
        <w:spacing w:line="360" w:lineRule="auto"/>
        <w:jc w:val="center"/>
        <w:rPr>
          <w:rFonts w:ascii="Times New Roman" w:hAnsi="Times New Roman" w:cs="Times New Roman"/>
          <w:color w:val="auto"/>
          <w:sz w:val="32"/>
          <w:szCs w:val="32"/>
        </w:rPr>
      </w:pPr>
      <w:r>
        <w:rPr>
          <w:rFonts w:ascii="Times New Roman" w:hAnsi="Times New Roman" w:cs="Times New Roman"/>
          <w:color w:val="auto"/>
          <w:sz w:val="32"/>
          <w:szCs w:val="32"/>
        </w:rPr>
        <w:lastRenderedPageBreak/>
        <w:t xml:space="preserve">Table Of Contents</w:t>
      </w:r>
    </w:p>
    <w:p w:rsidR="0087668F" w:rsidRDefault="00860D25">
      <w:pPr>
        <w:pStyle w:val="TOC1"/>
        <w:tabs>
          <w:tab w:val="right" w:leader="dot" w:pos="7920"/>
        </w:tabs>
        <w:spacing w:line="360" w:lineRule="auto"/>
        <w:rPr>
          <w:b/>
          <w:bCs/>
        </w:rPr>
      </w:pPr>
      <w:r>
        <w:rPr>
          <w:b/>
          <w:bCs/>
        </w:rPr>
        <w:fldChar w:fldCharType="begin"/>
        <w:instrText xml:space="preserve">TOC \o "1-3" \h \u </w:instrText>
        <w:fldChar w:fldCharType="separate"/>
      </w:r>
      <w:hyperlink w:anchor="_Toc29017" w:history="1">
        <w:r>
          <w:rPr>
            <w:b/>
            <w:bCs/>
          </w:rPr>
          <w:t>Declaration</w:t>
          <w:tab/>
          <w:fldChar w:fldCharType="begin"/>
          <w:instrText xml:space="preserve"> PAGEREF _Toc29017 \h </w:instrText>
          <w:fldChar w:fldCharType="separate"/>
          <w:t>II</w:t>
          <w:fldChar w:fldCharType="end"/>
        </w:r>
      </w:hyperlink>
    </w:p>
    <w:p w:rsidR="0087668F" w:rsidRDefault="00860D25">
      <w:pPr>
        <w:pStyle w:val="TOC1"/>
        <w:tabs>
          <w:tab w:val="right" w:leader="dot" w:pos="7920"/>
        </w:tabs>
        <w:spacing w:line="360" w:lineRule="auto"/>
        <w:rPr>
          <w:b/>
          <w:bCs/>
        </w:rPr>
      </w:pPr>
      <w:hyperlink w:anchor="_Toc9964" w:history="1">
        <w:r>
          <w:rPr>
            <w:b/>
            <w:bCs/>
          </w:rPr>
          <w:t>Certification</w:t>
          <w:tab/>
          <w:fldChar w:fldCharType="begin"/>
          <w:instrText xml:space="preserve"> PAGEREF _Toc9964 \h </w:instrText>
          <w:fldChar w:fldCharType="separate"/>
          <w:t>III</w:t>
          <w:fldChar w:fldCharType="end"/>
        </w:r>
      </w:hyperlink>
    </w:p>
    <w:p w:rsidR="0087668F" w:rsidRDefault="00860D25">
      <w:pPr>
        <w:pStyle w:val="TOC1"/>
        <w:tabs>
          <w:tab w:val="right" w:leader="dot" w:pos="7920"/>
        </w:tabs>
        <w:spacing w:line="360" w:lineRule="auto"/>
        <w:rPr>
          <w:b/>
          <w:bCs/>
        </w:rPr>
      </w:pPr>
      <w:hyperlink w:anchor="_Toc7723" w:history="1">
        <w:r>
          <w:rPr>
            <w:b/>
            <w:bCs/>
          </w:rPr>
          <w:t>Dedication</w:t>
          <w:tab/>
          <w:fldChar w:fldCharType="begin"/>
          <w:instrText xml:space="preserve"> PAGEREF _Toc7723 \h </w:instrText>
          <w:fldChar w:fldCharType="separate"/>
          <w:t>IV</w:t>
          <w:fldChar w:fldCharType="end"/>
        </w:r>
      </w:hyperlink>
    </w:p>
    <w:p w:rsidR="0087668F" w:rsidRDefault="00860D25">
      <w:pPr>
        <w:pStyle w:val="TOC1"/>
        <w:tabs>
          <w:tab w:val="right" w:leader="dot" w:pos="7920"/>
        </w:tabs>
        <w:spacing w:line="360" w:lineRule="auto"/>
        <w:rPr>
          <w:b/>
          <w:bCs/>
        </w:rPr>
      </w:pPr>
      <w:hyperlink w:anchor="_Toc1907" w:history="1">
        <w:r>
          <w:rPr>
            <w:b/>
            <w:bCs/>
          </w:rPr>
          <w:t>Acknowledgements</w:t>
          <w:tab/>
          <w:fldChar w:fldCharType="begin"/>
          <w:instrText xml:space="preserve"> PAGEREF _Toc1907 \h </w:instrText>
          <w:fldChar w:fldCharType="separate"/>
          <w:t>V</w:t>
          <w:fldChar w:fldCharType="end"/>
        </w:r>
      </w:hyperlink>
    </w:p>
    <w:p w:rsidR="0087668F" w:rsidRDefault="00860D25">
      <w:pPr>
        <w:pStyle w:val="TOC1"/>
        <w:tabs>
          <w:tab w:val="right" w:leader="dot" w:pos="7920"/>
        </w:tabs>
        <w:spacing w:line="360" w:lineRule="auto"/>
        <w:rPr>
          <w:b/>
          <w:bCs/>
        </w:rPr>
      </w:pPr>
      <w:hyperlink w:anchor="_Toc22972" w:history="1">
        <w:r>
          <w:rPr>
            <w:b/>
            <w:bCs/>
          </w:rPr>
          <w:t>Executive Summary</w:t>
          <w:tab/>
          <w:fldChar w:fldCharType="begin"/>
          <w:instrText xml:space="preserve"> PAGEREF _Toc22972 \h </w:instrText>
          <w:fldChar w:fldCharType="separate"/>
          <w:t>VI</w:t>
          <w:fldChar w:fldCharType="end"/>
        </w:r>
      </w:hyperlink>
    </w:p>
    <w:p w:rsidR="0087668F" w:rsidRDefault="00860D25">
      <w:pPr>
        <w:pStyle w:val="TOC1"/>
        <w:tabs>
          <w:tab w:val="right" w:leader="dot" w:pos="7920"/>
        </w:tabs>
        <w:spacing w:line="360" w:lineRule="auto"/>
        <w:rPr>
          <w:b/>
          <w:bCs/>
        </w:rPr>
      </w:pPr>
      <w:hyperlink w:anchor="_Toc1775" w:history="1">
        <w:r>
          <w:rPr>
            <w:b/>
            <w:bCs/>
          </w:rPr>
          <w:t>1. Introduction and Company Overview</w:t>
          <w:tab/>
          <w:fldChar w:fldCharType="begin"/>
          <w:instrText xml:space="preserve"> PAGEREF _Toc1775 \h </w:instrText>
          <w:fldChar w:fldCharType="separate"/>
          <w:t>1</w:t>
          <w:fldChar w:fldCharType="end"/>
        </w:r>
      </w:hyperlink>
    </w:p>
    <w:p w:rsidR="0087668F" w:rsidRDefault="00860D25">
      <w:pPr>
        <w:pStyle w:val="TOC2"/>
        <w:tabs>
          <w:tab w:val="right" w:leader="dot" w:pos="7920"/>
        </w:tabs>
        <w:spacing w:line="360" w:lineRule="auto"/>
        <w:ind w:left="480"/>
        <w:rPr>
          <w:b/>
          <w:bCs/>
        </w:rPr>
      </w:pPr>
      <w:hyperlink w:anchor="_Toc26591" w:history="1">
        <w:r>
          <w:rPr>
            <w:b/>
            <w:bCs/>
          </w:rPr>
          <w:t>1.1 Background</w:t>
          <w:tab/>
          <w:fldChar w:fldCharType="begin"/>
          <w:instrText xml:space="preserve"> PAGEREF _Toc26591 \h </w:instrText>
          <w:fldChar w:fldCharType="separate"/>
          <w:t>1</w:t>
          <w:fldChar w:fldCharType="end"/>
        </w:r>
      </w:hyperlink>
    </w:p>
    <w:p w:rsidR="0087668F" w:rsidRDefault="00860D25">
      <w:pPr>
        <w:pStyle w:val="TOC2"/>
        <w:tabs>
          <w:tab w:val="right" w:leader="dot" w:pos="7920"/>
        </w:tabs>
        <w:spacing w:line="360" w:lineRule="auto"/>
        <w:ind w:left="480"/>
        <w:rPr>
          <w:b/>
          <w:bCs/>
        </w:rPr>
      </w:pPr>
      <w:hyperlink w:anchor="_Toc19816" w:history="1">
        <w:r>
          <w:rPr>
            <w:b/>
            <w:bCs/>
          </w:rPr>
          <w:t>1.2 Vision</w:t>
          <w:tab/>
          <w:fldChar w:fldCharType="begin"/>
          <w:instrText xml:space="preserve"> PAGEREF _Toc19816 \h </w:instrText>
          <w:fldChar w:fldCharType="separate"/>
          <w:t>1</w:t>
          <w:fldChar w:fldCharType="end"/>
        </w:r>
      </w:hyperlink>
    </w:p>
    <w:p w:rsidR="0087668F" w:rsidRDefault="00860D25">
      <w:pPr>
        <w:pStyle w:val="TOC2"/>
        <w:tabs>
          <w:tab w:val="right" w:leader="dot" w:pos="7920"/>
        </w:tabs>
        <w:spacing w:line="360" w:lineRule="auto"/>
        <w:ind w:left="480"/>
        <w:rPr>
          <w:b/>
          <w:bCs/>
        </w:rPr>
      </w:pPr>
      <w:hyperlink w:anchor="_Toc32241" w:history="1">
        <w:r>
          <w:rPr>
            <w:b/>
            <w:bCs/>
          </w:rPr>
          <w:t>1.3 Mission</w:t>
          <w:tab/>
          <w:fldChar w:fldCharType="begin"/>
          <w:instrText xml:space="preserve"> PAGEREF _Toc32241 \h </w:instrText>
          <w:fldChar w:fldCharType="separate"/>
          <w:t>1</w:t>
          <w:fldChar w:fldCharType="end"/>
        </w:r>
      </w:hyperlink>
    </w:p>
    <w:p w:rsidR="0087668F" w:rsidRDefault="00860D25">
      <w:pPr>
        <w:pStyle w:val="TOC2"/>
        <w:tabs>
          <w:tab w:val="right" w:leader="dot" w:pos="7920"/>
        </w:tabs>
        <w:spacing w:line="360" w:lineRule="auto"/>
        <w:ind w:left="480"/>
        <w:rPr>
          <w:b/>
          <w:bCs/>
        </w:rPr>
      </w:pPr>
      <w:hyperlink w:anchor="_Toc6741" w:history="1">
        <w:r>
          <w:rPr>
            <w:b/>
            <w:bCs/>
          </w:rPr>
          <w:t>1.4 Purpose of the Business</w:t>
          <w:tab/>
          <w:fldChar w:fldCharType="begin"/>
          <w:instrText xml:space="preserve"> PAGEREF _Toc6741 \h </w:instrText>
          <w:fldChar w:fldCharType="separate"/>
          <w:t>1</w:t>
          <w:fldChar w:fldCharType="end"/>
        </w:r>
      </w:hyperlink>
    </w:p>
    <w:p w:rsidR="0087668F" w:rsidRDefault="00860D25">
      <w:pPr>
        <w:pStyle w:val="TOC2"/>
        <w:tabs>
          <w:tab w:val="right" w:leader="dot" w:pos="7920"/>
        </w:tabs>
        <w:spacing w:line="360" w:lineRule="auto"/>
        <w:ind w:left="480"/>
        <w:rPr>
          <w:b/>
          <w:bCs/>
        </w:rPr>
      </w:pPr>
      <w:hyperlink w:anchor="_Toc1757" w:history="1">
        <w:r>
          <w:rPr>
            <w:b/>
            <w:bCs/>
          </w:rPr>
          <w:t>1.5 Value Proposition</w:t>
          <w:tab/>
          <w:fldChar w:fldCharType="begin"/>
          <w:instrText xml:space="preserve"> PAGEREF _Toc1757 \h </w:instrText>
          <w:fldChar w:fldCharType="separate"/>
          <w:t>2</w:t>
          <w:fldChar w:fldCharType="end"/>
        </w:r>
      </w:hyperlink>
    </w:p>
    <w:p w:rsidR="0087668F" w:rsidRDefault="00860D25">
      <w:pPr>
        <w:pStyle w:val="TOC2"/>
        <w:tabs>
          <w:tab w:val="right" w:leader="dot" w:pos="7920"/>
        </w:tabs>
        <w:spacing w:line="360" w:lineRule="auto"/>
        <w:ind w:left="480"/>
        <w:rPr>
          <w:b/>
          <w:bCs/>
        </w:rPr>
      </w:pPr>
      <w:hyperlink w:anchor="_Toc22813" w:history="1">
        <w:r>
          <w:rPr>
            <w:b/>
            <w:bCs/>
          </w:rPr>
          <w:t>1.6 Core Values</w:t>
          <w:tab/>
          <w:fldChar w:fldCharType="begin"/>
          <w:instrText xml:space="preserve"> PAGEREF _Toc22813 \h </w:instrText>
          <w:fldChar w:fldCharType="separate"/>
          <w:t>2</w:t>
          <w:fldChar w:fldCharType="end"/>
        </w:r>
      </w:hyperlink>
    </w:p>
    <w:p w:rsidR="0087668F" w:rsidRDefault="00860D25">
      <w:pPr>
        <w:pStyle w:val="TOC2"/>
        <w:tabs>
          <w:tab w:val="right" w:leader="dot" w:pos="7920"/>
        </w:tabs>
        <w:spacing w:line="360" w:lineRule="auto"/>
        <w:ind w:left="480"/>
        <w:rPr>
          <w:b/>
          <w:bCs/>
        </w:rPr>
      </w:pPr>
      <w:hyperlink w:anchor="_Toc17411" w:history="1">
        <w:r>
          <w:rPr>
            <w:b/>
            <w:bCs/>
          </w:rPr>
          <w:t>1.7 Corporate Goals and Objectives</w:t>
          <w:tab/>
          <w:fldChar w:fldCharType="begin"/>
          <w:instrText xml:space="preserve"> PAGEREF _Toc17411 \h </w:instrText>
          <w:fldChar w:fldCharType="separate"/>
          <w:t>2</w:t>
          <w:fldChar w:fldCharType="end"/>
        </w:r>
      </w:hyperlink>
    </w:p>
    <w:p w:rsidR="0087668F" w:rsidRDefault="00860D25">
      <w:pPr>
        <w:pStyle w:val="TOC2"/>
        <w:tabs>
          <w:tab w:val="right" w:leader="dot" w:pos="7920"/>
        </w:tabs>
        <w:spacing w:line="360" w:lineRule="auto"/>
        <w:ind w:left="480"/>
        <w:rPr>
          <w:b/>
          <w:bCs/>
        </w:rPr>
      </w:pPr>
      <w:hyperlink w:anchor="_Toc8910" w:history="1">
        <w:r>
          <w:rPr>
            <w:b/>
            <w:bCs/>
          </w:rPr>
          <w:t>1.8 Legal Form and Location</w:t>
          <w:tab/>
          <w:fldChar w:fldCharType="begin"/>
          <w:instrText xml:space="preserve"> PAGEREF _Toc8910 \h </w:instrText>
          <w:fldChar w:fldCharType="separate"/>
          <w:t>2</w:t>
          <w:fldChar w:fldCharType="end"/>
        </w:r>
      </w:hyperlink>
    </w:p>
    <w:p w:rsidR="0087668F" w:rsidRDefault="00860D25">
      <w:pPr>
        <w:pStyle w:val="TOC1"/>
        <w:tabs>
          <w:tab w:val="right" w:leader="dot" w:pos="7920"/>
        </w:tabs>
        <w:spacing w:line="360" w:lineRule="auto"/>
        <w:rPr>
          <w:b/>
          <w:bCs/>
        </w:rPr>
      </w:pPr>
      <w:hyperlink w:anchor="_Toc6823" w:history="1">
        <w:r>
          <w:rPr>
            <w:b/>
            <w:bCs/>
          </w:rPr>
          <w:t>2. Product and Service Description</w:t>
          <w:tab/>
          <w:fldChar w:fldCharType="begin"/>
          <w:instrText xml:space="preserve"> PAGEREF _Toc6823 \h </w:instrText>
          <w:fldChar w:fldCharType="separate"/>
          <w:t>3</w:t>
          <w:fldChar w:fldCharType="end"/>
        </w:r>
      </w:hyperlink>
    </w:p>
    <w:p w:rsidR="0087668F" w:rsidRDefault="00860D25">
      <w:pPr>
        <w:pStyle w:val="TOC2"/>
        <w:tabs>
          <w:tab w:val="right" w:leader="dot" w:pos="7920"/>
        </w:tabs>
        <w:spacing w:line="360" w:lineRule="auto"/>
        <w:ind w:left="480"/>
        <w:rPr>
          <w:b/>
          <w:bCs/>
        </w:rPr>
      </w:pPr>
      <w:hyperlink w:anchor="_Toc24161" w:history="1">
        <w:r>
          <w:rPr>
            <w:b/>
            <w:bCs/>
          </w:rPr>
          <w:t>2.1 Product Overview</w:t>
          <w:tab/>
          <w:fldChar w:fldCharType="begin"/>
          <w:instrText xml:space="preserve"> PAGEREF _Toc24161 \h </w:instrText>
          <w:fldChar w:fldCharType="separate"/>
          <w:t>3</w:t>
          <w:fldChar w:fldCharType="end"/>
        </w:r>
      </w:hyperlink>
    </w:p>
    <w:p w:rsidR="0087668F" w:rsidRDefault="00860D25">
      <w:pPr>
        <w:pStyle w:val="TOC2"/>
        <w:tabs>
          <w:tab w:val="right" w:leader="dot" w:pos="7920"/>
        </w:tabs>
        <w:spacing w:line="360" w:lineRule="auto"/>
        <w:ind w:left="480"/>
        <w:rPr>
          <w:b/>
          <w:bCs/>
        </w:rPr>
      </w:pPr>
      <w:hyperlink w:anchor="_Toc6548" w:history="1">
        <w:r>
          <w:rPr>
            <w:b/>
            <w:bCs/>
          </w:rPr>
          <w:t>2.2 Features of the Service</w:t>
          <w:tab/>
          <w:fldChar w:fldCharType="begin"/>
          <w:instrText xml:space="preserve"> PAGEREF _Toc6548 \h </w:instrText>
          <w:fldChar w:fldCharType="separate"/>
          <w:t>3</w:t>
          <w:fldChar w:fldCharType="end"/>
        </w:r>
      </w:hyperlink>
    </w:p>
    <w:p w:rsidR="0087668F" w:rsidRDefault="00860D25">
      <w:pPr>
        <w:pStyle w:val="TOC2"/>
        <w:tabs>
          <w:tab w:val="right" w:leader="dot" w:pos="7920"/>
        </w:tabs>
        <w:spacing w:line="360" w:lineRule="auto"/>
        <w:ind w:left="480"/>
        <w:rPr>
          <w:b/>
          <w:bCs/>
        </w:rPr>
      </w:pPr>
      <w:hyperlink w:anchor="_Toc31810" w:history="1">
        <w:r>
          <w:rPr>
            <w:b/>
            <w:bCs/>
          </w:rPr>
          <w:t>2.3 Use of the Product</w:t>
          <w:tab/>
          <w:fldChar w:fldCharType="begin"/>
          <w:instrText xml:space="preserve"> PAGEREF _Toc31810 \h </w:instrText>
          <w:fldChar w:fldCharType="separate"/>
          <w:t>3</w:t>
          <w:fldChar w:fldCharType="end"/>
        </w:r>
      </w:hyperlink>
    </w:p>
    <w:p w:rsidR="0087668F" w:rsidRDefault="00860D25">
      <w:pPr>
        <w:pStyle w:val="TOC2"/>
        <w:tabs>
          <w:tab w:val="right" w:leader="dot" w:pos="7920"/>
        </w:tabs>
        <w:spacing w:line="360" w:lineRule="auto"/>
        <w:ind w:left="480"/>
        <w:rPr>
          <w:b/>
          <w:bCs/>
        </w:rPr>
      </w:pPr>
      <w:hyperlink w:anchor="_Toc24854" w:history="1">
        <w:r>
          <w:rPr>
            <w:b/>
            <w:bCs/>
          </w:rPr>
          <w:t>2.4 Benefits</w:t>
          <w:tab/>
          <w:fldChar w:fldCharType="begin"/>
          <w:instrText xml:space="preserve"> PAGEREF _Toc24854 \h </w:instrText>
          <w:fldChar w:fldCharType="separate"/>
          <w:t>4</w:t>
          <w:fldChar w:fldCharType="end"/>
        </w:r>
      </w:hyperlink>
    </w:p>
    <w:p w:rsidR="0087668F" w:rsidRDefault="00860D25">
      <w:pPr>
        <w:pStyle w:val="TOC2"/>
        <w:tabs>
          <w:tab w:val="right" w:leader="dot" w:pos="7920"/>
        </w:tabs>
        <w:spacing w:line="360" w:lineRule="auto"/>
        <w:ind w:left="480"/>
        <w:rPr>
          <w:b/>
          <w:bCs/>
        </w:rPr>
      </w:pPr>
      <w:hyperlink w:anchor="_Toc28405" w:history="1">
        <w:r>
          <w:rPr>
            <w:b/>
            <w:bCs/>
          </w:rPr>
          <w:t>2.5 Uniqueness</w:t>
          <w:tab/>
          <w:fldChar w:fldCharType="begin"/>
          <w:instrText xml:space="preserve"> PAGEREF _Toc28405 \h </w:instrText>
          <w:fldChar w:fldCharType="separate"/>
          <w:t>4</w:t>
          <w:fldChar w:fldCharType="end"/>
        </w:r>
      </w:hyperlink>
    </w:p>
    <w:p w:rsidR="0087668F" w:rsidRDefault="00860D25">
      <w:pPr>
        <w:pStyle w:val="TOC2"/>
        <w:tabs>
          <w:tab w:val="right" w:leader="dot" w:pos="7920"/>
        </w:tabs>
        <w:spacing w:line="360" w:lineRule="auto"/>
        <w:ind w:left="480"/>
        <w:rPr>
          <w:b/>
          <w:bCs/>
        </w:rPr>
      </w:pPr>
      <w:hyperlink w:anchor="_Toc10100" w:history="1">
        <w:r>
          <w:rPr>
            <w:b/>
            <w:bCs/>
          </w:rPr>
          <w:t>2.6 Development Stage</w:t>
          <w:tab/>
          <w:fldChar w:fldCharType="begin"/>
          <w:instrText xml:space="preserve"> PAGEREF _Toc10100 \h </w:instrText>
          <w:fldChar w:fldCharType="separate"/>
          <w:t>4</w:t>
          <w:fldChar w:fldCharType="end"/>
        </w:r>
      </w:hyperlink>
    </w:p>
    <w:p w:rsidR="0087668F" w:rsidRDefault="00860D25">
      <w:pPr>
        <w:pStyle w:val="TOC2"/>
        <w:tabs>
          <w:tab w:val="right" w:leader="dot" w:pos="7920"/>
        </w:tabs>
        <w:spacing w:line="360" w:lineRule="auto"/>
        <w:ind w:left="480"/>
        <w:rPr>
          <w:b/>
          <w:bCs/>
        </w:rPr>
      </w:pPr>
      <w:hyperlink w:anchor="_Toc21010" w:history="1">
        <w:r>
          <w:rPr>
            <w:b/>
            <w:bCs/>
          </w:rPr>
          <w:t>2.7 Skills and Technologies Required</w:t>
          <w:tab/>
          <w:fldChar w:fldCharType="begin"/>
          <w:instrText xml:space="preserve"> PAGEREF _Toc21010 \h </w:instrText>
          <w:fldChar w:fldCharType="separate"/>
          <w:t>4</w:t>
          <w:fldChar w:fldCharType="end"/>
        </w:r>
      </w:hyperlink>
    </w:p>
    <w:p w:rsidR="0087668F" w:rsidRDefault="00860D25">
      <w:pPr>
        <w:pStyle w:val="TOC2"/>
        <w:tabs>
          <w:tab w:val="right" w:leader="dot" w:pos="7920"/>
        </w:tabs>
        <w:spacing w:line="360" w:lineRule="auto"/>
        <w:ind w:left="480"/>
        <w:rPr>
          <w:b/>
          <w:bCs/>
        </w:rPr>
      </w:pPr>
      <w:hyperlink w:anchor="_Toc9876" w:history="1">
        <w:r>
          <w:rPr>
            <w:b/>
            <w:bCs/>
          </w:rPr>
          <w:t>2.8 Future Development Plan</w:t>
          <w:tab/>
          <w:fldChar w:fldCharType="begin"/>
          <w:instrText xml:space="preserve"> PAGEREF _Toc9876 \h </w:instrText>
          <w:fldChar w:fldCharType="separate"/>
          <w:t>5</w:t>
          <w:fldChar w:fldCharType="end"/>
        </w:r>
      </w:hyperlink>
    </w:p>
    <w:p w:rsidR="0087668F" w:rsidRDefault="00860D25">
      <w:pPr>
        <w:pStyle w:val="TOC1"/>
        <w:tabs>
          <w:tab w:val="right" w:leader="dot" w:pos="7920"/>
        </w:tabs>
        <w:spacing w:line="360" w:lineRule="auto"/>
        <w:rPr>
          <w:b/>
          <w:bCs/>
        </w:rPr>
      </w:pPr>
      <w:hyperlink w:anchor="_Toc31213" w:history="1">
        <w:r>
          <w:rPr>
            <w:b/>
            <w:bCs/>
          </w:rPr>
          <w:t>3. Marketing Plan</w:t>
          <w:tab/>
          <w:fldChar w:fldCharType="begin"/>
          <w:instrText xml:space="preserve"> PAGEREF _Toc31213 \h </w:instrText>
          <w:fldChar w:fldCharType="separate"/>
          <w:t>6</w:t>
          <w:fldChar w:fldCharType="end"/>
        </w:r>
      </w:hyperlink>
    </w:p>
    <w:p w:rsidR="0087668F" w:rsidRDefault="00860D25">
      <w:pPr>
        <w:pStyle w:val="TOC2"/>
        <w:tabs>
          <w:tab w:val="right" w:leader="dot" w:pos="7920"/>
        </w:tabs>
        <w:spacing w:line="360" w:lineRule="auto"/>
        <w:ind w:left="480"/>
        <w:rPr>
          <w:b/>
          <w:bCs/>
        </w:rPr>
      </w:pPr>
      <w:hyperlink w:anchor="_Toc25459" w:history="1">
        <w:r>
          <w:rPr>
            <w:b/>
            <w:bCs/>
          </w:rPr>
          <w:t>3.1 Strategy Type</w:t>
          <w:tab/>
          <w:fldChar w:fldCharType="begin"/>
          <w:instrText xml:space="preserve"> PAGEREF _Toc25459 \h </w:instrText>
          <w:fldChar w:fldCharType="separate"/>
          <w:t>6</w:t>
          <w:fldChar w:fldCharType="end"/>
        </w:r>
      </w:hyperlink>
    </w:p>
    <w:p w:rsidR="0087668F" w:rsidRDefault="00860D25">
      <w:pPr>
        <w:pStyle w:val="TOC2"/>
        <w:tabs>
          <w:tab w:val="right" w:leader="dot" w:pos="7920"/>
        </w:tabs>
        <w:spacing w:line="360" w:lineRule="auto"/>
        <w:ind w:left="480"/>
        <w:rPr>
          <w:b/>
          <w:bCs/>
        </w:rPr>
      </w:pPr>
      <w:hyperlink w:anchor="_Toc14753" w:history="1">
        <w:r>
          <w:rPr>
            <w:b/>
            <w:bCs/>
          </w:rPr>
          <w:t>3.2 Marketing Mix</w:t>
          <w:tab/>
          <w:fldChar w:fldCharType="begin"/>
          <w:instrText xml:space="preserve"> PAGEREF _Toc14753 \h </w:instrText>
          <w:fldChar w:fldCharType="separate"/>
          <w:t>6</w:t>
          <w:fldChar w:fldCharType="end"/>
        </w:r>
      </w:hyperlink>
    </w:p>
    <w:p w:rsidR="0087668F" w:rsidRDefault="00860D25">
      <w:pPr>
        <w:pStyle w:val="TOC2"/>
        <w:tabs>
          <w:tab w:val="right" w:leader="dot" w:pos="7920"/>
        </w:tabs>
        <w:spacing w:line="360" w:lineRule="auto"/>
        <w:ind w:left="480"/>
        <w:rPr>
          <w:b/>
          <w:bCs/>
        </w:rPr>
      </w:pPr>
      <w:hyperlink w:anchor="_Toc1676" w:history="1">
        <w:r>
          <w:rPr>
            <w:b/>
            <w:bCs/>
          </w:rPr>
          <w:t>3.3 Situation Analysis</w:t>
          <w:tab/>
          <w:fldChar w:fldCharType="begin"/>
          <w:instrText xml:space="preserve"> PAGEREF _Toc1676 \h </w:instrText>
          <w:fldChar w:fldCharType="separate"/>
          <w:t>6</w:t>
          <w:fldChar w:fldCharType="end"/>
        </w:r>
      </w:hyperlink>
    </w:p>
    <w:p w:rsidR="0087668F" w:rsidRDefault="00860D25">
      <w:pPr>
        <w:pStyle w:val="TOC2"/>
        <w:tabs>
          <w:tab w:val="right" w:leader="dot" w:pos="7920"/>
        </w:tabs>
        <w:spacing w:line="360" w:lineRule="auto"/>
        <w:ind w:left="480"/>
        <w:rPr>
          <w:b/>
          <w:bCs/>
        </w:rPr>
      </w:pPr>
      <w:hyperlink w:anchor="_Toc23129" w:history="1">
        <w:r>
          <w:rPr>
            <w:b/>
            <w:bCs/>
          </w:rPr>
          <w:t>3.4 SWOT Analysis</w:t>
          <w:tab/>
          <w:fldChar w:fldCharType="begin"/>
          <w:instrText xml:space="preserve"> PAGEREF _Toc23129 \h </w:instrText>
          <w:fldChar w:fldCharType="separate"/>
          <w:t>6</w:t>
          <w:fldChar w:fldCharType="end"/>
        </w:r>
      </w:hyperlink>
    </w:p>
    <w:p w:rsidR="0087668F" w:rsidRDefault="00860D25">
      <w:pPr>
        <w:pStyle w:val="TOC2"/>
        <w:tabs>
          <w:tab w:val="right" w:leader="dot" w:pos="7920"/>
        </w:tabs>
        <w:spacing w:line="360" w:lineRule="auto"/>
        <w:ind w:left="480"/>
        <w:rPr>
          <w:b/>
          <w:bCs/>
        </w:rPr>
      </w:pPr>
      <w:hyperlink w:anchor="_Toc29811" w:history="1">
        <w:r>
          <w:rPr>
            <w:b/>
            <w:bCs/>
          </w:rPr>
          <w:t>3.5 PESTEL Analysis</w:t>
          <w:tab/>
          <w:fldChar w:fldCharType="begin"/>
          <w:instrText xml:space="preserve"> PAGEREF _Toc29811 \h </w:instrText>
          <w:fldChar w:fldCharType="separate"/>
          <w:t>7</w:t>
          <w:fldChar w:fldCharType="end"/>
        </w:r>
      </w:hyperlink>
    </w:p>
    <w:p w:rsidR="0087668F" w:rsidRDefault="00860D25">
      <w:pPr>
        <w:pStyle w:val="TOC2"/>
        <w:tabs>
          <w:tab w:val="right" w:leader="dot" w:pos="7920"/>
        </w:tabs>
        <w:spacing w:line="360" w:lineRule="auto"/>
        <w:ind w:left="480"/>
        <w:rPr>
          <w:b/>
          <w:bCs/>
        </w:rPr>
      </w:pPr>
      <w:hyperlink w:anchor="_Toc22035" w:history="1">
        <w:r>
          <w:rPr>
            <w:b/>
            <w:bCs/>
          </w:rPr>
          <w:t>3.6 STP</w:t>
          <w:tab/>
          <w:fldChar w:fldCharType="begin"/>
          <w:instrText xml:space="preserve"> PAGEREF _Toc22035 \h </w:instrText>
          <w:fldChar w:fldCharType="separate"/>
          <w:t>7</w:t>
          <w:fldChar w:fldCharType="end"/>
        </w:r>
      </w:hyperlink>
    </w:p>
    <w:p w:rsidR="0087668F" w:rsidRDefault="00860D25">
      <w:pPr>
        <w:pStyle w:val="TOC2"/>
        <w:tabs>
          <w:tab w:val="right" w:leader="dot" w:pos="7920"/>
        </w:tabs>
        <w:spacing w:line="360" w:lineRule="auto"/>
        <w:ind w:left="480"/>
        <w:rPr>
          <w:b/>
          <w:bCs/>
        </w:rPr>
      </w:pPr>
      <w:hyperlink w:anchor="_Toc4127" w:history="1">
        <w:r>
          <w:rPr>
            <w:b/>
            <w:bCs/>
          </w:rPr>
          <w:t>3.7 Porter’s Five Forces</w:t>
          <w:tab/>
          <w:fldChar w:fldCharType="begin"/>
          <w:instrText xml:space="preserve"> PAGEREF _Toc4127 \h </w:instrText>
          <w:fldChar w:fldCharType="separate"/>
          <w:t>8</w:t>
          <w:fldChar w:fldCharType="end"/>
        </w:r>
      </w:hyperlink>
    </w:p>
    <w:p w:rsidR="0087668F" w:rsidRDefault="00860D25">
      <w:pPr>
        <w:pStyle w:val="TOC2"/>
        <w:tabs>
          <w:tab w:val="right" w:leader="dot" w:pos="7920"/>
        </w:tabs>
        <w:spacing w:line="360" w:lineRule="auto"/>
        <w:ind w:left="480"/>
        <w:rPr>
          <w:b/>
          <w:bCs/>
        </w:rPr>
      </w:pPr>
      <w:hyperlink w:anchor="_Toc14629" w:history="1">
        <w:r>
          <w:rPr>
            <w:b/>
            <w:bCs/>
          </w:rPr>
          <w:t>3.8 Market Size and Share</w:t>
          <w:tab/>
          <w:fldChar w:fldCharType="begin"/>
          <w:instrText xml:space="preserve"> PAGEREF _Toc14629 \h </w:instrText>
          <w:fldChar w:fldCharType="separate"/>
          <w:t>8</w:t>
          <w:fldChar w:fldCharType="end"/>
        </w:r>
      </w:hyperlink>
    </w:p>
    <w:p w:rsidR="0087668F" w:rsidRDefault="00860D25">
      <w:pPr>
        <w:pStyle w:val="TOC1"/>
        <w:tabs>
          <w:tab w:val="right" w:leader="dot" w:pos="7920"/>
        </w:tabs>
        <w:spacing w:line="360" w:lineRule="auto"/>
        <w:rPr>
          <w:b/>
          <w:bCs/>
        </w:rPr>
      </w:pPr>
      <w:hyperlink w:anchor="_Toc7361" w:history="1">
        <w:r>
          <w:rPr>
            <w:b/>
            <w:bCs/>
          </w:rPr>
          <w:t>4. Operational and Management Plan</w:t>
          <w:tab/>
          <w:fldChar w:fldCharType="begin"/>
          <w:instrText xml:space="preserve"> PAGEREF _Toc7361 \h </w:instrText>
          <w:fldChar w:fldCharType="separate"/>
          <w:t>9</w:t>
          <w:fldChar w:fldCharType="end"/>
        </w:r>
      </w:hyperlink>
    </w:p>
    <w:p w:rsidR="0087668F" w:rsidRDefault="00860D25">
      <w:pPr>
        <w:pStyle w:val="TOC2"/>
        <w:tabs>
          <w:tab w:val="right" w:leader="dot" w:pos="7920"/>
        </w:tabs>
        <w:spacing w:line="360" w:lineRule="auto"/>
        <w:ind w:left="480"/>
        <w:rPr>
          <w:b/>
          <w:bCs/>
        </w:rPr>
      </w:pPr>
      <w:hyperlink w:anchor="_Toc26964" w:history="1">
        <w:r>
          <w:rPr>
            <w:b/>
            <w:bCs/>
          </w:rPr>
          <w:t>4.1 Service Delivery Process</w:t>
          <w:tab/>
          <w:fldChar w:fldCharType="begin"/>
          <w:instrText xml:space="preserve"> PAGEREF _Toc26964 \h </w:instrText>
          <w:fldChar w:fldCharType="separate"/>
          <w:t>9</w:t>
          <w:fldChar w:fldCharType="end"/>
        </w:r>
      </w:hyperlink>
    </w:p>
    <w:p w:rsidR="0087668F" w:rsidRDefault="00860D25">
      <w:pPr>
        <w:pStyle w:val="TOC2"/>
        <w:tabs>
          <w:tab w:val="right" w:leader="dot" w:pos="7920"/>
        </w:tabs>
        <w:spacing w:line="360" w:lineRule="auto"/>
        <w:ind w:left="480"/>
        <w:rPr>
          <w:b/>
          <w:bCs/>
        </w:rPr>
      </w:pPr>
      <w:hyperlink w:anchor="_Toc8985" w:history="1">
        <w:r>
          <w:rPr>
            <w:b/>
            <w:bCs/>
          </w:rPr>
          <w:t>4.2 Facilities and Equipment</w:t>
          <w:tab/>
          <w:fldChar w:fldCharType="begin"/>
          <w:instrText xml:space="preserve"> PAGEREF _Toc8985 \h </w:instrText>
          <w:fldChar w:fldCharType="separate"/>
          <w:t>9</w:t>
          <w:fldChar w:fldCharType="end"/>
        </w:r>
      </w:hyperlink>
    </w:p>
    <w:p w:rsidR="0087668F" w:rsidRDefault="00860D25">
      <w:pPr>
        <w:pStyle w:val="TOC2"/>
        <w:tabs>
          <w:tab w:val="right" w:leader="dot" w:pos="7920"/>
        </w:tabs>
        <w:spacing w:line="360" w:lineRule="auto"/>
        <w:ind w:left="480"/>
        <w:rPr>
          <w:b/>
          <w:bCs/>
        </w:rPr>
      </w:pPr>
      <w:hyperlink w:anchor="_Toc17982" w:history="1">
        <w:r>
          <w:rPr>
            <w:b/>
            <w:bCs/>
          </w:rPr>
          <w:t>4.3 Technology Used</w:t>
          <w:tab/>
          <w:fldChar w:fldCharType="begin"/>
          <w:instrText xml:space="preserve"> PAGEREF _Toc17982 \h </w:instrText>
          <w:fldChar w:fldCharType="separate"/>
          <w:t>9</w:t>
          <w:fldChar w:fldCharType="end"/>
        </w:r>
      </w:hyperlink>
    </w:p>
    <w:p w:rsidR="0087668F" w:rsidRDefault="00860D25">
      <w:pPr>
        <w:pStyle w:val="TOC2"/>
        <w:tabs>
          <w:tab w:val="right" w:leader="dot" w:pos="7920"/>
        </w:tabs>
        <w:spacing w:line="360" w:lineRule="auto"/>
        <w:ind w:left="480"/>
        <w:rPr>
          <w:b/>
          <w:bCs/>
        </w:rPr>
      </w:pPr>
      <w:hyperlink w:anchor="_Toc7845" w:history="1">
        <w:r>
          <w:rPr>
            <w:b/>
            <w:bCs/>
          </w:rPr>
          <w:t>4.4 Suppliers and Quality Control</w:t>
          <w:tab/>
          <w:fldChar w:fldCharType="begin"/>
          <w:instrText xml:space="preserve"> PAGEREF _Toc7845 \h </w:instrText>
          <w:fldChar w:fldCharType="separate"/>
          <w:t>10</w:t>
          <w:fldChar w:fldCharType="end"/>
        </w:r>
      </w:hyperlink>
    </w:p>
    <w:p w:rsidR="0087668F" w:rsidRDefault="00860D25">
      <w:pPr>
        <w:pStyle w:val="TOC2"/>
        <w:tabs>
          <w:tab w:val="right" w:leader="dot" w:pos="7920"/>
        </w:tabs>
        <w:spacing w:line="360" w:lineRule="auto"/>
        <w:ind w:left="480"/>
        <w:rPr>
          <w:b/>
          <w:bCs/>
        </w:rPr>
      </w:pPr>
      <w:hyperlink w:anchor="_Toc30300" w:history="1">
        <w:r>
          <w:rPr>
            <w:b/>
            <w:bCs/>
          </w:rPr>
          <w:t>4.5 Daily Operational Procedures</w:t>
          <w:tab/>
          <w:fldChar w:fldCharType="begin"/>
          <w:instrText xml:space="preserve"> PAGEREF _Toc30300 \h </w:instrText>
          <w:fldChar w:fldCharType="separate"/>
          <w:t>10</w:t>
          <w:fldChar w:fldCharType="end"/>
        </w:r>
      </w:hyperlink>
    </w:p>
    <w:p w:rsidR="0087668F" w:rsidRDefault="00860D25">
      <w:pPr>
        <w:pStyle w:val="TOC2"/>
        <w:tabs>
          <w:tab w:val="right" w:leader="dot" w:pos="7920"/>
        </w:tabs>
        <w:spacing w:line="360" w:lineRule="auto"/>
        <w:ind w:left="480"/>
        <w:rPr>
          <w:b/>
          <w:bCs/>
        </w:rPr>
      </w:pPr>
      <w:hyperlink w:anchor="_Toc6435" w:history="1">
        <w:r>
          <w:rPr>
            <w:b/>
            <w:bCs/>
          </w:rPr>
          <w:t>4.6 Organizational Structure</w:t>
          <w:tab/>
          <w:fldChar w:fldCharType="begin"/>
          <w:instrText xml:space="preserve"> PAGEREF _Toc6435 \h </w:instrText>
          <w:fldChar w:fldCharType="separate"/>
          <w:t>10</w:t>
          <w:fldChar w:fldCharType="end"/>
        </w:r>
      </w:hyperlink>
    </w:p>
    <w:p w:rsidR="0087668F" w:rsidRDefault="00860D25">
      <w:pPr>
        <w:pStyle w:val="TOC2"/>
        <w:tabs>
          <w:tab w:val="right" w:leader="dot" w:pos="7920"/>
        </w:tabs>
        <w:spacing w:line="360" w:lineRule="auto"/>
        <w:ind w:left="480"/>
        <w:rPr>
          <w:b/>
          <w:bCs/>
        </w:rPr>
      </w:pPr>
      <w:hyperlink w:anchor="_Toc3318" w:history="1">
        <w:r>
          <w:rPr>
            <w:b/>
            <w:bCs/>
          </w:rPr>
          <w:t>4.7 Human Resource Strategy</w:t>
          <w:tab/>
          <w:fldChar w:fldCharType="begin"/>
          <w:instrText xml:space="preserve"> PAGEREF _Toc3318 \h </w:instrText>
          <w:fldChar w:fldCharType="separate"/>
          <w:t>10</w:t>
          <w:fldChar w:fldCharType="end"/>
        </w:r>
      </w:hyperlink>
    </w:p>
    <w:p w:rsidR="0087668F" w:rsidRDefault="00860D25">
      <w:pPr>
        <w:pStyle w:val="TOC1"/>
        <w:tabs>
          <w:tab w:val="right" w:leader="dot" w:pos="7920"/>
        </w:tabs>
        <w:spacing w:line="360" w:lineRule="auto"/>
        <w:rPr>
          <w:b/>
          <w:bCs/>
        </w:rPr>
      </w:pPr>
      <w:hyperlink w:anchor="_Toc20279" w:history="1">
        <w:r>
          <w:rPr>
            <w:b/>
            <w:bCs/>
          </w:rPr>
          <w:t>5. Financial Plan</w:t>
          <w:tab/>
          <w:fldChar w:fldCharType="begin"/>
          <w:instrText xml:space="preserve"> PAGEREF _Toc20279 \h </w:instrText>
          <w:fldChar w:fldCharType="separate"/>
          <w:t>12</w:t>
          <w:fldChar w:fldCharType="end"/>
        </w:r>
      </w:hyperlink>
    </w:p>
    <w:p w:rsidR="0087668F" w:rsidRDefault="00860D25">
      <w:pPr>
        <w:pStyle w:val="TOC2"/>
        <w:tabs>
          <w:tab w:val="right" w:leader="dot" w:pos="7920"/>
        </w:tabs>
        <w:spacing w:line="360" w:lineRule="auto"/>
        <w:ind w:left="480"/>
        <w:rPr>
          <w:b/>
          <w:bCs/>
        </w:rPr>
      </w:pPr>
      <w:hyperlink w:anchor="_Toc22706" w:history="1">
        <w:r>
          <w:rPr>
            <w:b/>
            <w:bCs/>
          </w:rPr>
          <w:t>5.1 Financial Logic</w:t>
          <w:tab/>
          <w:fldChar w:fldCharType="begin"/>
          <w:instrText xml:space="preserve"> PAGEREF _Toc22706 \h </w:instrText>
          <w:fldChar w:fldCharType="separate"/>
          <w:t>12</w:t>
          <w:fldChar w:fldCharType="end"/>
        </w:r>
      </w:hyperlink>
    </w:p>
    <w:p w:rsidR="0087668F" w:rsidRDefault="00860D25">
      <w:pPr>
        <w:pStyle w:val="TOC2"/>
        <w:tabs>
          <w:tab w:val="right" w:leader="dot" w:pos="7920"/>
        </w:tabs>
        <w:spacing w:line="360" w:lineRule="auto"/>
        <w:ind w:left="480"/>
        <w:rPr>
          <w:b/>
          <w:bCs/>
        </w:rPr>
      </w:pPr>
      <w:hyperlink w:anchor="_Toc3898" w:history="1">
        <w:r>
          <w:rPr>
            <w:b/>
            <w:bCs/>
          </w:rPr>
          <w:t>5.2 Key Assumptions</w:t>
          <w:tab/>
          <w:fldChar w:fldCharType="begin"/>
          <w:instrText xml:space="preserve"> PAGEREF _Toc3898 \h </w:instrText>
          <w:fldChar w:fldCharType="separate"/>
          <w:t>12</w:t>
          <w:fldChar w:fldCharType="end"/>
        </w:r>
      </w:hyperlink>
    </w:p>
    <w:p w:rsidR="0087668F" w:rsidRDefault="00860D25">
      <w:pPr>
        <w:pStyle w:val="TOC2"/>
        <w:tabs>
          <w:tab w:val="right" w:leader="dot" w:pos="7920"/>
        </w:tabs>
        <w:spacing w:line="360" w:lineRule="auto"/>
        <w:ind w:left="480"/>
        <w:rPr>
          <w:b/>
          <w:bCs/>
        </w:rPr>
      </w:pPr>
      <w:hyperlink w:anchor="_Toc26538" w:history="1">
        <w:r>
          <w:rPr>
            <w:b/>
            <w:bCs/>
          </w:rPr>
          <w:t>5.3 Start-up Costs</w:t>
          <w:tab/>
          <w:fldChar w:fldCharType="begin"/>
          <w:instrText xml:space="preserve"> PAGEREF _Toc26538 \h </w:instrText>
          <w:fldChar w:fldCharType="separate"/>
          <w:t>12</w:t>
          <w:fldChar w:fldCharType="end"/>
        </w:r>
      </w:hyperlink>
    </w:p>
    <w:p w:rsidR="0087668F" w:rsidRDefault="00860D25">
      <w:pPr>
        <w:pStyle w:val="TOC2"/>
        <w:tabs>
          <w:tab w:val="right" w:leader="dot" w:pos="7920"/>
        </w:tabs>
        <w:spacing w:line="360" w:lineRule="auto"/>
        <w:ind w:left="480"/>
        <w:rPr>
          <w:b/>
          <w:bCs/>
        </w:rPr>
      </w:pPr>
      <w:hyperlink w:anchor="_Toc19317" w:history="1">
        <w:r>
          <w:rPr>
            <w:b/>
            <w:bCs/>
          </w:rPr>
          <w:t>5.4 Operating Costs</w:t>
          <w:tab/>
          <w:fldChar w:fldCharType="begin"/>
          <w:instrText xml:space="preserve"> PAGEREF _Toc19317 \h </w:instrText>
          <w:fldChar w:fldCharType="separate"/>
          <w:t>13</w:t>
          <w:fldChar w:fldCharType="end"/>
        </w:r>
      </w:hyperlink>
    </w:p>
    <w:p w:rsidR="0087668F" w:rsidRDefault="00860D25">
      <w:pPr>
        <w:pStyle w:val="TOC2"/>
        <w:tabs>
          <w:tab w:val="right" w:leader="dot" w:pos="7920"/>
        </w:tabs>
        <w:spacing w:line="360" w:lineRule="auto"/>
        <w:ind w:left="480"/>
        <w:rPr>
          <w:b/>
          <w:bCs/>
        </w:rPr>
      </w:pPr>
      <w:hyperlink w:anchor="_Toc29999" w:history="1">
        <w:r>
          <w:rPr>
            <w:b/>
            <w:bCs/>
          </w:rPr>
          <w:t>5.5 Revenue Projection, Base Case</w:t>
          <w:tab/>
          <w:fldChar w:fldCharType="begin"/>
          <w:instrText xml:space="preserve"> PAGEREF _Toc29999 \h </w:instrText>
          <w:fldChar w:fldCharType="separate"/>
          <w:t>13</w:t>
          <w:fldChar w:fldCharType="end"/>
        </w:r>
      </w:hyperlink>
    </w:p>
    <w:p w:rsidR="0087668F" w:rsidRDefault="00860D25">
      <w:pPr>
        <w:pStyle w:val="TOC2"/>
        <w:tabs>
          <w:tab w:val="right" w:leader="dot" w:pos="7920"/>
        </w:tabs>
        <w:spacing w:line="360" w:lineRule="auto"/>
        <w:ind w:left="480"/>
        <w:rPr>
          <w:b/>
          <w:bCs/>
        </w:rPr>
      </w:pPr>
      <w:hyperlink w:anchor="_Toc25439" w:history="1">
        <w:r>
          <w:rPr>
            <w:b/>
            <w:bCs/>
          </w:rPr>
          <w:t>5.6 Profitability Logic</w:t>
          <w:tab/>
          <w:fldChar w:fldCharType="begin"/>
          <w:instrText xml:space="preserve"> PAGEREF _Toc25439 \h </w:instrText>
          <w:fldChar w:fldCharType="separate"/>
          <w:t>13</w:t>
          <w:fldChar w:fldCharType="end"/>
        </w:r>
      </w:hyperlink>
    </w:p>
    <w:p w:rsidR="0087668F" w:rsidRDefault="00860D25">
      <w:pPr>
        <w:pStyle w:val="TOC2"/>
        <w:tabs>
          <w:tab w:val="right" w:leader="dot" w:pos="7920"/>
        </w:tabs>
        <w:spacing w:line="360" w:lineRule="auto"/>
        <w:ind w:left="480"/>
        <w:rPr>
          <w:b/>
          <w:bCs/>
        </w:rPr>
      </w:pPr>
      <w:hyperlink w:anchor="_Toc22178" w:history="1">
        <w:r>
          <w:rPr>
            <w:b/>
            <w:bCs/>
          </w:rPr>
          <w:t>5.7 Financial Ratios and Analysis</w:t>
          <w:tab/>
          <w:fldChar w:fldCharType="begin"/>
          <w:instrText xml:space="preserve"> PAGEREF _Toc22178 \h </w:instrText>
          <w:fldChar w:fldCharType="separate"/>
          <w:t>14</w:t>
          <w:fldChar w:fldCharType="end"/>
        </w:r>
      </w:hyperlink>
    </w:p>
    <w:p w:rsidR="0087668F" w:rsidRDefault="00860D25">
      <w:pPr>
        <w:pStyle w:val="TOC2"/>
        <w:tabs>
          <w:tab w:val="right" w:leader="dot" w:pos="7920"/>
        </w:tabs>
        <w:spacing w:line="360" w:lineRule="auto"/>
        <w:ind w:left="480"/>
        <w:rPr>
          <w:b/>
          <w:bCs/>
        </w:rPr>
      </w:pPr>
      <w:hyperlink w:anchor="_Toc915" w:history="1">
        <w:r>
          <w:rPr>
            <w:b/>
            <w:bCs/>
          </w:rPr>
          <w:t>5.8 Financial Summary</w:t>
          <w:tab/>
          <w:fldChar w:fldCharType="begin"/>
          <w:instrText xml:space="preserve"> PAGEREF _Toc915 \h </w:instrText>
          <w:fldChar w:fldCharType="separate"/>
          <w:t>14</w:t>
          <w:fldChar w:fldCharType="end"/>
        </w:r>
      </w:hyperlink>
    </w:p>
    <w:p w:rsidR="0087668F" w:rsidRDefault="00860D25">
      <w:pPr>
        <w:pStyle w:val="TOC1"/>
        <w:tabs>
          <w:tab w:val="right" w:leader="dot" w:pos="7920"/>
        </w:tabs>
        <w:spacing w:line="360" w:lineRule="auto"/>
        <w:rPr>
          <w:b/>
          <w:bCs/>
        </w:rPr>
      </w:pPr>
      <w:hyperlink w:anchor="_Toc26629" w:history="1">
        <w:r>
          <w:rPr>
            <w:b/>
            <w:bCs/>
          </w:rPr>
          <w:t>6. Implementation Plan</w:t>
          <w:tab/>
          <w:fldChar w:fldCharType="begin"/>
          <w:instrText xml:space="preserve"> PAGEREF _Toc26629 \h </w:instrText>
          <w:fldChar w:fldCharType="separate"/>
          <w:t>15</w:t>
          <w:fldChar w:fldCharType="end"/>
        </w:r>
      </w:hyperlink>
    </w:p>
    <w:p w:rsidR="0087668F" w:rsidRDefault="00860D25">
      <w:pPr>
        <w:pStyle w:val="TOC2"/>
        <w:tabs>
          <w:tab w:val="right" w:leader="dot" w:pos="7920"/>
        </w:tabs>
        <w:spacing w:line="360" w:lineRule="auto"/>
        <w:ind w:left="480"/>
        <w:rPr>
          <w:b/>
          <w:bCs/>
        </w:rPr>
      </w:pPr>
      <w:hyperlink w:anchor="_Toc14992" w:history="1">
        <w:r>
          <w:rPr>
            <w:b/>
            <w:bCs/>
          </w:rPr>
          <w:t>6.1 Milestones</w:t>
          <w:tab/>
          <w:fldChar w:fldCharType="begin"/>
          <w:instrText xml:space="preserve"> PAGEREF _Toc14992 \h </w:instrText>
          <w:fldChar w:fldCharType="separate"/>
          <w:t>15</w:t>
          <w:fldChar w:fldCharType="end"/>
        </w:r>
      </w:hyperlink>
    </w:p>
    <w:p w:rsidR="0087668F" w:rsidRDefault="00860D25">
      <w:pPr>
        <w:pStyle w:val="TOC2"/>
        <w:tabs>
          <w:tab w:val="right" w:leader="dot" w:pos="7920"/>
        </w:tabs>
        <w:spacing w:line="360" w:lineRule="auto"/>
        <w:ind w:left="480"/>
        <w:rPr>
          <w:b/>
          <w:bCs/>
        </w:rPr>
      </w:pPr>
      <w:hyperlink w:anchor="_Toc15928" w:history="1">
        <w:r>
          <w:rPr>
            <w:b/>
            <w:bCs/>
          </w:rPr>
          <w:t>6.2 Timeline</w:t>
          <w:tab/>
          <w:fldChar w:fldCharType="begin"/>
          <w:instrText xml:space="preserve"> PAGEREF _Toc15928 \h </w:instrText>
          <w:fldChar w:fldCharType="separate"/>
          <w:t>15</w:t>
          <w:fldChar w:fldCharType="end"/>
        </w:r>
      </w:hyperlink>
    </w:p>
    <w:p w:rsidR="0087668F" w:rsidRDefault="00860D25">
      <w:pPr>
        <w:pStyle w:val="TOC2"/>
        <w:tabs>
          <w:tab w:val="right" w:leader="dot" w:pos="7920"/>
        </w:tabs>
        <w:spacing w:line="360" w:lineRule="auto"/>
        <w:ind w:left="480"/>
        <w:rPr>
          <w:b/>
          <w:bCs/>
        </w:rPr>
      </w:pPr>
      <w:hyperlink w:anchor="_Toc4242" w:history="1">
        <w:r>
          <w:rPr>
            <w:b/>
            <w:bCs/>
          </w:rPr>
          <w:t>6.3 KPIs</w:t>
          <w:tab/>
          <w:fldChar w:fldCharType="begin"/>
          <w:instrText xml:space="preserve"> PAGEREF _Toc4242 \h </w:instrText>
          <w:fldChar w:fldCharType="separate"/>
          <w:t>15</w:t>
          <w:fldChar w:fldCharType="end"/>
        </w:r>
      </w:hyperlink>
    </w:p>
    <w:p w:rsidR="0087668F" w:rsidRDefault="00860D25">
      <w:pPr>
        <w:pStyle w:val="TOC2"/>
        <w:tabs>
          <w:tab w:val="right" w:leader="dot" w:pos="7920"/>
        </w:tabs>
        <w:spacing w:line="360" w:lineRule="auto"/>
        <w:ind w:left="480"/>
        <w:rPr>
          <w:b/>
          <w:bCs/>
        </w:rPr>
      </w:pPr>
      <w:hyperlink w:anchor="_Toc21504" w:history="1">
        <w:r>
          <w:rPr>
            <w:b/>
            <w:bCs/>
          </w:rPr>
          <w:t>6.4 Monitoring and Evaluation</w:t>
          <w:tab/>
          <w:fldChar w:fldCharType="begin"/>
          <w:instrText xml:space="preserve"> PAGEREF _Toc21504 \h </w:instrText>
          <w:fldChar w:fldCharType="separate"/>
          <w:t>16</w:t>
          <w:fldChar w:fldCharType="end"/>
        </w:r>
      </w:hyperlink>
    </w:p>
    <w:p w:rsidR="0087668F" w:rsidRDefault="00860D25">
      <w:pPr>
        <w:pStyle w:val="TOC1"/>
        <w:tabs>
          <w:tab w:val="right" w:leader="dot" w:pos="7920"/>
        </w:tabs>
        <w:spacing w:line="360" w:lineRule="auto"/>
        <w:rPr>
          <w:b/>
          <w:bCs/>
        </w:rPr>
      </w:pPr>
      <w:hyperlink w:anchor="_Toc8952" w:history="1">
        <w:r>
          <w:rPr>
            <w:b/>
            <w:bCs/>
          </w:rPr>
          <w:t>7. Environmental Impact and Risk Analysis</w:t>
          <w:tab/>
          <w:fldChar w:fldCharType="begin"/>
          <w:instrText xml:space="preserve"> PAGEREF _Toc8952 \h </w:instrText>
          <w:fldChar w:fldCharType="separate"/>
          <w:t>17</w:t>
          <w:fldChar w:fldCharType="end"/>
        </w:r>
      </w:hyperlink>
    </w:p>
    <w:p w:rsidR="0087668F" w:rsidRDefault="00860D25">
      <w:pPr>
        <w:pStyle w:val="TOC2"/>
        <w:tabs>
          <w:tab w:val="right" w:leader="dot" w:pos="7920"/>
        </w:tabs>
        <w:spacing w:line="360" w:lineRule="auto"/>
        <w:ind w:left="480"/>
        <w:rPr>
          <w:b/>
          <w:bCs/>
        </w:rPr>
      </w:pPr>
      <w:hyperlink w:anchor="_Toc20541" w:history="1">
        <w:r>
          <w:rPr>
            <w:b/>
            <w:bCs/>
          </w:rPr>
          <w:t>7.1 Risk Matrix</w:t>
          <w:tab/>
          <w:fldChar w:fldCharType="begin"/>
          <w:instrText xml:space="preserve"> PAGEREF _Toc20541 \h </w:instrText>
          <w:fldChar w:fldCharType="separate"/>
          <w:t>17</w:t>
          <w:fldChar w:fldCharType="end"/>
        </w:r>
      </w:hyperlink>
    </w:p>
    <w:p w:rsidR="0087668F" w:rsidRDefault="00860D25">
      <w:pPr>
        <w:pStyle w:val="TOC2"/>
        <w:tabs>
          <w:tab w:val="right" w:leader="dot" w:pos="7920"/>
        </w:tabs>
        <w:spacing w:line="360" w:lineRule="auto"/>
        <w:ind w:left="480"/>
        <w:rPr>
          <w:b/>
          <w:bCs/>
        </w:rPr>
      </w:pPr>
      <w:hyperlink w:anchor="_Toc2068" w:history="1">
        <w:r>
          <w:rPr>
            <w:b/>
            <w:bCs/>
          </w:rPr>
          <w:t>7.2 Contingency Plan</w:t>
          <w:tab/>
          <w:fldChar w:fldCharType="begin"/>
          <w:instrText xml:space="preserve"> PAGEREF _Toc2068 \h </w:instrText>
          <w:fldChar w:fldCharType="separate"/>
          <w:t>17</w:t>
          <w:fldChar w:fldCharType="end"/>
        </w:r>
      </w:hyperlink>
    </w:p>
    <w:p w:rsidR="0087668F" w:rsidRDefault="00860D25">
      <w:pPr>
        <w:pStyle w:val="TOC1"/>
        <w:tabs>
          <w:tab w:val="right" w:leader="dot" w:pos="7920"/>
        </w:tabs>
        <w:spacing w:line="360" w:lineRule="auto"/>
        <w:rPr>
          <w:b/>
          <w:bCs/>
        </w:rPr>
      </w:pPr>
      <w:hyperlink w:anchor="_Toc14091" w:history="1">
        <w:r>
          <w:rPr>
            <w:b/>
            <w:bCs/>
          </w:rPr>
          <w:t>8. Sustainability and Growth Plan</w:t>
          <w:tab/>
          <w:fldChar w:fldCharType="begin"/>
          <w:instrText xml:space="preserve"> PAGEREF _Toc14091 \h </w:instrText>
          <w:fldChar w:fldCharType="separate"/>
          <w:t>18</w:t>
          <w:fldChar w:fldCharType="end"/>
        </w:r>
      </w:hyperlink>
    </w:p>
    <w:p w:rsidR="0087668F" w:rsidRDefault="00860D25">
      <w:pPr>
        <w:pStyle w:val="TOC2"/>
        <w:tabs>
          <w:tab w:val="right" w:leader="dot" w:pos="7920"/>
        </w:tabs>
        <w:spacing w:line="360" w:lineRule="auto"/>
        <w:ind w:left="480"/>
        <w:rPr>
          <w:b/>
          <w:bCs/>
        </w:rPr>
      </w:pPr>
      <w:hyperlink w:anchor="_Toc9827" w:history="1">
        <w:r>
          <w:rPr>
            <w:b/>
            <w:bCs/>
          </w:rPr>
          <w:t>8.1 Expansion Strategy</w:t>
          <w:tab/>
          <w:fldChar w:fldCharType="begin"/>
          <w:instrText xml:space="preserve"> PAGEREF _Toc9827 \h </w:instrText>
          <w:fldChar w:fldCharType="separate"/>
          <w:t>18</w:t>
          <w:fldChar w:fldCharType="end"/>
        </w:r>
      </w:hyperlink>
    </w:p>
    <w:p w:rsidR="0087668F" w:rsidRDefault="00860D25">
      <w:pPr>
        <w:pStyle w:val="TOC2"/>
        <w:tabs>
          <w:tab w:val="right" w:leader="dot" w:pos="7920"/>
        </w:tabs>
        <w:spacing w:line="360" w:lineRule="auto"/>
        <w:ind w:left="480"/>
        <w:rPr>
          <w:b/>
          <w:bCs/>
        </w:rPr>
      </w:pPr>
      <w:hyperlink w:anchor="_Toc9368" w:history="1">
        <w:r>
          <w:rPr>
            <w:b/>
            <w:bCs/>
          </w:rPr>
          <w:t>8.2 Innovation Strategy</w:t>
          <w:tab/>
          <w:fldChar w:fldCharType="begin"/>
          <w:instrText xml:space="preserve"> PAGEREF _Toc9368 \h </w:instrText>
          <w:fldChar w:fldCharType="separate"/>
          <w:t>18</w:t>
          <w:fldChar w:fldCharType="end"/>
        </w:r>
      </w:hyperlink>
    </w:p>
    <w:p w:rsidR="0087668F" w:rsidRDefault="00860D25">
      <w:pPr>
        <w:pStyle w:val="TOC2"/>
        <w:tabs>
          <w:tab w:val="right" w:leader="dot" w:pos="7920"/>
        </w:tabs>
        <w:spacing w:line="360" w:lineRule="auto"/>
        <w:ind w:left="480"/>
        <w:rPr>
          <w:b/>
          <w:bCs/>
        </w:rPr>
      </w:pPr>
      <w:hyperlink w:anchor="_Toc17007" w:history="1">
        <w:r>
          <w:rPr>
            <w:b/>
            <w:bCs/>
          </w:rPr>
          <w:t>8.3 Partnership Opportunities</w:t>
          <w:tab/>
          <w:fldChar w:fldCharType="begin"/>
          <w:instrText xml:space="preserve"> PAGEREF _Toc17007 \h </w:instrText>
          <w:fldChar w:fldCharType="separate"/>
          <w:t>18</w:t>
          <w:fldChar w:fldCharType="end"/>
        </w:r>
      </w:hyperlink>
    </w:p>
    <w:p w:rsidR="0087668F" w:rsidRDefault="00860D25">
      <w:pPr>
        <w:pStyle w:val="TOC2"/>
        <w:tabs>
          <w:tab w:val="right" w:leader="dot" w:pos="7920"/>
        </w:tabs>
        <w:spacing w:line="360" w:lineRule="auto"/>
        <w:ind w:left="480"/>
        <w:rPr>
          <w:b/>
          <w:bCs/>
        </w:rPr>
      </w:pPr>
      <w:hyperlink w:anchor="_Toc26613" w:history="1">
        <w:r>
          <w:rPr>
            <w:b/>
            <w:bCs/>
          </w:rPr>
          <w:t>8.4 Sustainability Practices</w:t>
          <w:tab/>
          <w:fldChar w:fldCharType="begin"/>
          <w:instrText xml:space="preserve"> PAGEREF _Toc26613 \h </w:instrText>
          <w:fldChar w:fldCharType="separate"/>
          <w:t>18</w:t>
          <w:fldChar w:fldCharType="end"/>
        </w:r>
      </w:hyperlink>
    </w:p>
    <w:p w:rsidR="0087668F" w:rsidRDefault="00860D25">
      <w:pPr>
        <w:pStyle w:val="TOC2"/>
        <w:tabs>
          <w:tab w:val="right" w:leader="dot" w:pos="7920"/>
        </w:tabs>
        <w:spacing w:line="360" w:lineRule="auto"/>
        <w:ind w:left="480"/>
        <w:rPr>
          <w:b/>
          <w:bCs/>
        </w:rPr>
      </w:pPr>
      <w:hyperlink w:anchor="_Toc24820" w:history="1">
        <w:r>
          <w:rPr>
            <w:b/>
            <w:bCs/>
          </w:rPr>
          <w:t>8.5 Exit Strategy</w:t>
          <w:tab/>
          <w:fldChar w:fldCharType="begin"/>
          <w:instrText xml:space="preserve"> PAGEREF _Toc24820 \h </w:instrText>
          <w:fldChar w:fldCharType="separate"/>
          <w:t>18</w:t>
          <w:fldChar w:fldCharType="end"/>
        </w:r>
      </w:hyperlink>
    </w:p>
    <w:p w:rsidR="0087668F" w:rsidRDefault="00860D25">
      <w:pPr>
        <w:pStyle w:val="TOC1"/>
        <w:tabs>
          <w:tab w:val="right" w:leader="dot" w:pos="7920"/>
        </w:tabs>
        <w:spacing w:line="360" w:lineRule="auto"/>
        <w:rPr>
          <w:b/>
          <w:bCs/>
        </w:rPr>
      </w:pPr>
      <w:hyperlink w:anchor="_Toc17712" w:history="1">
        <w:r>
          <w:rPr>
            <w:b/>
            <w:bCs/>
          </w:rPr>
          <w:t>9. Conclusion</w:t>
          <w:tab/>
          <w:fldChar w:fldCharType="begin"/>
          <w:instrText xml:space="preserve"> PAGEREF _Toc17712 \h </w:instrText>
          <w:fldChar w:fldCharType="separate"/>
          <w:t>19</w:t>
          <w:fldChar w:fldCharType="end"/>
        </w:r>
      </w:hyperlink>
    </w:p>
    <w:p w:rsidR="0087668F" w:rsidRDefault="00860D25">
      <w:pPr>
        <w:pStyle w:val="TOC1"/>
        <w:tabs>
          <w:tab w:val="right" w:leader="dot" w:pos="7920"/>
        </w:tabs>
        <w:spacing w:line="360" w:lineRule="auto"/>
        <w:rPr>
          <w:b/>
          <w:bCs/>
        </w:rPr>
      </w:pPr>
      <w:hyperlink w:anchor="_Toc18176" w:history="1">
        <w:r>
          <w:rPr>
            <w:b/>
            <w:bCs/>
          </w:rPr>
          <w:t>References</w:t>
          <w:tab/>
          <w:fldChar w:fldCharType="begin"/>
          <w:instrText xml:space="preserve"> PAGEREF _Toc18176 \h </w:instrText>
          <w:fldChar w:fldCharType="separate"/>
          <w:t>20</w:t>
          <w:fldChar w:fldCharType="end"/>
        </w:r>
      </w:hyperlink>
    </w:p>
    <w:p w:rsidR="0087668F" w:rsidRDefault="00860D25">
      <w:pPr>
        <w:pStyle w:val="TOC1"/>
        <w:tabs>
          <w:tab w:val="right" w:leader="dot" w:pos="7920"/>
        </w:tabs>
        <w:spacing w:line="360" w:lineRule="auto"/>
        <w:rPr>
          <w:b/>
          <w:bCs/>
        </w:rPr>
      </w:pPr>
      <w:hyperlink w:anchor="_Toc8565" w:history="1">
        <w:r>
          <w:rPr>
            <w:b/>
            <w:bCs/>
          </w:rPr>
          <w:t>Appendices</w:t>
          <w:tab/>
          <w:fldChar w:fldCharType="begin"/>
          <w:instrText xml:space="preserve"> PAGEREF _Toc8565 \h </w:instrText>
          <w:fldChar w:fldCharType="separate"/>
          <w:t>21</w:t>
          <w:fldChar w:fldCharType="end"/>
        </w:r>
      </w:hyperlink>
    </w:p>
    <w:p w:rsidR="0087668F" w:rsidRDefault="00860D25">
      <w:pPr>
        <w:pStyle w:val="TOC2"/>
        <w:tabs>
          <w:tab w:val="right" w:leader="dot" w:pos="7920"/>
        </w:tabs>
        <w:spacing w:line="360" w:lineRule="auto"/>
        <w:ind w:left="480"/>
        <w:rPr>
          <w:b/>
          <w:bCs/>
        </w:rPr>
      </w:pPr>
      <w:hyperlink w:anchor="_Toc28698" w:history="1">
        <w:r>
          <w:rPr>
            <w:b/>
            <w:bCs/>
          </w:rPr>
          <w:t>Appendix A. Survey and Validation Basis</w:t>
          <w:tab/>
          <w:fldChar w:fldCharType="begin"/>
          <w:instrText xml:space="preserve"> PAGEREF _Toc28698 \h </w:instrText>
          <w:fldChar w:fldCharType="separate"/>
          <w:t>21</w:t>
          <w:fldChar w:fldCharType="end"/>
        </w:r>
      </w:hyperlink>
    </w:p>
    <w:p w:rsidR="0087668F" w:rsidRDefault="00860D25">
      <w:pPr>
        <w:pStyle w:val="TOC2"/>
        <w:tabs>
          <w:tab w:val="right" w:leader="dot" w:pos="7920"/>
        </w:tabs>
        <w:spacing w:line="360" w:lineRule="auto"/>
        <w:ind w:left="480"/>
        <w:rPr>
          <w:b/>
          <w:bCs/>
        </w:rPr>
      </w:pPr>
      <w:hyperlink w:anchor="_Toc12557" w:history="1">
        <w:r>
          <w:rPr>
            <w:b/>
            <w:bCs/>
          </w:rPr>
          <w:t>Appendix B. Replacement Map: Outdated Draft Versus Current Kavio Model</w:t>
          <w:tab/>
          <w:fldChar w:fldCharType="begin"/>
          <w:instrText xml:space="preserve"> PAGEREF _Toc12557 \h </w:instrText>
          <w:fldChar w:fldCharType="separate"/>
          <w:t>21</w:t>
          <w:fldChar w:fldCharType="end"/>
        </w:r>
      </w:hyperlink>
    </w:p>
    <w:p w:rsidR="0087668F" w:rsidRDefault="00860D25">
      <w:pPr>
        <w:spacing w:line="360" w:lineRule="auto"/>
      </w:pPr>
      <w:r>
        <w:rPr>
          <w:b/>
          <w:bCs/>
        </w:rPr>
        <w:fldChar w:fldCharType="end"/>
      </w:r>
    </w:p>
    <w:p w:rsidR="0087668F" w:rsidRDefault="00860D25">
      <w:pPr>
        <w:spacing w:line="360" w:lineRule="auto"/>
        <w:sectPr w:rsidR="0087668F" w:rsidSect="00860D25">
          <w:footerReference w:type="default" r:id="rId14"/>
          <w:pgSz w:w="12240" w:h="15840"/>
          <w:pgMar w:top="1440" w:right="1080" w:bottom="1440" w:left="1080" w:header="720" w:footer="720" w:gutter="0"/>
          <w:pgNumType w:fmt="upperRoman" w:start="0"/>
          <w:cols w:space="720"/>
          <w:titlePg/>
          <w:docGrid w:linePitch="360"/>
        </w:sectPr>
      </w:pPr>
      <w:bookmarkStart w:id="8" w:name="_Toc1775"/>
      <w:r>
        <w:br w:type="page"/>
      </w:r>
    </w:p>
    <w:p w:rsidR="0087668F" w:rsidRDefault="00860D25">
      <w:pPr>
        <w:pStyle w:val="Heading1"/>
        <w:spacing w:before="120" w:after="120" w:line="360" w:lineRule="auto"/>
        <w:jc w:val="center"/>
        <w:rPr>
          <w:rFonts w:ascii="Times New Roman" w:eastAsia="Times New Roman" w:hAnsi="Times New Roman"/>
          <w:color w:val="auto"/>
        </w:rPr>
      </w:pPr>
      <w:r>
        <w:rPr>
          <w:rFonts w:ascii="Times New Roman" w:eastAsia="Times New Roman" w:hAnsi="Times New Roman"/>
          <w:color w:val="auto"/>
        </w:rPr>
        <w:lastRenderedPageBreak/>
        <w:t>Chapter One</w:t>
      </w:r>
    </w:p>
    <w:p w:rsidR="0087668F" w:rsidRDefault="00860D25">
      <w:pPr>
        <w:pStyle w:val="Heading1"/>
        <w:spacing w:before="120" w:after="120" w:line="360" w:lineRule="auto"/>
        <w:jc w:val="center"/>
        <w:rPr>
          <w:color w:val="auto"/>
        </w:rPr>
      </w:pPr>
      <w:r>
        <w:rPr>
          <w:rFonts w:ascii="Times New Roman" w:eastAsia="Times New Roman" w:hAnsi="Times New Roman"/>
          <w:color w:val="auto"/>
        </w:rPr>
        <w:t xml:space="preserve">Company And Industry Overview</w:t>
      </w:r>
      <w:bookmarkEnd w:id="8"/>
    </w:p>
    <w:p w:rsidR="0087668F" w:rsidRDefault="00860D25">
      <w:pPr>
        <w:pStyle w:val="Heading1"/>
        <w:keepNext w:val="0"/>
        <w:keepLines w:val="0"/>
        <w:spacing w:line="360" w:lineRule="auto"/>
        <w:rPr>
          <w:rFonts w:ascii="Times New Roman" w:hAnsi="Times New Roman" w:cs="Times New Roman"/>
          <w:color w:val="auto"/>
        </w:rPr>
      </w:pPr>
      <w:bookmarkStart w:id="9" w:name="_Toc19816"/>
      <w:r>
        <w:rPr>
          <w:rFonts w:ascii="Times New Roman" w:hAnsi="Times New Roman" w:cs="Times New Roman"/>
          <w:color w:val="auto"/>
        </w:rPr>
        <w:t>1.1 Introduction</w:t>
      </w:r>
    </w:p>
    <w:p w:rsidR="0087668F" w:rsidRDefault="00860D25">
      <w:pPr>
        <w:pStyle w:val="NormalWeb"/>
        <w:spacing w:line="360" w:lineRule="auto"/>
        <w:jc w:val="both"/>
        <w:rPr>
          <w:rFonts w:eastAsia="Times New Roman" w:cstheme="minorBidi"/>
          <w:szCs w:val="22"/>
          <w:lang w:eastAsia="en-US"/>
        </w:rPr>
      </w:pPr>
      <w:r>
        <w:rPr>
          <w:rFonts w:eastAsia="Times New Roman" w:cstheme="minorBidi"/>
          <w:szCs w:val="22"/>
          <w:lang w:eastAsia="en-US"/>
        </w:rPr>
        <w:t xml:space="preserve">The rapid growth of mobile technology and digital platforms has transformed the way people access goods and services across the world. In many countries, digital marketplaces have simplified how customers find transportation, accommodation, financial services, and professional expertise by replacing slow, informal processes with secure and efficient online systems. However, despite this global digital transformation, many essential services in Cameroon, particularly within the informal labor sector, continue to rely on traditional methods of connecting workers with clients. The informal sector remains one of the largest contributors to Cameroon's economy, employing millions of skilled individuals in trades such as plumbing, electrical installation, carpentry, masonry, painting, tailoring, mechanics, domestic work, catering, and many other professions. Although these workers possess valuable skills, they often struggle to reach potential customers because there is no centralized platform where their competence, experience, and reputation can be easily discovered and verified. Likewise, households, businesses, and organizations frequently face difficulties identifying trustworthy workers, often depending on recommendations from friends, family members, or handwritten advertisements posted in public spaces.</w:t>
      </w:r>
    </w:p>
    <w:p w:rsidR="0087668F" w:rsidRDefault="00860D25">
      <w:pPr>
        <w:pStyle w:val="NormalWeb"/>
        <w:spacing w:line="360" w:lineRule="auto"/>
        <w:jc w:val="both"/>
        <w:rPr>
          <w:rFonts w:eastAsia="Times New Roman" w:cstheme="minorBidi"/>
          <w:szCs w:val="22"/>
          <w:lang w:eastAsia="en-US"/>
        </w:rPr>
      </w:pPr>
      <w:r>
        <w:rPr>
          <w:rFonts w:eastAsia="Times New Roman" w:cstheme="minorBidi"/>
          <w:szCs w:val="22"/>
          <w:lang w:eastAsia="en-US"/>
        </w:rPr>
        <w:t xml:space="preserve">While Kavio primarily focuses on skilled informal workers, the platform's ecosystem also serves individuals seeking employment in service-oriented and retail roles, such as resort or snack bar servers, cashiers, and retail sellers. Unlike traditional skilled professionals who maintain ongoing service profiles, workers in these roles may not require permanent worker accounts; instead, they can seamlessly browse and apply directly to temporary, part-time, or permanent job openings posted by businesses, expanding the platform's reach to a broader segment of the informal and service labor force</w:t>
      </w:r>
    </w:p>
    <w:p w:rsidR="0087668F" w:rsidRDefault="00860D25">
      <w:pPr>
        <w:pStyle w:val="NormalWeb"/>
        <w:spacing w:line="360" w:lineRule="auto"/>
        <w:jc w:val="both"/>
        <w:rPr>
          <w:rFonts w:eastAsia="Times New Roman" w:cstheme="minorBidi"/>
          <w:szCs w:val="22"/>
          <w:lang w:eastAsia="en-US"/>
        </w:rPr>
      </w:pPr>
      <w:r>
        <w:rPr>
          <w:rFonts w:eastAsia="Times New Roman" w:cstheme="minorBidi"/>
          <w:szCs w:val="22"/>
          <w:lang w:eastAsia="en-US"/>
        </w:rPr>
        <w:t xml:space="preserve">These informal methods create several challenges. Employers have little information about a worker's credibility before hiring, workers have limited opportunities to showcase their abilities beyond their immediate communities, and payments are usually made directly without any protection for either party. </w:t>
        <w:lastRenderedPageBreak/>
        <w:t>As a result, disputes, fraud, abandoned projects, and poor-quality service remain common concerns that discourage trust between clients and service providers.</w:t>
      </w:r>
    </w:p>
    <w:p w:rsidR="0087668F" w:rsidRDefault="00860D25">
      <w:pPr>
        <w:pStyle w:val="NormalWeb"/>
        <w:spacing w:line="360" w:lineRule="auto"/>
        <w:jc w:val="both"/>
        <w:rPr>
          <w:rFonts w:eastAsia="Times New Roman" w:cstheme="minorBidi"/>
          <w:szCs w:val="22"/>
          <w:lang w:eastAsia="en-US"/>
        </w:rPr>
      </w:pPr>
      <w:r>
        <w:rPr>
          <w:rFonts w:eastAsia="Times New Roman" w:cstheme="minorBidi"/>
          <w:szCs w:val="22"/>
          <w:lang w:eastAsia="en-US"/>
        </w:rPr>
        <w:t xml:space="preserve">Kavio is proposed as a digital platform designed to modernize this process by creating a secure marketplace where verified workers and employers can confidently connect. Rather than serving as a simple job listing website, Kavio combines identity verification, trust scoring, secure communication, quotation management, escrow-based payments, dispute resolution, reviews, safety mechanisms, and business hiring tools into a single ecosystem. Through these integrated features, the platform seeks to reduce uncertainty, improve accountability, and encourage professional standards within Cameroon's informal labor market.</w:t>
      </w:r>
    </w:p>
    <w:p w:rsidR="0087668F" w:rsidRDefault="00860D25">
      <w:pPr>
        <w:pStyle w:val="NormalWeb"/>
        <w:spacing w:line="360" w:lineRule="auto"/>
        <w:jc w:val="both"/>
      </w:pPr>
      <w:r>
        <w:rPr>
          <w:rFonts w:eastAsia="Times New Roman" w:cstheme="minorBidi"/>
          <w:szCs w:val="22"/>
          <w:lang w:eastAsia="en-US"/>
        </w:rPr>
        <w:t xml:space="preserve">This business plan presents the vision, business model, market opportunity, operational strategy, financial projections, and implementation roadmap for Kavio. It demonstrates how the platform addresses existing challenges while creating sustainable value for workers, employers, investors, and the broader Cameroonian economy.</w:t>
      </w:r>
    </w:p>
    <w:p w:rsidR="0087668F" w:rsidRDefault="00860D25">
      <w:pPr>
        <w:pStyle w:val="Heading1"/>
        <w:keepNext w:val="0"/>
        <w:keepLines w:val="0"/>
        <w:spacing w:line="360" w:lineRule="auto"/>
        <w:rPr>
          <w:color w:val="auto"/>
        </w:rPr>
      </w:pPr>
      <w:r>
        <w:rPr>
          <w:color w:val="auto"/>
        </w:rPr>
        <w:t>1.2 Background</w:t>
      </w:r>
    </w:p>
    <w:p w:rsidR="0087668F" w:rsidRDefault="00860D25">
      <w:pPr>
        <w:pStyle w:val="NormalWeb"/>
        <w:spacing w:line="360" w:lineRule="auto"/>
        <w:jc w:val="both"/>
        <w:rPr>
          <w:rFonts w:eastAsia="Times New Roman" w:cstheme="minorBidi"/>
          <w:szCs w:val="22"/>
          <w:lang w:eastAsia="en-US"/>
        </w:rPr>
      </w:pPr>
      <w:r>
        <w:rPr>
          <w:rFonts w:eastAsia="Times New Roman" w:cstheme="minorBidi"/>
          <w:szCs w:val="22"/>
          <w:lang w:eastAsia="en-US"/>
        </w:rPr>
        <w:t>Cameroon possesses one of the largest informal economies in Sub-Saharan Africa, with the informal sector accounting for approximately 49.2% of the country's Gross Domestic Product (GDP) (African Development Bank, 2025). Millions of Cameroonians earn their livelihoods through informal occupations, including electricians, plumbers, carpenters, painters, mechanics, cleaners, domestic workers, security personnel, gardeners, hairdressers, photographers, technicians, and numerous other skilled professions. These workers provide services that are essential to households and businesses every day, yet the systems used to connect them with customers have changed very little over the years.</w:t>
      </w:r>
    </w:p>
    <w:p w:rsidR="0087668F" w:rsidRDefault="00860D25">
      <w:pPr>
        <w:pStyle w:val="NormalWeb"/>
        <w:spacing w:line="360" w:lineRule="auto"/>
        <w:jc w:val="both"/>
        <w:rPr>
          <w:rFonts w:eastAsia="Times New Roman" w:cstheme="minorBidi"/>
          <w:szCs w:val="22"/>
          <w:lang w:eastAsia="en-US"/>
        </w:rPr>
      </w:pPr>
      <w:r>
        <w:rPr>
          <w:rFonts w:eastAsia="Times New Roman" w:cstheme="minorBidi"/>
          <w:szCs w:val="22"/>
          <w:lang w:eastAsia="en-US"/>
        </w:rPr>
        <w:t xml:space="preserve">Beyond traditional independent tradespeople, the informal labor market also comprises a large volume of workers seeking operational and customer-facing roles, such as resort and snack servers, cashiers, shop assistants, and general sellers. These workers often experience similar discovery and employment challenges, relying heavily on informal word-of-mouth or physical walk-in applications. To accommodate this dynamic segment, Kavio incorporates a flexible job-application model. While skilled professionals build permanent profiles to showcase their expertise, service and retail workers can easily </w:t>
        <w:lastRenderedPageBreak/>
        <w:t>access the platform to discover and apply for open positions posted by local businesses, thereby bridging the gap between employers and non-specialized operational staff.</w:t>
      </w:r>
    </w:p>
    <w:p w:rsidR="0087668F" w:rsidRDefault="00860D25">
      <w:pPr>
        <w:pStyle w:val="NormalWeb"/>
        <w:spacing w:line="360" w:lineRule="auto"/>
        <w:jc w:val="both"/>
        <w:rPr>
          <w:rFonts w:eastAsia="Times New Roman" w:cstheme="minorBidi"/>
          <w:szCs w:val="22"/>
          <w:lang w:eastAsia="en-US"/>
        </w:rPr>
      </w:pPr>
      <w:r>
        <w:rPr>
          <w:rFonts w:eastAsia="Times New Roman" w:cstheme="minorBidi"/>
          <w:szCs w:val="22"/>
          <w:lang w:eastAsia="en-US"/>
        </w:rPr>
        <w:t>Today, many people still find workers through handwritten chalk-on-wall advertisements, posters attached to electric poles, roadside banners, personal phone contacts, neighborhood referrals, or recommendations from friends and relatives. While these methods have served communities for decades, they present significant limitations in an increasingly digital society. Information is often incomplete, outdated, or unavailable outside a worker's immediate geographical location. A highly skilled worker may remain unemployed simply because potential clients are unaware of their existence, while customers may unknowingly hire unreliable individuals because they have no practical way to verify previous work experience or professional reputation. These traditional practices create three fundamental challenges that continue to affect both workers and employers.</w:t>
      </w:r>
    </w:p>
    <w:p w:rsidR="0087668F" w:rsidRDefault="00860D25">
      <w:pPr>
        <w:pStyle w:val="NormalWeb"/>
        <w:spacing w:line="360" w:lineRule="auto"/>
        <w:jc w:val="both"/>
        <w:rPr>
          <w:rFonts w:eastAsia="Times New Roman" w:cstheme="minorBidi"/>
          <w:szCs w:val="22"/>
          <w:lang w:eastAsia="en-US"/>
        </w:rPr>
      </w:pPr>
      <w:r>
        <w:rPr>
          <w:rFonts w:eastAsia="Times New Roman" w:cstheme="minorBidi"/>
          <w:szCs w:val="22"/>
          <w:lang w:eastAsia="en-US"/>
        </w:rPr>
        <w:t xml:space="preserve">The first is a trust problem. Before allowing a stranger into a home, office, hotel, or construction site, employers naturally want confidence that the individual is genuine, qualified, and reliable. Existing hiring methods rarely provide verified identities, employment history, previous customer experiences, or evidence of completed work. As a result, hiring decisions are frequently based on assumptions rather than objective information, increasing the risk of fraud, theft, poor workmanship, or project abandonment.</w:t>
      </w:r>
    </w:p>
    <w:p w:rsidR="0087668F" w:rsidRDefault="00860D25">
      <w:pPr>
        <w:pStyle w:val="NormalWeb"/>
        <w:spacing w:line="360" w:lineRule="auto"/>
        <w:jc w:val="both"/>
        <w:rPr>
          <w:rFonts w:eastAsia="Times New Roman" w:cstheme="minorBidi"/>
          <w:szCs w:val="22"/>
          <w:lang w:eastAsia="en-US"/>
        </w:rPr>
      </w:pPr>
      <w:r>
        <w:rPr>
          <w:rFonts w:eastAsia="Times New Roman" w:cstheme="minorBidi"/>
          <w:szCs w:val="22"/>
          <w:lang w:eastAsia="en-US"/>
        </w:rPr>
        <w:t>The second challenge is a discovery problem. Skilled professionals often depend entirely on word-of-mouth referrals, limiting their opportunities to customers within their personal networks. Businesses and households searching for specialized services similarly spend considerable time making phone calls, asking acquaintances, or physically searching neighborhoods before finding suitable workers. This inefficient discovery process reduces productivity for both service providers and customers while restricting income opportunities for many qualified professionals.</w:t>
      </w:r>
    </w:p>
    <w:p w:rsidR="0087668F" w:rsidRDefault="00860D25">
      <w:pPr>
        <w:pStyle w:val="NormalWeb"/>
        <w:spacing w:line="360" w:lineRule="auto"/>
        <w:jc w:val="both"/>
        <w:rPr>
          <w:rFonts w:eastAsia="Times New Roman" w:cstheme="minorBidi"/>
          <w:szCs w:val="22"/>
          <w:lang w:eastAsia="en-US"/>
        </w:rPr>
      </w:pPr>
      <w:r>
        <w:rPr>
          <w:rFonts w:eastAsia="Times New Roman" w:cstheme="minorBidi"/>
          <w:szCs w:val="22"/>
          <w:lang w:eastAsia="en-US"/>
        </w:rPr>
        <w:t xml:space="preserve">The third challenge is a payment-risk problem. Service agreements are commonly informal, with no structured process for quotations, milestone tracking, payment protection, or dispute resolution. Workers risk completing projects only to experience delayed or withheld payments, while employers risk paying deposits without receiving satisfactory work. When disagreements occur, there is usually no independent </w:t>
        <w:lastRenderedPageBreak/>
        <w:t>system to facilitate communication or fairly resolve disputes, resulting in financial losses and damaged trust for both parties.</w:t>
      </w:r>
    </w:p>
    <w:p w:rsidR="0087668F" w:rsidRDefault="00860D25">
      <w:pPr>
        <w:pStyle w:val="NormalWeb"/>
        <w:spacing w:line="360" w:lineRule="auto"/>
        <w:jc w:val="both"/>
        <w:rPr>
          <w:rFonts w:eastAsia="Times New Roman" w:cstheme="minorBidi"/>
          <w:szCs w:val="22"/>
          <w:lang w:eastAsia="en-US"/>
        </w:rPr>
      </w:pPr>
      <w:r>
        <w:rPr>
          <w:rFonts w:eastAsia="Times New Roman" w:cstheme="minorBidi"/>
          <w:szCs w:val="22"/>
          <w:lang w:eastAsia="en-US"/>
        </w:rPr>
        <w:t xml:space="preserve">Kavio has been developed specifically to address these interconnected challenges through a unified digital platform. Rather than functioning solely as a directory of workers, the platform establishes a comprehensive trust infrastructure for Cameroon's informal labor market. Employers can browse worker profiles without creating an account, allowing them to discover available talent easily before deciding to engage with the platform. Workers progress through structured verification workflows that validate their identities and strengthen confidence in their professional profiles.</w:t>
      </w:r>
    </w:p>
    <w:p w:rsidR="0087668F" w:rsidRDefault="00860D25">
      <w:pPr>
        <w:pStyle w:val="NormalWeb"/>
        <w:spacing w:line="360" w:lineRule="auto"/>
        <w:jc w:val="both"/>
        <w:rPr>
          <w:rFonts w:eastAsia="Times New Roman" w:cstheme="minorBidi"/>
          <w:szCs w:val="22"/>
          <w:lang w:eastAsia="en-US"/>
        </w:rPr>
      </w:pPr>
      <w:r>
        <w:rPr>
          <w:rFonts w:eastAsia="Times New Roman" w:cstheme="minorBidi"/>
          <w:szCs w:val="22"/>
          <w:lang w:eastAsia="en-US"/>
        </w:rPr>
        <w:t xml:space="preserve">To further enhance transparency, Kavio introduces a dynamic trust system that combines verified identity, completed jobs, customer reviews, endorsements, platform activity, and financial reliability into a continuously evolving trust score. This approach provides employers with richer information than traditional rating systems while rewarding workers who consistently deliver high-quality services.</w:t>
      </w:r>
    </w:p>
    <w:p w:rsidR="0087668F" w:rsidRDefault="00860D25">
      <w:pPr>
        <w:pStyle w:val="NormalWeb"/>
        <w:spacing w:line="360" w:lineRule="auto"/>
        <w:jc w:val="both"/>
        <w:rPr>
          <w:rFonts w:eastAsia="Times New Roman" w:cstheme="minorBidi"/>
          <w:szCs w:val="22"/>
          <w:lang w:eastAsia="en-US"/>
        </w:rPr>
      </w:pPr>
      <w:r>
        <w:rPr>
          <w:rFonts w:eastAsia="Times New Roman" w:cstheme="minorBidi"/>
          <w:szCs w:val="22"/>
          <w:lang w:eastAsia="en-US"/>
        </w:rPr>
        <w:t xml:space="preserve">Beyond discovery and verification, the platform incorporates secure communication tools that allow employers and workers to exchange messages, negotiate quotations, submit counter-offers, and manage projects within a single environment. Escrow-based payment processing protects both parties by securely holding funds until agreed project conditions have been fulfilled, significantly reducing payment disputes and improving confidence in digital transactions. Additional features such as business accounts, dispute management, emergency safety mechanisms, review systems, multi-channel notifications, and administrative moderation further strengthen accountability and user protection throughout the hiring process.</w:t>
      </w:r>
    </w:p>
    <w:p w:rsidR="00EA4D9F" w:rsidRDefault="00860D25">
      <w:pPr>
        <w:pStyle w:val="NormalWeb"/>
        <w:spacing w:line="360" w:lineRule="auto"/>
        <w:jc w:val="both"/>
        <w:rPr>
          <w:rFonts w:eastAsia="Times New Roman" w:cstheme="minorBidi"/>
          <w:szCs w:val="22"/>
          <w:lang w:eastAsia="en-US"/>
        </w:rPr>
      </w:pPr>
      <w:r>
        <w:rPr>
          <w:rFonts w:eastAsia="Times New Roman" w:cstheme="minorBidi"/>
          <w:szCs w:val="22"/>
          <w:lang w:eastAsia="en-US"/>
        </w:rPr>
        <w:t xml:space="preserve">By integrating these capabilities into one platform, Kavio aims to transform how informal work is discovered, verified, managed, and completed in Cameroon. The platform seeks not only to digitize worker discovery but also to establish a trusted digital ecosystem that promotes transparency, professionalism, financial security, and long-term economic opportunity for workers, employers, and businesses across the country.</w:t>
      </w:r>
    </w:p>
    <w:p w:rsidR="00EA4D9F" w:rsidRDefault="00EA4D9F">
      <w:pPr>
        <w:spacing w:after="0" w:line="240" w:lineRule="auto"/>
      </w:pPr>
      <w:r>
        <w:br w:type="page"/>
      </w:r>
    </w:p>
    <w:p w:rsidR="0087668F" w:rsidRDefault="00860D25" w:rsidP="00BF7910">
      <w:pPr>
        <w:pStyle w:val="Heading2"/>
      </w:pPr>
      <w:r>
        <w:lastRenderedPageBreak/>
        <w:t>1.3 Vision</w:t>
      </w:r>
      <w:bookmarkEnd w:id="9"/>
    </w:p>
    <w:p w:rsidR="0087668F" w:rsidRDefault="00860D25">
      <w:pPr>
        <w:spacing w:after="0" w:line="360" w:lineRule="auto"/>
        <w:jc w:val="both"/>
      </w:pPr>
      <w:r>
        <w:t>To become the most trusted place in Cameroon for finding, booking, and paying skilled workers and local service providers.</w:t>
      </w:r>
    </w:p>
    <w:p w:rsidR="0087668F" w:rsidRDefault="00860D25" w:rsidP="00BF7910">
      <w:pPr>
        <w:pStyle w:val="Heading2"/>
      </w:pPr>
      <w:bookmarkStart w:id="10" w:name="_Toc32241"/>
      <w:r>
        <w:t>1.4 Mission</w:t>
      </w:r>
      <w:bookmarkEnd w:id="10"/>
    </w:p>
    <w:p w:rsidR="0087668F" w:rsidRDefault="00860D25">
      <w:pPr>
        <w:spacing w:after="0" w:line="360" w:lineRule="auto"/>
        <w:jc w:val="both"/>
      </w:pPr>
      <w:r>
        <w:t>To connect workers and clients through a verified, searchable, and secure local-services platform that improves visibility for workers, reduces hiring risk for clients, and formalizes the transaction process through trust and escrow.</w:t>
      </w:r>
    </w:p>
    <w:p w:rsidR="0087668F" w:rsidRDefault="00860D25" w:rsidP="00BF7910">
      <w:pPr>
        <w:pStyle w:val="Heading2"/>
      </w:pPr>
      <w:bookmarkStart w:id="11" w:name="_Toc6741"/>
      <w:r>
        <w:t>1.5 Purpose of the Business</w:t>
      </w:r>
      <w:bookmarkEnd w:id="11"/>
    </w:p>
    <w:p w:rsidR="0087668F" w:rsidRDefault="00860D25">
      <w:pPr>
        <w:spacing w:after="0" w:line="360" w:lineRule="auto"/>
        <w:jc w:val="both"/>
      </w:pPr>
      <w:r>
        <w:t xml:space="preserve">Kavio exists to turn informal trust into structured trust. It helps workers demonstrate credibility through identity checks, profiles, ratings, endorsements, and job history. It helps clients hire with more confidence by using search, filters, trust scores, secure payment, and dispute handling. It helps the business generate revenue from completed jobs through escrow fees.</w:t>
      </w:r>
    </w:p>
    <w:p w:rsidR="0087668F" w:rsidRDefault="00860D25" w:rsidP="00BF7910">
      <w:pPr>
        <w:pStyle w:val="Heading2"/>
      </w:pPr>
      <w:bookmarkStart w:id="12" w:name="_Toc1757"/>
      <w:r>
        <w:t>1.6 Value Proposition</w:t>
      </w:r>
      <w:bookmarkEnd w:id="12"/>
    </w:p>
    <w:p w:rsidR="0087668F" w:rsidRDefault="00860D25">
      <w:pPr>
        <w:spacing w:after="0" w:line="360" w:lineRule="auto"/>
        <w:jc w:val="both"/>
      </w:pPr>
      <w:r>
        <w:t xml:space="preserve">Kavio is not a generic marketplace. Its value lies in the trust layer. That trust layer includes verification, transparent quotes, escrow, reviews, progressive trust scoring, moderation, map-based proximity discovery, and live safety tracking. The result is a platform where hiring is safer, faster, and more predictable than manual referral systems.</w:t>
      </w:r>
    </w:p>
    <w:p w:rsidR="0087668F" w:rsidRDefault="00860D25" w:rsidP="00BF7910">
      <w:pPr>
        <w:pStyle w:val="Heading2"/>
      </w:pPr>
      <w:bookmarkStart w:id="13" w:name="_Toc22813"/>
      <w:r>
        <w:t>1.7 Core Values</w:t>
      </w:r>
      <w:bookmarkEnd w:id="13"/>
    </w:p>
    <w:p w:rsidR="0087668F" w:rsidRDefault="00860D25">
      <w:pPr>
        <w:spacing w:after="0" w:line="360" w:lineRule="auto"/>
        <w:ind w:left="360" w:hanging="288"/>
        <w:jc w:val="both"/>
      </w:pPr>
      <w:r>
        <w:t>• Trust and accountability</w:t>
      </w:r>
    </w:p>
    <w:p w:rsidR="0087668F" w:rsidRDefault="00860D25">
      <w:pPr>
        <w:spacing w:after="0" w:line="360" w:lineRule="auto"/>
        <w:ind w:left="360" w:hanging="288"/>
        <w:jc w:val="both"/>
      </w:pPr>
      <w:r>
        <w:t>• Professionalism and transparency</w:t>
      </w:r>
    </w:p>
    <w:p w:rsidR="0087668F" w:rsidRDefault="00860D25">
      <w:pPr>
        <w:spacing w:after="0" w:line="360" w:lineRule="auto"/>
        <w:ind w:left="360" w:hanging="288"/>
        <w:jc w:val="both"/>
      </w:pPr>
      <w:r>
        <w:t>• Safety and fair treatment</w:t>
      </w:r>
    </w:p>
    <w:p w:rsidR="0087668F" w:rsidRDefault="00860D25">
      <w:pPr>
        <w:spacing w:after="0" w:line="360" w:lineRule="auto"/>
        <w:ind w:left="360" w:hanging="288"/>
        <w:jc w:val="both"/>
      </w:pPr>
      <w:r>
        <w:t>• Access and inclusion</w:t>
      </w:r>
    </w:p>
    <w:p w:rsidR="0087668F" w:rsidRDefault="00860D25">
      <w:pPr>
        <w:spacing w:after="0" w:line="360" w:lineRule="auto"/>
        <w:ind w:left="360" w:hanging="288"/>
        <w:jc w:val="both"/>
      </w:pPr>
      <w:r>
        <w:t>• Local relevance and bilingual usability</w:t>
      </w:r>
    </w:p>
    <w:p w:rsidR="0087668F" w:rsidRDefault="00860D25" w:rsidP="00BF7910">
      <w:pPr>
        <w:pStyle w:val="Heading2"/>
      </w:pPr>
      <w:bookmarkStart w:id="14" w:name="_Toc17411"/>
      <w:r>
        <w:t>1.8 Corporate Goals and Objectives</w:t>
      </w:r>
      <w:bookmarkEnd w:id="14"/>
    </w:p>
    <w:p w:rsidR="0087668F" w:rsidRDefault="00860D25" w:rsidP="00BF7910">
      <w:pPr>
        <w:pStyle w:val="Heading3"/>
      </w:pPr>
      <w:r>
        <w:t>1.8.1 Short Term Objectives</w:t>
      </w:r>
    </w:p>
    <w:p w:rsidR="0087668F" w:rsidRDefault="00860D25">
      <w:pPr>
        <w:spacing w:after="0" w:line="360" w:lineRule="auto"/>
        <w:jc w:val="both"/>
      </w:pPr>
      <w:r>
        <w:t>Launch and stabilize the Yaoundé market, complete onboarding of verified workers, and validate job completion flow.</w:t>
      </w:r>
    </w:p>
    <w:p w:rsidR="0087668F" w:rsidRDefault="00860D25" w:rsidP="00BF7910">
      <w:pPr>
        <w:pStyle w:val="Heading3"/>
      </w:pPr>
      <w:r>
        <w:t>1.8.2 Medium Term Objectives</w:t>
      </w:r>
    </w:p>
    <w:p w:rsidR="0087668F" w:rsidRDefault="00860D25">
      <w:pPr>
        <w:spacing w:after="0" w:line="360" w:lineRule="auto"/>
        <w:jc w:val="both"/>
      </w:pPr>
      <w:r>
        <w:lastRenderedPageBreak/>
        <w:t xml:space="preserve">Improve retention, strengthen employer adoption, and expand into more service categories and neighbouring districts.</w:t>
      </w:r>
    </w:p>
    <w:p w:rsidR="0087668F" w:rsidRDefault="00860D25">
      <w:pPr>
        <w:spacing w:after="0" w:line="360" w:lineRule="auto"/>
        <w:jc w:val="both"/>
        <w:rPr>
          <w:b/>
          <w:bCs/>
        </w:rPr>
      </w:pPr>
      <w:r>
        <w:rPr>
          <w:b/>
          <w:bCs/>
        </w:rPr>
        <w:t>1.8.3 Long Term Objectives</w:t>
      </w:r>
    </w:p>
    <w:p w:rsidR="0087668F" w:rsidRDefault="00860D25">
      <w:pPr>
        <w:spacing w:after="0" w:line="360" w:lineRule="auto"/>
        <w:jc w:val="both"/>
      </w:pPr>
      <w:r>
        <w:t>Scale into Douala and other major urban areas, deepen the trust engine, and build a durable national brand for local services.</w:t>
      </w:r>
    </w:p>
    <w:p w:rsidR="0087668F" w:rsidRDefault="00860D25" w:rsidP="00BF7910">
      <w:pPr>
        <w:pStyle w:val="Heading2"/>
      </w:pPr>
      <w:bookmarkStart w:id="15" w:name="_Toc8910"/>
      <w:r>
        <w:t>1.9 Legal Form and Location</w:t>
      </w:r>
      <w:bookmarkEnd w:id="15"/>
    </w:p>
    <w:p w:rsidR="0087668F" w:rsidRDefault="00860D25">
      <w:pPr>
        <w:spacing w:after="0" w:line="360" w:lineRule="auto"/>
        <w:jc w:val="both"/>
      </w:pPr>
      <w:r>
        <w:t xml:space="preserve">The chosen legal form is SARL under OHADA rules, because it offers limited liability, operational credibility, and a structure appropriate for a growing SME. The headquarters is based in Yaoundé, Cameroon, with expansion first to Douala after market validation.</w:t>
      </w:r>
    </w:p>
    <w:p w:rsidR="0087668F" w:rsidRDefault="00860D25" w:rsidP="00BF7910">
      <w:pPr>
        <w:pStyle w:val="Heading2"/>
      </w:pPr>
      <w:bookmarkStart w:id="16" w:name="_Toc24161"/>
      <w:r>
        <w:t>1.10 Product Overview</w:t>
      </w:r>
      <w:bookmarkEnd w:id="16"/>
    </w:p>
    <w:p w:rsidR="0087668F" w:rsidRDefault="00860D25">
      <w:pPr>
        <w:spacing w:after="0" w:line="360" w:lineRule="auto"/>
        <w:jc w:val="both"/>
      </w:pPr>
      <w:r>
        <w:t xml:space="preserve">Kavio is a web-based and mobile-ready platform for hiring skilled, service, retail workers, and local service providers. The platform supports worker discovery, client search, profile review, quotations, booking, messaging, escrow payment, dispute resolution, reviews, and trust progression.</w:t>
      </w:r>
    </w:p>
    <w:p w:rsidR="0087668F" w:rsidRDefault="00860D25">
      <w:pPr>
        <w:spacing w:after="0" w:line="360" w:lineRule="auto"/>
        <w:jc w:val="both"/>
      </w:pPr>
      <w:r>
        <w:t xml:space="preserve">The product is intentionally built as a trust-first system. The design does not simply list workers. It helps users evaluate them through evidence, reputation, and secure transaction flows.</w:t>
      </w:r>
    </w:p>
    <w:p w:rsidR="0087668F" w:rsidRDefault="00860D25" w:rsidP="00BF7910">
      <w:pPr>
        <w:pStyle w:val="Heading2"/>
      </w:pPr>
      <w:bookmarkStart w:id="17" w:name="_Toc6548"/>
      <w:r>
        <w:t>1.11 Features of the Service</w:t>
      </w:r>
      <w:bookmarkEnd w:id="17"/>
    </w:p>
    <w:p w:rsidR="0087668F" w:rsidRDefault="00860D25">
      <w:pPr>
        <w:spacing w:after="0" w:line="360" w:lineRule="auto"/>
        <w:ind w:left="360" w:hanging="288"/>
        <w:jc w:val="both"/>
      </w:pPr>
      <w:r>
        <w:t>• Guest browsing of worker profiles and jobs without forcing immediate registration</w:t>
      </w:r>
    </w:p>
    <w:p w:rsidR="0087668F" w:rsidRDefault="00860D25">
      <w:pPr>
        <w:spacing w:after="0" w:line="360" w:lineRule="auto"/>
        <w:ind w:left="360" w:hanging="288"/>
        <w:jc w:val="both"/>
      </w:pPr>
      <w:r>
        <w:t>• Role-based onboarding for workers, clients, and business accounts</w:t>
      </w:r>
    </w:p>
    <w:p w:rsidR="0087668F" w:rsidRDefault="00860D25">
      <w:pPr>
        <w:spacing w:after="0" w:line="360" w:lineRule="auto"/>
        <w:ind w:left="360" w:hanging="288"/>
        <w:jc w:val="both"/>
      </w:pPr>
      <w:r>
        <w:t>• Progressive verification and trust scoring</w:t>
      </w:r>
    </w:p>
    <w:p w:rsidR="0087668F" w:rsidRDefault="00860D25">
      <w:pPr>
        <w:spacing w:after="0" w:line="360" w:lineRule="auto"/>
        <w:ind w:left="360" w:hanging="288"/>
        <w:jc w:val="both"/>
      </w:pPr>
      <w:r>
        <w:t>• Quotes, counter-offers, and structured negotiations</w:t>
      </w:r>
    </w:p>
    <w:p w:rsidR="0087668F" w:rsidRDefault="00860D25">
      <w:pPr>
        <w:spacing w:after="0" w:line="360" w:lineRule="auto"/>
        <w:ind w:left="360" w:hanging="288"/>
        <w:jc w:val="both"/>
      </w:pPr>
      <w:r>
        <w:t>• Escrow-based payments and payout release on job completion</w:t>
      </w:r>
    </w:p>
    <w:p w:rsidR="0087668F" w:rsidRDefault="00860D25">
      <w:pPr>
        <w:spacing w:after="0" w:line="360" w:lineRule="auto"/>
        <w:ind w:left="360" w:hanging="288"/>
        <w:jc w:val="both"/>
      </w:pPr>
      <w:r>
        <w:t>• Reviews, moderation, reporting, and dispute handling</w:t>
      </w:r>
    </w:p>
    <w:p w:rsidR="0087668F" w:rsidRDefault="00860D25">
      <w:pPr>
        <w:spacing w:after="0" w:line="360" w:lineRule="auto"/>
        <w:ind w:left="360" w:hanging="288"/>
        <w:jc w:val="both"/>
      </w:pPr>
      <w:r>
        <w:t>• Business dashboards for organizations that hire at team scale</w:t>
      </w:r>
    </w:p>
    <w:p w:rsidR="0087668F" w:rsidRDefault="00860D25">
      <w:pPr>
        <w:spacing w:after="0" w:line="360" w:lineRule="auto"/>
        <w:ind w:left="360" w:hanging="288"/>
        <w:jc w:val="both"/>
      </w:pPr>
      <w:r>
        <w:t>• Live location tracking, SOS emergency alerts, and bilingual, EN/FR access</w:t>
      </w:r>
    </w:p>
    <w:p>
      <w:pPr>
        <w:spacing w:after="0" w:line="360" w:lineRule="auto"/>
        <w:ind w:left="360" w:hanging="288"/>
        <w:jc w:val="both"/>
      </w:pPr>
      <w:r>
        <w:t>• Map-based proximity search for nearby workers, built on spatial search and interactive maps</w:t>
      </w:r>
    </w:p>
    <w:p>
      <w:pPr>
        <w:spacing w:after="0" w:line="360" w:lineRule="auto"/>
        <w:ind w:left="360" w:hanging="288"/>
        <w:jc w:val="both"/>
      </w:pPr>
      <w:r>
        <w:t>• Installable, low-bandwidth Progressive Web App for mobile and desktop, no app-store download required</w:t>
      </w:r>
    </w:p>
    <w:p w:rsidR="0087668F" w:rsidRDefault="00860D25" w:rsidP="00BF7910">
      <w:pPr>
        <w:pStyle w:val="Heading2"/>
      </w:pPr>
      <w:bookmarkStart w:id="18" w:name="_Toc31810"/>
      <w:r>
        <w:t>1.12 Use of the Product</w:t>
      </w:r>
      <w:bookmarkEnd w:id="18"/>
    </w:p>
    <w:p w:rsidR="0087668F" w:rsidRDefault="00860D25">
      <w:pPr>
        <w:spacing w:after="0" w:line="360" w:lineRule="auto"/>
        <w:jc w:val="both"/>
      </w:pPr>
      <w:r>
        <w:t xml:space="preserve">A household can search for a plumber, compare profiles, request a quote, pay safely through escrow, and release funds after the work is completed. A worker can browse posted jobs, build a profile, get verified, receive job requests, negotiate pricing, and build a reputation history. A business can manage multiple hires, track team activity, and rely on structured procurement-like workflows instead of informal calls.</w:t>
      </w:r>
    </w:p>
    <w:p w:rsidR="0087668F" w:rsidRDefault="00860D25" w:rsidP="00BF7910">
      <w:pPr>
        <w:pStyle w:val="Heading2"/>
      </w:pPr>
      <w:bookmarkStart w:id="19" w:name="_Toc24854"/>
      <w:r>
        <w:lastRenderedPageBreak/>
        <w:t>1.13 Benefits</w:t>
      </w:r>
      <w:bookmarkEnd w:id="19"/>
    </w:p>
    <w:p w:rsidR="0087668F" w:rsidRDefault="00860D25">
      <w:pPr>
        <w:spacing w:after="0" w:line="360" w:lineRule="auto"/>
        <w:ind w:left="360" w:hanging="288"/>
        <w:jc w:val="both"/>
      </w:pPr>
      <w:r>
        <w:t>• For clients, less hiring uncertainty and safer payments</w:t>
      </w:r>
    </w:p>
    <w:p w:rsidR="0087668F" w:rsidRDefault="00860D25">
      <w:pPr>
        <w:spacing w:after="0" w:line="360" w:lineRule="auto"/>
        <w:ind w:left="360" w:hanging="288"/>
        <w:jc w:val="both"/>
      </w:pPr>
      <w:r>
        <w:t xml:space="preserve">• For workers, more visibility, better trust signalling, and improved access to jobs</w:t>
      </w:r>
    </w:p>
    <w:p w:rsidR="0087668F" w:rsidRDefault="00860D25">
      <w:pPr>
        <w:spacing w:after="0" w:line="360" w:lineRule="auto"/>
        <w:ind w:left="360" w:hanging="288"/>
        <w:jc w:val="both"/>
      </w:pPr>
      <w:r>
        <w:t>• For businesses, more controlled hiring and clearer job records</w:t>
      </w:r>
    </w:p>
    <w:p w:rsidR="0087668F" w:rsidRDefault="00860D25">
      <w:pPr>
        <w:spacing w:after="0" w:line="360" w:lineRule="auto"/>
        <w:ind w:left="360" w:hanging="288"/>
        <w:jc w:val="both"/>
      </w:pPr>
      <w:r>
        <w:t>• For the platform, a repeatable monetization path based on completed economic activity</w:t>
      </w:r>
    </w:p>
    <w:p w:rsidR="0087668F" w:rsidRDefault="00860D25" w:rsidP="00BF7910">
      <w:pPr>
        <w:pStyle w:val="Heading2"/>
      </w:pPr>
      <w:bookmarkStart w:id="20" w:name="_Toc28405"/>
      <w:r>
        <w:t>1.14 Uniqueness</w:t>
      </w:r>
      <w:bookmarkEnd w:id="20"/>
    </w:p>
    <w:p w:rsidR="0087668F" w:rsidRDefault="00860D25">
      <w:pPr>
        <w:spacing w:after="0" w:line="360" w:lineRule="auto"/>
        <w:jc w:val="both"/>
      </w:pPr>
      <w:r>
        <w:t xml:space="preserve">Kavio’s uniqueness comes from the combination of discovery and trust. Many platforms can list names. Few can verify identity, score reputation, support quotes, hold funds in escrow, manage disputes, and still remain accessible to users who browse without an account. That combination is the competitive edge.</w:t>
      </w:r>
    </w:p>
    <w:p w:rsidR="0087668F" w:rsidRDefault="00860D25" w:rsidP="00BF7910">
      <w:pPr>
        <w:pStyle w:val="Heading2"/>
      </w:pPr>
      <w:bookmarkStart w:id="21" w:name="_Toc10100"/>
      <w:r>
        <w:t>1.15 Development Stage</w:t>
      </w:r>
      <w:bookmarkEnd w:id="21"/>
    </w:p>
    <w:p w:rsidR="0087668F" w:rsidRDefault="00860D25">
      <w:pPr>
        <w:spacing w:after="0" w:line="360" w:lineRule="auto"/>
        <w:jc w:val="both"/>
      </w:pPr>
      <w:r>
        <w:t>The product is in an advanced build stage, not a theoretical mockup. The current system already implements the trust engine (verification tiers, trust scoring, endorsements, badges), the full escrow payment lifecycle, the quote-and-booking workflow, map-based proximity search for nearby workers, real-time location tracking with SOS safety alerts, business team accounts, an administrative console for moderation and dispute handling, and a bilingual, installable Progressive Web App. Before this plan was written, the build was checked with an internal end-to-end audit covering hundreds of automated tests and a full browser walkthrough of every core user flow, with all checks passing. The one honest gap is commercial activation rather than missing engineering: production payment-provider credentials and a paid SMS aggregator are not yet connected, so live payment collection and SMS delivery are pending commercial onboarding, not further development.</w:t>
      </w:r>
    </w:p>
    <w:p w:rsidR="0087668F" w:rsidRDefault="00860D25" w:rsidP="00BF7910">
      <w:pPr>
        <w:pStyle w:val="Heading2"/>
      </w:pPr>
      <w:bookmarkStart w:id="22" w:name="_Toc21010"/>
      <w:r>
        <w:t>1.16 Skills and Technologies Required</w:t>
      </w:r>
      <w:bookmarkEnd w:id="22"/>
    </w:p>
    <w:p w:rsidR="0087668F" w:rsidRDefault="00860D25">
      <w:pPr>
        <w:spacing w:after="0" w:line="360" w:lineRule="auto"/>
        <w:ind w:left="360" w:hanging="288"/>
        <w:jc w:val="both"/>
      </w:pPr>
      <w:r>
        <w:t>• Product development, UI/UX, and frontend implementation</w:t>
      </w:r>
    </w:p>
    <w:p w:rsidR="0087668F" w:rsidRDefault="00860D25">
      <w:pPr>
        <w:spacing w:after="0" w:line="360" w:lineRule="auto"/>
        <w:ind w:left="360" w:hanging="288"/>
        <w:jc w:val="both"/>
      </w:pPr>
      <w:r>
        <w:t>• Backend engineering, authentication, and API design</w:t>
      </w:r>
    </w:p>
    <w:p w:rsidR="0087668F" w:rsidRDefault="00860D25">
      <w:pPr>
        <w:spacing w:after="0" w:line="360" w:lineRule="auto"/>
        <w:ind w:left="360" w:hanging="288"/>
        <w:jc w:val="both"/>
      </w:pPr>
      <w:r>
        <w:t>• Database design, escrow logic, and payment reconciliation</w:t>
      </w:r>
    </w:p>
    <w:p w:rsidR="0087668F" w:rsidRDefault="00860D25">
      <w:pPr>
        <w:spacing w:after="0" w:line="360" w:lineRule="auto"/>
        <w:ind w:left="360" w:hanging="288"/>
        <w:jc w:val="both"/>
      </w:pPr>
      <w:r>
        <w:t>• Field verification and customer support</w:t>
      </w:r>
    </w:p>
    <w:p w:rsidR="0087668F" w:rsidRDefault="00860D25">
      <w:pPr>
        <w:spacing w:after="0" w:line="360" w:lineRule="auto"/>
        <w:ind w:left="360" w:hanging="288"/>
        <w:jc w:val="both"/>
      </w:pPr>
      <w:r>
        <w:t>• Moderation, operations, and trust-risk management</w:t>
      </w:r>
    </w:p>
    <w:p w:rsidR="0087668F" w:rsidRDefault="00860D25">
      <w:pPr>
        <w:spacing w:after="0" w:line="360" w:lineRule="auto"/>
        <w:ind w:left="360" w:hanging="288"/>
        <w:jc w:val="both"/>
      </w:pPr>
      <w:r>
        <w:t>• Digital marketing and local partnership building</w:t>
      </w:r>
    </w:p>
    <w:p>
      <w:pPr>
        <w:spacing w:after="0" w:line="360" w:lineRule="auto"/>
        <w:ind w:left="360" w:hanging="288"/>
        <w:jc w:val="both"/>
      </w:pPr>
      <w:r>
        <w:t xml:space="preserve">• A modern web engineering stack already in use: a React/Next.js frontend and NestJS backend, a PostgreSQL database with spatial (PostGIS) search, interactive maps, mobile-money payment integration, and automated testing</w:t>
      </w:r>
    </w:p>
    <w:p>
      <w:pPr>
        <w:spacing w:after="0" w:line="360" w:lineRule="auto"/>
        <w:jc w:val="both"/>
      </w:pPr>
      <w:r>
        <w:br w:type="page"/>
      </w:r>
    </w:p>
    <w:p w:rsidR="0087668F" w:rsidRDefault="00860D25">
      <w:pPr>
        <w:pStyle w:val="Heading1"/>
        <w:spacing w:before="120" w:after="120" w:line="360" w:lineRule="auto"/>
        <w:jc w:val="center"/>
        <w:rPr>
          <w:rFonts w:ascii="Times New Roman" w:eastAsia="Times New Roman" w:hAnsi="Times New Roman"/>
          <w:color w:val="auto"/>
        </w:rPr>
      </w:pPr>
      <w:bookmarkStart w:id="23" w:name="_Toc31213"/>
      <w:r>
        <w:rPr>
          <w:rFonts w:ascii="Times New Roman" w:eastAsia="Times New Roman" w:hAnsi="Times New Roman"/>
          <w:color w:val="auto"/>
        </w:rPr>
        <w:lastRenderedPageBreak/>
        <w:t>Chapter Two</w:t>
      </w:r>
    </w:p>
    <w:p w:rsidR="0087668F" w:rsidRDefault="00860D25">
      <w:pPr>
        <w:pStyle w:val="Heading1"/>
        <w:spacing w:before="120" w:after="120" w:line="360" w:lineRule="auto"/>
        <w:jc w:val="center"/>
        <w:rPr>
          <w:color w:val="auto"/>
        </w:rPr>
      </w:pPr>
      <w:r>
        <w:rPr>
          <w:rFonts w:ascii="Times New Roman" w:eastAsia="Times New Roman" w:hAnsi="Times New Roman"/>
          <w:color w:val="auto"/>
        </w:rPr>
        <w:t>Marketing Plan</w:t>
      </w:r>
      <w:bookmarkEnd w:id="23"/>
    </w:p>
    <w:p w:rsidR="0087668F" w:rsidRDefault="00860D25" w:rsidP="00BF7910">
      <w:pPr>
        <w:pStyle w:val="Heading2"/>
      </w:pPr>
      <w:bookmarkStart w:id="24" w:name="_Toc25459"/>
      <w:r>
        <w:t xml:space="preserve">2.1 </w:t>
      </w:r>
      <w:bookmarkEnd w:id="24"/>
      <w:r>
        <w:t>Marketing Strategy</w:t>
      </w:r>
    </w:p>
    <w:p w:rsidR="0087668F" w:rsidRDefault="00860D25">
      <w:pPr>
        <w:spacing w:after="0" w:line="360" w:lineRule="auto"/>
        <w:jc w:val="both"/>
      </w:pPr>
      <w:r>
        <w:t xml:space="preserve">The initial strategy is market penetration in Yaoundé, followed by controlled scaling into Douala once customer behaviour, job completion rates, and operational reliability have been validated. The priority is depth before width.</w:t>
      </w:r>
    </w:p>
    <w:p w:rsidR="0087668F" w:rsidRDefault="00860D25" w:rsidP="00BF7910">
      <w:pPr>
        <w:pStyle w:val="Heading2"/>
      </w:pPr>
      <w:bookmarkStart w:id="25" w:name="_Toc14753"/>
      <w:r>
        <w:t>2.2 Marketing Mix</w:t>
      </w:r>
      <w:bookmarkEnd w:id="25"/>
      <w:r>
        <w:t xml:space="preserve"> (4-P’s)</w:t>
      </w:r>
    </w:p>
    <w:p w:rsidR="0087668F" w:rsidRDefault="00860D25" w:rsidP="00BF7910">
      <w:pPr>
        <w:pStyle w:val="Heading3"/>
      </w:pPr>
      <w:r>
        <w:t>2.2.1 Product</w:t>
      </w:r>
    </w:p>
    <w:p w:rsidR="0087668F" w:rsidRDefault="00860D25">
      <w:pPr>
        <w:spacing w:after="0" w:line="360" w:lineRule="auto"/>
        <w:jc w:val="both"/>
      </w:pPr>
      <w:r>
        <w:t xml:space="preserve">Kavio markets a verified local-services marketplace with trust scoring, escrow, profiles, and business dashboards.</w:t>
      </w:r>
    </w:p>
    <w:p w:rsidR="0087668F" w:rsidRDefault="00860D25" w:rsidP="00BF7910">
      <w:pPr>
        <w:pStyle w:val="Heading3"/>
      </w:pPr>
      <w:r>
        <w:t>2.2.2 Price</w:t>
      </w:r>
    </w:p>
    <w:p w:rsidR="0087668F" w:rsidRDefault="00860D25">
      <w:pPr>
        <w:spacing w:after="0" w:line="360" w:lineRule="auto"/>
        <w:jc w:val="both"/>
      </w:pPr>
      <w:r>
        <w:t xml:space="preserve">Kavio earns a transparent service fee of about 10 percent on completed escrowed jobs. This is simple and fair pricing model charging after value to the users.</w:t>
      </w:r>
    </w:p>
    <w:p w:rsidR="0087668F" w:rsidRDefault="00860D25" w:rsidP="00BF7910">
      <w:pPr>
        <w:pStyle w:val="Heading3"/>
      </w:pPr>
      <w:r>
        <w:t>2.2.3 Place</w:t>
      </w:r>
    </w:p>
    <w:p w:rsidR="0087668F" w:rsidRDefault="00860D25">
      <w:pPr>
        <w:spacing w:after="0" w:line="360" w:lineRule="auto"/>
        <w:jc w:val="both"/>
      </w:pPr>
      <w:r>
        <w:t xml:space="preserve">The platform is delivered digitally through web and mobile, with a Cameroon-first bilingual interface and low-data usability.</w:t>
      </w:r>
    </w:p>
    <w:p w:rsidR="0087668F" w:rsidRDefault="00860D25" w:rsidP="00BF7910">
      <w:pPr>
        <w:pStyle w:val="Heading3"/>
      </w:pPr>
      <w:r>
        <w:t>2.2.4 Promotion</w:t>
      </w:r>
    </w:p>
    <w:p w:rsidR="0087668F" w:rsidRDefault="00860D25" w:rsidP="00860D25">
      <w:pPr>
        <w:spacing w:after="0" w:line="360" w:lineRule="auto"/>
        <w:jc w:val="both"/>
      </w:pPr>
      <w:r>
        <w:t xml:space="preserve">Promotion combines direct field outreach, social media campaigns, search visibility(SEO), partnerships with small businesses, and trust-led storytelling.</w:t>
      </w:r>
    </w:p>
    <w:p w:rsidR="0087668F" w:rsidRDefault="00860D25" w:rsidP="00BF7910">
      <w:pPr>
        <w:pStyle w:val="Heading2"/>
      </w:pPr>
      <w:r>
        <w:t xml:space="preserve">2.3 Market And Industry Analysis</w:t>
      </w:r>
      <w:bookmarkStart w:id="26" w:name="_Toc1676"/>
    </w:p>
    <w:p w:rsidR="0087668F" w:rsidRDefault="00860D25" w:rsidP="00BF7910">
      <w:pPr>
        <w:pStyle w:val="Heading3"/>
      </w:pPr>
      <w:r>
        <w:t>2.3.1 Situation Analysis</w:t>
      </w:r>
      <w:bookmarkEnd w:id="26"/>
    </w:p>
    <w:p w:rsidR="00860D25" w:rsidRDefault="00860D25">
      <w:pPr>
        <w:spacing w:after="0" w:line="360" w:lineRule="auto"/>
        <w:jc w:val="both"/>
      </w:pPr>
      <w:r>
        <w:t xml:space="preserve">The market problem is not demand. Demand for domestic, skilled, and informal labour already exists. The gap is trust, visibility, and transaction structure. Kavio closes that gap by turning informal hiring into a structured digital workflow.</w:t>
      </w:r>
    </w:p>
    <w:p w:rsidR="00860D25" w:rsidRDefault="00860D25">
      <w:pPr>
        <w:spacing w:after="0" w:line="240" w:lineRule="auto"/>
      </w:pPr>
      <w:r>
        <w:br w:type="page"/>
      </w:r>
    </w:p>
    <w:p w:rsidR="0087668F" w:rsidRDefault="00860D25" w:rsidP="00BF7910">
      <w:pPr>
        <w:pStyle w:val="Heading3"/>
      </w:pPr>
      <w:bookmarkStart w:id="27" w:name="_Toc23129"/>
      <w:r>
        <w:lastRenderedPageBreak/>
        <w:t>2.3.2 SWOT Analysis</w:t>
      </w:r>
      <w:bookmarkEnd w:id="27"/>
    </w:p>
    <w:tbl>
      <w:tblPr>
        <w:tblStyle w:val="TableGrid"/>
        <w:tblW w:w="0" w:type="auto"/>
        <w:jc w:val="center"/>
        <w:tblLook w:val="04A0" w:firstRow="1" w:lastRow="0" w:firstColumn="1" w:lastColumn="0" w:noHBand="0" w:noVBand="1"/>
      </w:tblPr>
      <w:tblGrid>
        <w:gridCol w:w="3960"/>
        <w:gridCol w:w="3960"/>
      </w:tblGrid>
      <w:tr w:rsidR="0087668F">
        <w:trPr>
          <w:jc w:val="center"/>
        </w:trPr>
        <w:tc>
          <w:tcPr>
            <w:tcW w:w="3960" w:type="dxa"/>
            <w:vAlign w:val="center"/>
          </w:tcPr>
          <w:p w:rsidR="0087668F" w:rsidRDefault="00860D25">
            <w:pPr>
              <w:spacing w:after="0" w:line="360" w:lineRule="auto"/>
              <w:jc w:val="center"/>
            </w:pPr>
            <w:r>
              <w:rPr>
                <w:b/>
              </w:rPr>
              <w:t>Strengths</w:t>
            </w:r>
          </w:p>
        </w:tc>
        <w:tc>
          <w:tcPr>
            <w:tcW w:w="3960" w:type="dxa"/>
            <w:vAlign w:val="center"/>
          </w:tcPr>
          <w:p w:rsidR="0087668F" w:rsidRDefault="00860D25">
            <w:pPr>
              <w:spacing w:after="0" w:line="360" w:lineRule="auto"/>
              <w:jc w:val="center"/>
            </w:pPr>
            <w:r>
              <w:rPr>
                <w:b/>
              </w:rPr>
              <w:t>Weaknesses</w:t>
            </w:r>
          </w:p>
        </w:tc>
      </w:tr>
      <w:tr w:rsidR="0087668F">
        <w:trPr>
          <w:jc w:val="center"/>
        </w:trPr>
        <w:tc>
          <w:tcPr>
            <w:tcW w:w="3960" w:type="dxa"/>
            <w:vAlign w:val="center"/>
          </w:tcPr>
          <w:p w:rsidR="0087668F" w:rsidRDefault="00860D25">
            <w:pPr>
              <w:spacing w:after="0" w:line="360" w:lineRule="auto"/>
            </w:pPr>
            <w:r>
              <w:t>Built around verification, trust scoring, and escrow.</w:t>
            </w:r>
          </w:p>
        </w:tc>
        <w:tc>
          <w:tcPr>
            <w:tcW w:w="3960" w:type="dxa"/>
            <w:vAlign w:val="center"/>
          </w:tcPr>
          <w:p w:rsidR="0087668F" w:rsidRDefault="00860D25">
            <w:pPr>
              <w:spacing w:after="0" w:line="360" w:lineRule="auto"/>
            </w:pPr>
            <w:r>
              <w:t>The platform depends on adoption of a new trust habit.</w:t>
            </w:r>
          </w:p>
        </w:tc>
      </w:tr>
      <w:tr w:rsidR="0087668F">
        <w:trPr>
          <w:jc w:val="center"/>
        </w:trPr>
        <w:tc>
          <w:tcPr>
            <w:tcW w:w="3960" w:type="dxa"/>
            <w:vAlign w:val="center"/>
          </w:tcPr>
          <w:p w:rsidR="0087668F" w:rsidRDefault="00860D25">
            <w:pPr>
              <w:spacing w:after="0" w:line="360" w:lineRule="auto"/>
            </w:pPr>
            <w:r>
              <w:t>Matches a real market need in Cameroon.</w:t>
            </w:r>
          </w:p>
        </w:tc>
        <w:tc>
          <w:tcPr>
            <w:tcW w:w="3960" w:type="dxa"/>
            <w:vAlign w:val="center"/>
          </w:tcPr>
          <w:p w:rsidR="0087668F" w:rsidRDefault="00860D25">
            <w:pPr>
              <w:spacing w:after="0" w:line="360" w:lineRule="auto"/>
            </w:pPr>
            <w:r>
              <w:t>Field verification requires operational discipline.</w:t>
            </w:r>
          </w:p>
        </w:tc>
      </w:tr>
      <w:tr w:rsidR="0087668F">
        <w:trPr>
          <w:jc w:val="center"/>
        </w:trPr>
        <w:tc>
          <w:tcPr>
            <w:tcW w:w="3960" w:type="dxa"/>
            <w:vAlign w:val="center"/>
          </w:tcPr>
          <w:p w:rsidR="0087668F" w:rsidRDefault="00860D25">
            <w:pPr>
              <w:spacing w:after="0" w:line="360" w:lineRule="auto"/>
            </w:pPr>
            <w:r>
              <w:t>Current build already contains core modules.</w:t>
            </w:r>
          </w:p>
        </w:tc>
        <w:tc>
          <w:tcPr>
            <w:tcW w:w="3960" w:type="dxa"/>
            <w:vAlign w:val="center"/>
          </w:tcPr>
          <w:p w:rsidR="0087668F" w:rsidRDefault="00860D25">
            <w:pPr>
              <w:spacing w:after="0" w:line="360" w:lineRule="auto"/>
            </w:pPr>
            <w:r>
              <w:t>Early growth depends on consistent supply onboarding.</w:t>
            </w:r>
          </w:p>
        </w:tc>
      </w:tr>
      <w:tr w:rsidR="0087668F">
        <w:trPr>
          <w:jc w:val="center"/>
        </w:trPr>
        <w:tc>
          <w:tcPr>
            <w:tcW w:w="3960" w:type="dxa"/>
            <w:vAlign w:val="center"/>
          </w:tcPr>
          <w:p w:rsidR="0087668F" w:rsidRDefault="00860D25">
            <w:pPr>
              <w:spacing w:after="0" w:line="360" w:lineRule="auto"/>
            </w:pPr>
            <w:r>
              <w:t>Flexible enough to serve both workers and businesses.</w:t>
            </w:r>
          </w:p>
        </w:tc>
        <w:tc>
          <w:tcPr>
            <w:tcW w:w="3960" w:type="dxa"/>
            <w:vAlign w:val="center"/>
          </w:tcPr>
          <w:p w:rsidR="0087668F" w:rsidRDefault="00860D25">
            <w:pPr>
              <w:spacing w:after="0" w:line="360" w:lineRule="auto"/>
            </w:pPr>
            <w:r>
              <w:t>Revenue depends on transaction volume.</w:t>
            </w:r>
          </w:p>
        </w:tc>
      </w:tr>
    </w:tbl>
    <w:p w:rsidR="0087668F" w:rsidRDefault="0087668F">
      <w:pPr>
        <w:spacing w:line="360" w:lineRule="auto"/>
      </w:pPr>
    </w:p>
    <w:tbl>
      <w:tblPr>
        <w:tblStyle w:val="TableGrid"/>
        <w:tblW w:w="0" w:type="auto"/>
        <w:jc w:val="center"/>
        <w:tblLook w:val="04A0" w:firstRow="1" w:lastRow="0" w:firstColumn="1" w:lastColumn="0" w:noHBand="0" w:noVBand="1"/>
      </w:tblPr>
      <w:tblGrid>
        <w:gridCol w:w="3960"/>
        <w:gridCol w:w="3960"/>
      </w:tblGrid>
      <w:tr w:rsidR="0087668F">
        <w:trPr>
          <w:jc w:val="center"/>
        </w:trPr>
        <w:tc>
          <w:tcPr>
            <w:tcW w:w="3960" w:type="dxa"/>
            <w:vAlign w:val="center"/>
          </w:tcPr>
          <w:p w:rsidR="0087668F" w:rsidRDefault="00860D25">
            <w:pPr>
              <w:spacing w:after="0" w:line="360" w:lineRule="auto"/>
              <w:jc w:val="center"/>
            </w:pPr>
            <w:r>
              <w:rPr>
                <w:b/>
              </w:rPr>
              <w:t>Opportunities</w:t>
            </w:r>
          </w:p>
        </w:tc>
        <w:tc>
          <w:tcPr>
            <w:tcW w:w="3960" w:type="dxa"/>
            <w:vAlign w:val="center"/>
          </w:tcPr>
          <w:p w:rsidR="0087668F" w:rsidRDefault="00860D25">
            <w:pPr>
              <w:spacing w:after="0" w:line="360" w:lineRule="auto"/>
              <w:jc w:val="center"/>
            </w:pPr>
            <w:r>
              <w:rPr>
                <w:b/>
              </w:rPr>
              <w:t>Threats</w:t>
            </w:r>
          </w:p>
        </w:tc>
      </w:tr>
      <w:tr w:rsidR="0087668F">
        <w:trPr>
          <w:jc w:val="center"/>
        </w:trPr>
        <w:tc>
          <w:tcPr>
            <w:tcW w:w="3960" w:type="dxa"/>
            <w:vAlign w:val="center"/>
          </w:tcPr>
          <w:p w:rsidR="0087668F" w:rsidRDefault="00860D25">
            <w:pPr>
              <w:spacing w:after="0" w:line="360" w:lineRule="auto"/>
            </w:pPr>
            <w:r>
              <w:t>Expansion into more service categories and cities.</w:t>
            </w:r>
          </w:p>
        </w:tc>
        <w:tc>
          <w:tcPr>
            <w:tcW w:w="3960" w:type="dxa"/>
            <w:vAlign w:val="center"/>
          </w:tcPr>
          <w:p w:rsidR="0087668F" w:rsidRDefault="00860D25">
            <w:pPr>
              <w:spacing w:after="0" w:line="360" w:lineRule="auto"/>
            </w:pPr>
            <w:r>
              <w:t>Larger platforms or mobile-money brands could imitate the model.</w:t>
            </w:r>
          </w:p>
        </w:tc>
      </w:tr>
      <w:tr w:rsidR="0087668F">
        <w:trPr>
          <w:jc w:val="center"/>
        </w:trPr>
        <w:tc>
          <w:tcPr>
            <w:tcW w:w="3960" w:type="dxa"/>
            <w:vAlign w:val="center"/>
          </w:tcPr>
          <w:p w:rsidR="0087668F" w:rsidRDefault="00860D25">
            <w:pPr>
              <w:spacing w:after="0" w:line="360" w:lineRule="auto"/>
            </w:pPr>
            <w:r>
              <w:t>Business accounts and team hiring.</w:t>
            </w:r>
          </w:p>
        </w:tc>
        <w:tc>
          <w:tcPr>
            <w:tcW w:w="3960" w:type="dxa"/>
            <w:vAlign w:val="center"/>
          </w:tcPr>
          <w:p w:rsidR="0087668F" w:rsidRDefault="00860D25">
            <w:pPr>
              <w:spacing w:after="0" w:line="360" w:lineRule="auto"/>
            </w:pPr>
            <w:r>
              <w:t>A bad verified-worker incident can damage brand trust.</w:t>
            </w:r>
          </w:p>
        </w:tc>
      </w:tr>
      <w:tr w:rsidR="0087668F">
        <w:trPr>
          <w:jc w:val="center"/>
        </w:trPr>
        <w:tc>
          <w:tcPr>
            <w:tcW w:w="3960" w:type="dxa"/>
            <w:vAlign w:val="center"/>
          </w:tcPr>
          <w:p w:rsidR="0087668F" w:rsidRDefault="00860D25">
            <w:pPr>
              <w:spacing w:after="0" w:line="360" w:lineRule="auto"/>
            </w:pPr>
            <w:r>
              <w:t>Diaspora-linked hiring and remote family support.</w:t>
            </w:r>
          </w:p>
        </w:tc>
        <w:tc>
          <w:tcPr>
            <w:tcW w:w="3960" w:type="dxa"/>
            <w:vAlign w:val="center"/>
          </w:tcPr>
          <w:p w:rsidR="0087668F" w:rsidRDefault="00860D25">
            <w:pPr>
              <w:spacing w:after="0" w:line="360" w:lineRule="auto"/>
            </w:pPr>
            <w:r>
              <w:t>Low adoption if clients or workers avoid digital workflows.</w:t>
            </w:r>
          </w:p>
        </w:tc>
      </w:tr>
      <w:tr w:rsidR="0087668F">
        <w:trPr>
          <w:jc w:val="center"/>
        </w:trPr>
        <w:tc>
          <w:tcPr>
            <w:tcW w:w="3960" w:type="dxa"/>
            <w:vAlign w:val="center"/>
          </w:tcPr>
          <w:p w:rsidR="0087668F" w:rsidRDefault="00860D25">
            <w:pPr>
              <w:spacing w:after="0" w:line="360" w:lineRule="auto"/>
            </w:pPr>
            <w:r>
              <w:t>Partnerships with institutions and trade communities.</w:t>
            </w:r>
          </w:p>
        </w:tc>
        <w:tc>
          <w:tcPr>
            <w:tcW w:w="3960" w:type="dxa"/>
            <w:vAlign w:val="center"/>
          </w:tcPr>
          <w:p w:rsidR="0087668F" w:rsidRDefault="00860D25">
            <w:pPr>
              <w:spacing w:after="0" w:line="360" w:lineRule="auto"/>
            </w:pPr>
            <w:r>
              <w:t>Network effects may take time to build.</w:t>
            </w:r>
          </w:p>
        </w:tc>
      </w:tr>
    </w:tbl>
    <w:p w:rsidR="0087668F" w:rsidRDefault="00860D25" w:rsidP="00BF7910">
      <w:pPr>
        <w:pStyle w:val="Heading3"/>
      </w:pPr>
      <w:bookmarkStart w:id="28" w:name="_Toc29811"/>
      <w:r>
        <w:t>2.3.3 PESTEL Analysis</w:t>
      </w:r>
      <w:bookmarkEnd w:id="28"/>
    </w:p>
    <w:tbl>
      <w:tblPr>
        <w:tblStyle w:val="TableGrid"/>
        <w:tblW w:w="0" w:type="auto"/>
        <w:jc w:val="center"/>
        <w:tblLook w:val="04A0" w:firstRow="1" w:lastRow="0" w:firstColumn="1" w:lastColumn="0" w:noHBand="0" w:noVBand="1"/>
      </w:tblPr>
      <w:tblGrid>
        <w:gridCol w:w="3960"/>
        <w:gridCol w:w="3960"/>
      </w:tblGrid>
      <w:tr w:rsidR="0087668F">
        <w:trPr>
          <w:jc w:val="center"/>
        </w:trPr>
        <w:tc>
          <w:tcPr>
            <w:tcW w:w="3960" w:type="dxa"/>
            <w:vAlign w:val="center"/>
          </w:tcPr>
          <w:p w:rsidR="0087668F" w:rsidRDefault="00860D25">
            <w:pPr>
              <w:spacing w:after="0" w:line="360" w:lineRule="auto"/>
              <w:jc w:val="center"/>
            </w:pPr>
            <w:r>
              <w:rPr>
                <w:b/>
              </w:rPr>
              <w:t>Factor</w:t>
            </w:r>
          </w:p>
        </w:tc>
        <w:tc>
          <w:tcPr>
            <w:tcW w:w="3960" w:type="dxa"/>
            <w:vAlign w:val="center"/>
          </w:tcPr>
          <w:p w:rsidR="0087668F" w:rsidRDefault="00860D25">
            <w:pPr>
              <w:spacing w:after="0" w:line="360" w:lineRule="auto"/>
              <w:jc w:val="center"/>
            </w:pPr>
            <w:r>
              <w:rPr>
                <w:b/>
              </w:rPr>
              <w:t>Assessment</w:t>
            </w:r>
          </w:p>
        </w:tc>
      </w:tr>
      <w:tr w:rsidR="0087668F">
        <w:trPr>
          <w:jc w:val="center"/>
        </w:trPr>
        <w:tc>
          <w:tcPr>
            <w:tcW w:w="3960" w:type="dxa"/>
            <w:vAlign w:val="center"/>
          </w:tcPr>
          <w:p w:rsidR="0087668F" w:rsidRDefault="00860D25">
            <w:pPr>
              <w:spacing w:after="0" w:line="360" w:lineRule="auto"/>
            </w:pPr>
            <w:r>
              <w:t>Political</w:t>
            </w:r>
          </w:p>
        </w:tc>
        <w:tc>
          <w:tcPr>
            <w:tcW w:w="3960" w:type="dxa"/>
            <w:vAlign w:val="center"/>
          </w:tcPr>
          <w:p w:rsidR="0087668F" w:rsidRDefault="00860D25">
            <w:pPr>
              <w:spacing w:after="0" w:line="360" w:lineRule="auto"/>
            </w:pPr>
            <w:r>
              <w:t>Operating under OHADA and Cameroon registration rules is feasible for a formal SARL.</w:t>
            </w:r>
          </w:p>
        </w:tc>
      </w:tr>
      <w:tr w:rsidR="0087668F">
        <w:trPr>
          <w:jc w:val="center"/>
        </w:trPr>
        <w:tc>
          <w:tcPr>
            <w:tcW w:w="3960" w:type="dxa"/>
            <w:vAlign w:val="center"/>
          </w:tcPr>
          <w:p w:rsidR="0087668F" w:rsidRDefault="00860D25">
            <w:pPr>
              <w:spacing w:after="0" w:line="360" w:lineRule="auto"/>
            </w:pPr>
            <w:r>
              <w:t>Economic</w:t>
            </w:r>
          </w:p>
        </w:tc>
        <w:tc>
          <w:tcPr>
            <w:tcW w:w="3960" w:type="dxa"/>
            <w:vAlign w:val="center"/>
          </w:tcPr>
          <w:p w:rsidR="0087668F" w:rsidRDefault="00860D25">
            <w:pPr>
              <w:spacing w:after="0" w:line="360" w:lineRule="auto"/>
            </w:pPr>
            <w:r>
              <w:t>The informal economy is large, and low-cost digital tools can create efficiency gains.</w:t>
            </w:r>
          </w:p>
        </w:tc>
      </w:tr>
      <w:tr w:rsidR="0087668F">
        <w:trPr>
          <w:jc w:val="center"/>
        </w:trPr>
        <w:tc>
          <w:tcPr>
            <w:tcW w:w="3960" w:type="dxa"/>
            <w:vAlign w:val="center"/>
          </w:tcPr>
          <w:p w:rsidR="0087668F" w:rsidRDefault="00860D25">
            <w:pPr>
              <w:spacing w:after="0" w:line="360" w:lineRule="auto"/>
            </w:pPr>
            <w:r>
              <w:t>Social</w:t>
            </w:r>
          </w:p>
        </w:tc>
        <w:tc>
          <w:tcPr>
            <w:tcW w:w="3960" w:type="dxa"/>
            <w:vAlign w:val="center"/>
          </w:tcPr>
          <w:p w:rsidR="0087668F" w:rsidRDefault="00860D25">
            <w:pPr>
              <w:spacing w:after="0" w:line="360" w:lineRule="auto"/>
            </w:pPr>
            <w:r>
              <w:t xml:space="preserve">Trust, reputation, and referrals already </w:t>
              <w:lastRenderedPageBreak/>
              <w:t xml:space="preserve">matter strongly in local hiring behaviour.</w:t>
            </w:r>
          </w:p>
        </w:tc>
      </w:tr>
      <w:tr w:rsidR="0087668F">
        <w:trPr>
          <w:jc w:val="center"/>
        </w:trPr>
        <w:tc>
          <w:tcPr>
            <w:tcW w:w="3960" w:type="dxa"/>
            <w:vAlign w:val="center"/>
          </w:tcPr>
          <w:p w:rsidR="0087668F" w:rsidRDefault="00860D25">
            <w:pPr>
              <w:spacing w:after="0" w:line="360" w:lineRule="auto"/>
            </w:pPr>
            <w:r>
              <w:lastRenderedPageBreak/>
              <w:t>Technological</w:t>
            </w:r>
          </w:p>
        </w:tc>
        <w:tc>
          <w:tcPr>
            <w:tcW w:w="3960" w:type="dxa"/>
            <w:vAlign w:val="center"/>
          </w:tcPr>
          <w:p w:rsidR="0087668F" w:rsidRDefault="00860D25">
            <w:pPr>
              <w:spacing w:after="0" w:line="360" w:lineRule="auto"/>
            </w:pPr>
            <w:r>
              <w:t>Mobile money, smartphones, and progressive web app delivery support the model.</w:t>
            </w:r>
          </w:p>
        </w:tc>
      </w:tr>
      <w:tr w:rsidR="0087668F">
        <w:trPr>
          <w:jc w:val="center"/>
        </w:trPr>
        <w:tc>
          <w:tcPr>
            <w:tcW w:w="3960" w:type="dxa"/>
            <w:vAlign w:val="center"/>
          </w:tcPr>
          <w:p w:rsidR="0087668F" w:rsidRDefault="00860D25">
            <w:pPr>
              <w:spacing w:after="0" w:line="360" w:lineRule="auto"/>
            </w:pPr>
            <w:r>
              <w:t>Environmental</w:t>
            </w:r>
          </w:p>
        </w:tc>
        <w:tc>
          <w:tcPr>
            <w:tcW w:w="3960" w:type="dxa"/>
            <w:vAlign w:val="center"/>
          </w:tcPr>
          <w:p w:rsidR="0087668F" w:rsidRDefault="00860D25">
            <w:pPr>
              <w:spacing w:after="0" w:line="360" w:lineRule="auto"/>
            </w:pPr>
            <w:r>
              <w:t>The platform has low physical footprint, with only office and field-operation needs.</w:t>
            </w:r>
          </w:p>
        </w:tc>
      </w:tr>
      <w:tr w:rsidR="0087668F">
        <w:trPr>
          <w:jc w:val="center"/>
        </w:trPr>
        <w:tc>
          <w:tcPr>
            <w:tcW w:w="3960" w:type="dxa"/>
            <w:vAlign w:val="center"/>
          </w:tcPr>
          <w:p w:rsidR="0087668F" w:rsidRDefault="00860D25">
            <w:pPr>
              <w:spacing w:after="0" w:line="360" w:lineRule="auto"/>
            </w:pPr>
            <w:r>
              <w:t>Legal</w:t>
            </w:r>
          </w:p>
        </w:tc>
        <w:tc>
          <w:tcPr>
            <w:tcW w:w="3960" w:type="dxa"/>
            <w:vAlign w:val="center"/>
          </w:tcPr>
          <w:p w:rsidR="0087668F" w:rsidRDefault="00860D25">
            <w:pPr>
              <w:spacing w:after="0" w:line="360" w:lineRule="auto"/>
            </w:pPr>
            <w:r>
              <w:t>Data protection, payment compliance, and consumer protection require disciplined processes.</w:t>
            </w:r>
          </w:p>
        </w:tc>
      </w:tr>
    </w:tbl>
    <w:p w:rsidR="0087668F" w:rsidRDefault="00860D25" w:rsidP="00BF7910">
      <w:pPr>
        <w:pStyle w:val="Heading2"/>
      </w:pPr>
      <w:bookmarkStart w:id="29" w:name="_Toc4127"/>
      <w:r>
        <w:t>2.7 Competitive Analysis Using Porter’s Five Forces</w:t>
      </w:r>
      <w:bookmarkEnd w:id="29"/>
    </w:p>
    <w:tbl>
      <w:tblPr>
        <w:tblStyle w:val="TableGrid"/>
        <w:tblW w:w="0" w:type="auto"/>
        <w:jc w:val="center"/>
        <w:tblLook w:val="04A0" w:firstRow="1" w:lastRow="0" w:firstColumn="1" w:lastColumn="0" w:noHBand="0" w:noVBand="1"/>
      </w:tblPr>
      <w:tblGrid>
        <w:gridCol w:w="2640"/>
        <w:gridCol w:w="2640"/>
        <w:gridCol w:w="2640"/>
      </w:tblGrid>
      <w:tr w:rsidR="0087668F">
        <w:trPr>
          <w:jc w:val="center"/>
        </w:trPr>
        <w:tc>
          <w:tcPr>
            <w:tcW w:w="2640" w:type="dxa"/>
            <w:vAlign w:val="center"/>
          </w:tcPr>
          <w:p w:rsidR="0087668F" w:rsidRDefault="00860D25">
            <w:pPr>
              <w:spacing w:after="0" w:line="360" w:lineRule="auto"/>
              <w:jc w:val="center"/>
            </w:pPr>
            <w:r>
              <w:rPr>
                <w:b/>
              </w:rPr>
              <w:t>Force</w:t>
            </w:r>
          </w:p>
        </w:tc>
        <w:tc>
          <w:tcPr>
            <w:tcW w:w="2640" w:type="dxa"/>
            <w:vAlign w:val="center"/>
          </w:tcPr>
          <w:p w:rsidR="0087668F" w:rsidRDefault="00860D25">
            <w:pPr>
              <w:spacing w:after="0" w:line="360" w:lineRule="auto"/>
              <w:jc w:val="center"/>
            </w:pPr>
            <w:r>
              <w:rPr>
                <w:b/>
              </w:rPr>
              <w:t>Level</w:t>
            </w:r>
          </w:p>
        </w:tc>
        <w:tc>
          <w:tcPr>
            <w:tcW w:w="2640" w:type="dxa"/>
            <w:vAlign w:val="center"/>
          </w:tcPr>
          <w:p w:rsidR="0087668F" w:rsidRDefault="00860D25">
            <w:pPr>
              <w:spacing w:after="0" w:line="360" w:lineRule="auto"/>
              <w:jc w:val="center"/>
            </w:pPr>
            <w:r>
              <w:rPr>
                <w:b/>
              </w:rPr>
              <w:t>Comment</w:t>
            </w:r>
          </w:p>
        </w:tc>
      </w:tr>
      <w:tr w:rsidR="0087668F">
        <w:trPr>
          <w:jc w:val="center"/>
        </w:trPr>
        <w:tc>
          <w:tcPr>
            <w:tcW w:w="2640" w:type="dxa"/>
            <w:vAlign w:val="center"/>
          </w:tcPr>
          <w:p w:rsidR="0087668F" w:rsidRDefault="00860D25">
            <w:pPr>
              <w:spacing w:after="0" w:line="360" w:lineRule="auto"/>
            </w:pPr>
            <w:r>
              <w:t>New entrants</w:t>
            </w:r>
          </w:p>
        </w:tc>
        <w:tc>
          <w:tcPr>
            <w:tcW w:w="2640" w:type="dxa"/>
            <w:vAlign w:val="center"/>
          </w:tcPr>
          <w:p w:rsidR="0087668F" w:rsidRDefault="00860D25">
            <w:pPr>
              <w:spacing w:after="0" w:line="360" w:lineRule="auto"/>
            </w:pPr>
            <w:r>
              <w:t>Moderate</w:t>
            </w:r>
          </w:p>
        </w:tc>
        <w:tc>
          <w:tcPr>
            <w:tcW w:w="2640" w:type="dxa"/>
            <w:vAlign w:val="center"/>
          </w:tcPr>
          <w:p w:rsidR="0087668F" w:rsidRDefault="00860D25">
            <w:pPr>
              <w:spacing w:after="0" w:line="360" w:lineRule="auto"/>
            </w:pPr>
            <w:r>
              <w:t xml:space="preserve">The idea is copyable, but the trust network and verification process are harder to replicate.</w:t>
            </w:r>
          </w:p>
        </w:tc>
      </w:tr>
      <w:tr w:rsidR="0087668F">
        <w:trPr>
          <w:jc w:val="center"/>
        </w:trPr>
        <w:tc>
          <w:tcPr>
            <w:tcW w:w="2640" w:type="dxa"/>
            <w:vAlign w:val="center"/>
          </w:tcPr>
          <w:p w:rsidR="0087668F" w:rsidRDefault="00860D25">
            <w:pPr>
              <w:spacing w:after="0" w:line="360" w:lineRule="auto"/>
            </w:pPr>
            <w:r>
              <w:t>Buyer power</w:t>
            </w:r>
          </w:p>
        </w:tc>
        <w:tc>
          <w:tcPr>
            <w:tcW w:w="2640" w:type="dxa"/>
            <w:vAlign w:val="center"/>
          </w:tcPr>
          <w:p w:rsidR="0087668F" w:rsidRDefault="00860D25">
            <w:pPr>
              <w:spacing w:after="0" w:line="360" w:lineRule="auto"/>
            </w:pPr>
            <w:r>
              <w:t>Moderate</w:t>
            </w:r>
          </w:p>
        </w:tc>
        <w:tc>
          <w:tcPr>
            <w:tcW w:w="2640" w:type="dxa"/>
            <w:vAlign w:val="center"/>
          </w:tcPr>
          <w:p w:rsidR="0087668F" w:rsidRDefault="00860D25">
            <w:pPr>
              <w:spacing w:after="0" w:line="360" w:lineRule="auto"/>
            </w:pPr>
            <w:r>
              <w:t>Clients can compare alternatives, so the platform must deliver visible trust value.</w:t>
            </w:r>
          </w:p>
        </w:tc>
      </w:tr>
      <w:tr w:rsidR="0087668F">
        <w:trPr>
          <w:jc w:val="center"/>
        </w:trPr>
        <w:tc>
          <w:tcPr>
            <w:tcW w:w="2640" w:type="dxa"/>
            <w:vAlign w:val="center"/>
          </w:tcPr>
          <w:p w:rsidR="0087668F" w:rsidRDefault="00860D25">
            <w:pPr>
              <w:spacing w:after="0" w:line="360" w:lineRule="auto"/>
            </w:pPr>
            <w:r>
              <w:t>Supplier power</w:t>
            </w:r>
          </w:p>
        </w:tc>
        <w:tc>
          <w:tcPr>
            <w:tcW w:w="2640" w:type="dxa"/>
            <w:vAlign w:val="center"/>
          </w:tcPr>
          <w:p w:rsidR="0087668F" w:rsidRDefault="00860D25">
            <w:pPr>
              <w:spacing w:after="0" w:line="360" w:lineRule="auto"/>
            </w:pPr>
            <w:r>
              <w:t>Low</w:t>
            </w:r>
          </w:p>
        </w:tc>
        <w:tc>
          <w:tcPr>
            <w:tcW w:w="2640" w:type="dxa"/>
            <w:vAlign w:val="center"/>
          </w:tcPr>
          <w:p w:rsidR="0087668F" w:rsidRDefault="00860D25">
            <w:pPr>
              <w:spacing w:after="0" w:line="360" w:lineRule="auto"/>
            </w:pPr>
            <w:r>
              <w:t>Workers benefit from visibility and have limited digital alternatives.</w:t>
            </w:r>
          </w:p>
        </w:tc>
      </w:tr>
      <w:tr w:rsidR="0087668F">
        <w:trPr>
          <w:jc w:val="center"/>
        </w:trPr>
        <w:tc>
          <w:tcPr>
            <w:tcW w:w="2640" w:type="dxa"/>
            <w:vAlign w:val="center"/>
          </w:tcPr>
          <w:p w:rsidR="0087668F" w:rsidRDefault="00860D25">
            <w:pPr>
              <w:spacing w:after="0" w:line="360" w:lineRule="auto"/>
            </w:pPr>
            <w:r>
              <w:t>Threat of substitutes</w:t>
            </w:r>
          </w:p>
        </w:tc>
        <w:tc>
          <w:tcPr>
            <w:tcW w:w="2640" w:type="dxa"/>
            <w:vAlign w:val="center"/>
          </w:tcPr>
          <w:p w:rsidR="0087668F" w:rsidRDefault="00860D25">
            <w:pPr>
              <w:spacing w:after="0" w:line="360" w:lineRule="auto"/>
            </w:pPr>
            <w:r>
              <w:t>High</w:t>
            </w:r>
          </w:p>
        </w:tc>
        <w:tc>
          <w:tcPr>
            <w:tcW w:w="2640" w:type="dxa"/>
            <w:vAlign w:val="center"/>
          </w:tcPr>
          <w:p w:rsidR="0087668F" w:rsidRDefault="00860D25">
            <w:pPr>
              <w:spacing w:after="0" w:line="360" w:lineRule="auto"/>
            </w:pPr>
            <w:r>
              <w:t>Word-of-mouth and informal referral remain the default substitute.</w:t>
            </w:r>
          </w:p>
        </w:tc>
      </w:tr>
      <w:tr w:rsidR="0087668F">
        <w:trPr>
          <w:jc w:val="center"/>
        </w:trPr>
        <w:tc>
          <w:tcPr>
            <w:tcW w:w="2640" w:type="dxa"/>
            <w:vAlign w:val="center"/>
          </w:tcPr>
          <w:p w:rsidR="0087668F" w:rsidRDefault="00860D25">
            <w:pPr>
              <w:spacing w:after="0" w:line="360" w:lineRule="auto"/>
            </w:pPr>
            <w:r>
              <w:t>Competitive rivalry</w:t>
            </w:r>
          </w:p>
        </w:tc>
        <w:tc>
          <w:tcPr>
            <w:tcW w:w="2640" w:type="dxa"/>
            <w:vAlign w:val="center"/>
          </w:tcPr>
          <w:p w:rsidR="0087668F" w:rsidRDefault="00860D25">
            <w:pPr>
              <w:spacing w:after="0" w:line="360" w:lineRule="auto"/>
            </w:pPr>
            <w:r>
              <w:t>Low to moderate</w:t>
            </w:r>
          </w:p>
        </w:tc>
        <w:tc>
          <w:tcPr>
            <w:tcW w:w="2640" w:type="dxa"/>
            <w:vAlign w:val="center"/>
          </w:tcPr>
          <w:p w:rsidR="0087668F" w:rsidRDefault="00860D25">
            <w:pPr>
              <w:spacing w:after="0" w:line="360" w:lineRule="auto"/>
            </w:pPr>
            <w:r>
              <w:t xml:space="preserve">The segment is under-served, but the model </w:t>
              <w:lastRenderedPageBreak/>
              <w:t>could attract strong entrants later.</w:t>
            </w:r>
          </w:p>
        </w:tc>
      </w:tr>
    </w:tbl>
    <w:p w:rsidR="0087668F" w:rsidRDefault="00860D25" w:rsidP="00BF7910">
      <w:pPr>
        <w:pStyle w:val="Heading2"/>
      </w:pPr>
      <w:bookmarkStart w:id="30" w:name="_Toc14629"/>
      <w:r>
        <w:lastRenderedPageBreak/>
        <w:t>2.8 Market Size and Share</w:t>
      </w:r>
      <w:bookmarkEnd w:id="30"/>
    </w:p>
    <w:p w:rsidR="0087668F" w:rsidRDefault="00860D25">
      <w:pPr>
        <w:spacing w:after="0" w:line="360" w:lineRule="auto"/>
        <w:jc w:val="both"/>
      </w:pPr>
      <w:r>
        <w:t>The business plan uses the commonly cited Cameroon figures, including the large informal-sector share of GDP and the sizeable urban markets of Yaoundé and Douala. The logic is that even a small share of local hiring activity can support a viable transaction-fee platform.</w:t>
      </w:r>
    </w:p>
    <w:p w:rsidR="0087668F" w:rsidRDefault="00860D25">
      <w:pPr>
        <w:spacing w:after="0" w:line="360" w:lineRule="auto"/>
        <w:jc w:val="both"/>
      </w:pPr>
      <w:r>
        <w:t>A realistic first-year objective is not national dominance. It is a credible foothold in Yaoundé, active transaction flow, and proof that the escrow model produces repeat use and trust accumulation.</w:t>
      </w:r>
    </w:p>
    <w:p w:rsidR="0087668F" w:rsidRDefault="00860D25">
      <w:pPr>
        <w:spacing w:line="360" w:lineRule="auto"/>
      </w:pPr>
      <w:r>
        <w:br w:type="page"/>
      </w:r>
    </w:p>
    <w:p w:rsidR="0087668F" w:rsidRDefault="00860D25">
      <w:pPr>
        <w:pStyle w:val="Heading1"/>
        <w:spacing w:before="120" w:after="120" w:line="360" w:lineRule="auto"/>
        <w:jc w:val="center"/>
        <w:rPr>
          <w:rFonts w:ascii="Times New Roman" w:eastAsia="Times New Roman" w:hAnsi="Times New Roman"/>
          <w:color w:val="auto"/>
        </w:rPr>
      </w:pPr>
      <w:bookmarkStart w:id="31" w:name="_Toc20279"/>
      <w:r>
        <w:rPr>
          <w:rFonts w:ascii="Times New Roman" w:eastAsia="Times New Roman" w:hAnsi="Times New Roman"/>
          <w:color w:val="auto"/>
        </w:rPr>
        <w:lastRenderedPageBreak/>
        <w:t>Chapter Three</w:t>
      </w:r>
    </w:p>
    <w:p w:rsidR="0087668F" w:rsidRDefault="00860D25">
      <w:pPr>
        <w:pStyle w:val="Heading1"/>
        <w:spacing w:before="120" w:after="120" w:line="360" w:lineRule="auto"/>
        <w:jc w:val="center"/>
        <w:rPr>
          <w:rFonts w:ascii="Times New Roman" w:eastAsia="Times New Roman" w:hAnsi="Times New Roman"/>
          <w:color w:val="auto"/>
        </w:rPr>
      </w:pPr>
      <w:r>
        <w:rPr>
          <w:rFonts w:ascii="Times New Roman" w:eastAsia="Times New Roman" w:hAnsi="Times New Roman"/>
          <w:color w:val="auto"/>
        </w:rPr>
        <w:t>Operations Plan</w:t>
      </w:r>
    </w:p>
    <w:p w:rsidR="0087668F" w:rsidRDefault="00860D25" w:rsidP="00BF7910">
      <w:pPr>
        <w:pStyle w:val="Heading2"/>
      </w:pPr>
      <w:r>
        <w:t>3.1 Operations Plan</w:t>
      </w:r>
    </w:p>
    <w:p w:rsidR="0087668F" w:rsidRDefault="00860D25" w:rsidP="00BF7910">
      <w:pPr>
        <w:pStyle w:val="Heading3"/>
      </w:pPr>
      <w:r>
        <w:t>3.1.1 Operational Process</w:t>
      </w:r>
    </w:p>
    <w:p w:rsidR="0087668F" w:rsidRDefault="00860D25">
      <w:pPr>
        <w:pStyle w:val="NormalWeb"/>
        <w:spacing w:line="360" w:lineRule="auto"/>
      </w:pPr>
      <w:r>
        <w:t xml:space="preserve">Kavio operates as a digital marketplace that connects verified skilled professionals with individuals and businesses seeking reliable services. Unlike traditional methods of finding workers through personal referrals, handwritten advertisements, or social media groups, the platform provides a structured and secure workflow that governs every stage of the hiring process.</w:t>
      </w:r>
    </w:p>
    <w:p w:rsidR="0087668F" w:rsidRDefault="00860D25">
      <w:pPr>
        <w:pStyle w:val="NormalWeb"/>
        <w:spacing w:line="360" w:lineRule="auto"/>
      </w:pPr>
      <w:r>
        <w:t xml:space="preserve">The operational process begins when a worker creates an account on the platform by providing personal information, professional details, areas of specialization, work experience, and supporting verification documents. These documents undergo identity and profile verification before the worker becomes eligible to receive job requests. Depending on the level of verification completed, workers receive different trust levels and verification badges that increase their credibility within the platform.</w:t>
      </w:r>
    </w:p>
    <w:p w:rsidR="0087668F" w:rsidRDefault="00860D25">
      <w:pPr>
        <w:pStyle w:val="NormalWeb"/>
        <w:spacing w:line="360" w:lineRule="auto"/>
      </w:pPr>
      <w:r>
        <w:t xml:space="preserve">Employers, whether individuals or registered businesses, can browse worker profiles, compare qualifications, review previous customer feedback, examine trust scores, and identify professionals that meet their requirements. Once a suitable worker has been identified, the employer submits a service request or requests a quotation. Workers may respond with quotations, negotiate pricing through the integrated messaging system, or submit counter-offers where necessary. Registered businesses can post job vacancies for workers to apply.</w:t>
      </w:r>
    </w:p>
    <w:p w:rsidR="0087668F" w:rsidRDefault="00860D25">
      <w:pPr>
        <w:pStyle w:val="NormalWeb"/>
        <w:spacing w:line="360" w:lineRule="auto"/>
      </w:pPr>
      <w:r>
        <w:t xml:space="preserve">Once both parties agree on the terms of service, payment is deposited into the platform's secure escrow account. Rather than transferring funds directly to the worker, the payment remains protected until the agreed service has been completed and confirmed. This approach protects both parties by ensuring that workers receive payment for completed work while employers remain protected against incomplete or unsatisfactory service delivery.</w:t>
      </w:r>
    </w:p>
    <w:p w:rsidR="0087668F" w:rsidRDefault="00860D25">
      <w:pPr>
        <w:pStyle w:val="NormalWeb"/>
        <w:spacing w:line="360" w:lineRule="auto"/>
      </w:pPr>
      <w:r>
        <w:t xml:space="preserve">Throughout the project lifecycle, the platform provides messaging facilities, notifications, progress tracking, dispute resolution tools, and administrative oversight. If disagreements arise, the dispute </w:t>
        <w:lastRenderedPageBreak/>
        <w:t>management system allows both parties to submit evidence for moderation and resolution. After successful completion of the work, the employer confirms satisfaction, triggering the release of funds from escrow. The platform automatically deducts its service commission before transferring the remaining amount to the worker.</w:t>
      </w:r>
    </w:p>
    <w:p w:rsidR="0087668F" w:rsidRDefault="00860D25">
      <w:pPr>
        <w:pStyle w:val="NormalWeb"/>
        <w:spacing w:line="360" w:lineRule="auto"/>
      </w:pPr>
      <w:r>
        <w:t xml:space="preserve">This operational workflow integrates trust verification, secure communication, financial protection, and service monitoring into a single digital process that improves transparency and accountability within Cameroon's informal labour market.</w:t>
      </w:r>
    </w:p>
    <w:p w:rsidR="0087668F" w:rsidRDefault="00860D25" w:rsidP="00BF7910">
      <w:pPr>
        <w:pStyle w:val="Heading3"/>
      </w:pPr>
      <w:r>
        <w:t>3.1.2 Building and Equipment</w:t>
      </w:r>
    </w:p>
    <w:p w:rsidR="0087668F" w:rsidRDefault="00860D25">
      <w:pPr>
        <w:pStyle w:val="NormalWeb"/>
        <w:spacing w:line="360" w:lineRule="auto"/>
      </w:pPr>
      <w:r>
        <w:t xml:space="preserve">As a technology-driven business, Kavio requires relatively limited physical infrastructure compared to conventional service businesses. Most business operations are conducted digitally through cloud-based systems, allowing administrative activities to be managed efficiently without maintaining large physical facilities.</w:t>
      </w:r>
    </w:p>
    <w:p w:rsidR="0087668F" w:rsidRDefault="00860D25">
      <w:pPr>
        <w:pStyle w:val="NormalWeb"/>
        <w:spacing w:line="360" w:lineRule="auto"/>
      </w:pPr>
      <w:r>
        <w:t>During the early stages of operation, the company will require a modest administrative office that accommodates management staff, customer support personnel, finance officers, and verification coordinators. The office will also serve as the central location for meetings, strategic planning, document management, and operational supervision.</w:t>
      </w:r>
    </w:p>
    <w:p w:rsidR="0087668F" w:rsidRDefault="00860D25">
      <w:pPr>
        <w:pStyle w:val="NormalWeb"/>
        <w:spacing w:line="360" w:lineRule="auto"/>
      </w:pPr>
      <w:r>
        <w:t xml:space="preserve">The primary equipment required for business operations includes computers for software development, administration, customer support, financial management, and platform monitoring. Smartphones and tablets will be provided to field verification agents to facilitate identity verification, document capture, geolocation confirmation, and communication while performing field assignments.</w:t>
      </w:r>
    </w:p>
    <w:p w:rsidR="0087668F" w:rsidRDefault="00860D25">
      <w:pPr>
        <w:pStyle w:val="NormalWeb"/>
        <w:spacing w:line="360" w:lineRule="auto"/>
      </w:pPr>
      <w:r>
        <w:t>Reliable internet connectivity is essential to maintain continuous access to cloud services, customer support systems, payment processing, and platform administration. Secure cloud storage will be used to protect user information, verification documents, and operational records while ensuring compliance with data security requirements.</w:t>
      </w:r>
    </w:p>
    <w:p w:rsidR="0087668F" w:rsidRDefault="00860D25">
      <w:pPr>
        <w:pStyle w:val="NormalWeb"/>
        <w:spacing w:line="360" w:lineRule="auto"/>
      </w:pPr>
      <w:r>
        <w:t>The major equipment required includes:</w:t>
      </w:r>
    </w:p>
    <w:p w:rsidR="0087668F" w:rsidRDefault="00860D25">
      <w:pPr>
        <w:numPr>
          <w:ilvl w:val="0"/>
          <w:numId w:val="7"/>
        </w:numPr>
        <w:spacing w:beforeAutospacing="1" w:after="0" w:afterAutospacing="1" w:line="360" w:lineRule="auto"/>
      </w:pPr>
      <w:r>
        <w:t xml:space="preserve">Desktop computers and laptops for administrative and technical staff. </w:t>
      </w:r>
    </w:p>
    <w:p w:rsidR="0087668F" w:rsidRDefault="00860D25">
      <w:pPr>
        <w:numPr>
          <w:ilvl w:val="0"/>
          <w:numId w:val="7"/>
        </w:numPr>
        <w:spacing w:beforeAutospacing="1" w:after="0" w:afterAutospacing="1" w:line="360" w:lineRule="auto"/>
      </w:pPr>
      <w:r>
        <w:lastRenderedPageBreak/>
        <w:t xml:space="preserve">Smartphones and tablets for verification officers and field agents. </w:t>
      </w:r>
    </w:p>
    <w:p w:rsidR="0087668F" w:rsidRDefault="00860D25">
      <w:pPr>
        <w:numPr>
          <w:ilvl w:val="0"/>
          <w:numId w:val="7"/>
        </w:numPr>
        <w:spacing w:beforeAutospacing="1" w:after="0" w:afterAutospacing="1" w:line="360" w:lineRule="auto"/>
      </w:pPr>
      <w:r>
        <w:t xml:space="preserve">High-speed internet connectivity. </w:t>
      </w:r>
    </w:p>
    <w:p w:rsidR="0087668F" w:rsidRDefault="00860D25">
      <w:pPr>
        <w:numPr>
          <w:ilvl w:val="0"/>
          <w:numId w:val="7"/>
        </w:numPr>
        <w:spacing w:beforeAutospacing="1" w:after="0" w:afterAutospacing="1" w:line="360" w:lineRule="auto"/>
      </w:pPr>
      <w:r>
        <w:t xml:space="preserve">Secure cloud hosting infrastructure. </w:t>
      </w:r>
    </w:p>
    <w:p w:rsidR="0087668F" w:rsidRDefault="00860D25">
      <w:pPr>
        <w:numPr>
          <w:ilvl w:val="0"/>
          <w:numId w:val="7"/>
        </w:numPr>
        <w:spacing w:beforeAutospacing="1" w:after="0" w:afterAutospacing="1" w:line="360" w:lineRule="auto"/>
      </w:pPr>
      <w:r>
        <w:t xml:space="preserve">Backup power solutions to minimise operational interruptions. </w:t>
      </w:r>
    </w:p>
    <w:p w:rsidR="0087668F" w:rsidRDefault="00860D25">
      <w:pPr>
        <w:numPr>
          <w:ilvl w:val="0"/>
          <w:numId w:val="7"/>
        </w:numPr>
        <w:spacing w:beforeAutospacing="1" w:after="0" w:afterAutospacing="1" w:line="360" w:lineRule="auto"/>
      </w:pPr>
      <w:r>
        <w:t xml:space="preserve">Office furniture and communication equipment. </w:t>
      </w:r>
    </w:p>
    <w:p w:rsidR="0087668F" w:rsidRDefault="00860D25">
      <w:pPr>
        <w:numPr>
          <w:ilvl w:val="0"/>
          <w:numId w:val="7"/>
        </w:numPr>
        <w:spacing w:beforeAutospacing="1" w:after="0" w:afterAutospacing="1" w:line="360" w:lineRule="auto"/>
      </w:pPr>
      <w:r>
        <w:t xml:space="preserve">Secure document management and storage facilities. </w:t>
      </w:r>
    </w:p>
    <w:p w:rsidR="0087668F" w:rsidRDefault="00860D25">
      <w:pPr>
        <w:pStyle w:val="NormalWeb"/>
        <w:spacing w:line="360" w:lineRule="auto"/>
      </w:pPr>
      <w:r>
        <w:t xml:space="preserve">Since Kavio delivers digital services rather than physical products, operational investment focuses primarily on technology infrastructure rather than inventory or manufacturing equipment.</w:t>
      </w:r>
    </w:p>
    <w:p w:rsidR="0087668F" w:rsidRDefault="00860D25" w:rsidP="00BF7910">
      <w:pPr>
        <w:pStyle w:val="Heading3"/>
      </w:pPr>
      <w:r>
        <w:t>3.1.3 Technology Infrastructure</w:t>
      </w:r>
    </w:p>
    <w:p w:rsidR="0087668F" w:rsidRDefault="00860D25">
      <w:pPr>
        <w:pStyle w:val="NormalWeb"/>
        <w:spacing w:line="360" w:lineRule="auto"/>
      </w:pPr>
      <w:r>
        <w:t xml:space="preserve">Technology forms the foundation upon which the entire Kavio platform operates. The business relies on modern cloud-based software architecture to deliver secure, scalable, and reliable services to workers and employers across Cameroon.</w:t>
      </w:r>
    </w:p>
    <w:p w:rsidR="0087668F" w:rsidRDefault="00860D25">
      <w:pPr>
        <w:pStyle w:val="NormalWeb"/>
        <w:spacing w:line="360" w:lineRule="auto"/>
      </w:pPr>
      <w:r>
        <w:t>The platform provides user-friendly interfaces that allow individuals and businesses to discover skilled professionals, submit quotations, exchange messages, monitor projects, and manage completed work. Behind these interfaces, secure backend services coordinate verification processes, trust score calculations, payment processing, notifications, reviews, moderation, and dispute management.</w:t>
      </w:r>
    </w:p>
    <w:p w:rsidR="0087668F" w:rsidRDefault="00860D25">
      <w:pPr>
        <w:pStyle w:val="NormalWeb"/>
        <w:spacing w:line="360" w:lineRule="auto"/>
      </w:pPr>
      <w:r>
        <w:t xml:space="preserve">A secure escrow payment mechanism protects financial transactions by holding client payments until agreed work has been successfully completed. This payment model increases confidence for both employers and workers while generating revenue for the business through a percentage commission on completed transactions.</w:t>
      </w:r>
    </w:p>
    <w:p w:rsidR="0087668F" w:rsidRDefault="00860D25">
      <w:pPr>
        <w:pStyle w:val="NormalWeb"/>
        <w:spacing w:line="360" w:lineRule="auto"/>
      </w:pPr>
      <w:r>
        <w:t>Additional technological capabilities include:</w:t>
      </w:r>
    </w:p>
    <w:p w:rsidR="0087668F" w:rsidRDefault="00860D25">
      <w:pPr>
        <w:numPr>
          <w:ilvl w:val="0"/>
          <w:numId w:val="8"/>
        </w:numPr>
        <w:spacing w:beforeAutospacing="1" w:after="0" w:afterAutospacing="1" w:line="360" w:lineRule="auto"/>
      </w:pPr>
      <w:r>
        <w:t xml:space="preserve">Worker identity verification and document management. </w:t>
      </w:r>
    </w:p>
    <w:p w:rsidR="0087668F" w:rsidRDefault="00860D25">
      <w:pPr>
        <w:numPr>
          <w:ilvl w:val="0"/>
          <w:numId w:val="8"/>
        </w:numPr>
        <w:spacing w:beforeAutospacing="1" w:after="0" w:afterAutospacing="1" w:line="360" w:lineRule="auto"/>
      </w:pPr>
      <w:r>
        <w:t xml:space="preserve">Dynamic trust scoring and badge allocation. </w:t>
      </w:r>
    </w:p>
    <w:p w:rsidR="0087668F" w:rsidRDefault="00860D25">
      <w:pPr>
        <w:numPr>
          <w:ilvl w:val="0"/>
          <w:numId w:val="8"/>
        </w:numPr>
        <w:spacing w:beforeAutospacing="1" w:after="0" w:afterAutospacing="1" w:line="360" w:lineRule="auto"/>
      </w:pPr>
      <w:r>
        <w:t xml:space="preserve">Secure messaging and quotation management. </w:t>
      </w:r>
    </w:p>
    <w:p w:rsidR="0087668F" w:rsidRDefault="00860D25">
      <w:pPr>
        <w:numPr>
          <w:ilvl w:val="0"/>
          <w:numId w:val="8"/>
        </w:numPr>
        <w:spacing w:beforeAutospacing="1" w:after="0" w:afterAutospacing="1" w:line="360" w:lineRule="auto"/>
      </w:pPr>
      <w:r>
        <w:t xml:space="preserve">Escrow payment processing and financial reconciliation. </w:t>
      </w:r>
    </w:p>
    <w:p w:rsidR="0087668F" w:rsidRDefault="00860D25">
      <w:pPr>
        <w:numPr>
          <w:ilvl w:val="0"/>
          <w:numId w:val="8"/>
        </w:numPr>
        <w:spacing w:beforeAutospacing="1" w:after="0" w:afterAutospacing="1" w:line="360" w:lineRule="auto"/>
      </w:pPr>
      <w:r>
        <w:t xml:space="preserve">Customer reviews and reputation management. </w:t>
      </w:r>
    </w:p>
    <w:p w:rsidR="0087668F" w:rsidRDefault="00860D25">
      <w:pPr>
        <w:numPr>
          <w:ilvl w:val="0"/>
          <w:numId w:val="8"/>
        </w:numPr>
        <w:spacing w:beforeAutospacing="1" w:after="0" w:afterAutospacing="1" w:line="360" w:lineRule="auto"/>
      </w:pPr>
      <w:r>
        <w:lastRenderedPageBreak/>
        <w:t xml:space="preserve">Administrative dashboards for monitoring and moderation. </w:t>
      </w:r>
    </w:p>
    <w:p w:rsidR="0087668F" w:rsidRDefault="00860D25">
      <w:pPr>
        <w:numPr>
          <w:ilvl w:val="0"/>
          <w:numId w:val="8"/>
        </w:numPr>
        <w:spacing w:beforeAutospacing="1" w:after="0" w:afterAutospacing="1" w:line="360" w:lineRule="auto"/>
      </w:pPr>
      <w:r>
        <w:t xml:space="preserve">Push notifications and email communication. </w:t>
      </w:r>
    </w:p>
    <w:p>
      <w:pPr>
        <w:numPr>
          <w:ilvl w:val="0"/>
          <w:numId w:val="8"/>
        </w:numPr>
        <w:spacing w:beforeAutospacing="1" w:after="0" w:afterAutospacing="1" w:line="360" w:lineRule="auto"/>
      </w:pPr>
      <w:r>
        <w:t xml:space="preserve">Location-based worker discovery and live position tracking, powered by spatial (PostGIS) search and interactive maps. </w:t>
      </w:r>
    </w:p>
    <w:p>
      <w:pPr>
        <w:numPr>
          <w:ilvl w:val="0"/>
          <w:numId w:val="8"/>
        </w:numPr>
        <w:spacing w:beforeAutospacing="1" w:after="0" w:afterAutospacing="1" w:line="360" w:lineRule="auto"/>
      </w:pPr>
      <w:r>
        <w:t xml:space="preserve">Emergency safety tools, including SOS alerts and live tracking, during active jobs. </w:t>
      </w:r>
    </w:p>
    <w:p w:rsidR="0087668F" w:rsidRDefault="00860D25">
      <w:pPr>
        <w:numPr>
          <w:ilvl w:val="0"/>
          <w:numId w:val="8"/>
        </w:numPr>
        <w:spacing w:beforeAutospacing="1" w:after="0" w:afterAutospacing="1" w:line="360" w:lineRule="auto"/>
      </w:pPr>
      <w:r>
        <w:t xml:space="preserve">Cloud-based storage and backup services. </w:t>
      </w:r>
    </w:p>
    <w:p w:rsidR="0087668F" w:rsidRDefault="00860D25">
      <w:pPr>
        <w:pStyle w:val="NormalWeb"/>
        <w:spacing w:line="360" w:lineRule="auto"/>
      </w:pPr>
      <w:r>
        <w:t>Rather than functioning solely as a marketplace, this technological infrastructure establishes a comprehensive trust ecosystem that promotes secure and transparent service delivery.</w:t>
      </w:r>
    </w:p>
    <w:p w:rsidR="0087668F" w:rsidRDefault="00860D25" w:rsidP="00BF7910">
      <w:pPr>
        <w:pStyle w:val="Heading3"/>
      </w:pPr>
      <w:r>
        <w:t>3.1.4 Suppliers and Quality Control</w:t>
      </w:r>
    </w:p>
    <w:p w:rsidR="0087668F" w:rsidRDefault="00860D25">
      <w:pPr>
        <w:pStyle w:val="NormalWeb"/>
        <w:spacing w:line="360" w:lineRule="auto"/>
      </w:pPr>
      <w:r>
        <w:t xml:space="preserve">Although Kavio operates digitally, the business depends on several strategic partners to maintain reliable service delivery. These include payment service providers, cloud hosting providers, internet service providers, cloud storage vendors, identity verification personnel, and field verification agents.</w:t>
      </w:r>
    </w:p>
    <w:p w:rsidR="0087668F" w:rsidRDefault="00860D25">
      <w:pPr>
        <w:pStyle w:val="NormalWeb"/>
        <w:spacing w:line="360" w:lineRule="auto"/>
      </w:pPr>
      <w:r>
        <w:t xml:space="preserve">Quality control is maintained through continuous monitoring rather than one-time verification. Every interaction on the platform contributes to the overall trust ecosystem, allowing worker credibility to evolve based on verified activity, customer feedback, completed projects, endorsements, dispute history, and financial reliability.</w:t>
      </w:r>
    </w:p>
    <w:p w:rsidR="0087668F" w:rsidRDefault="00860D25">
      <w:pPr>
        <w:pStyle w:val="NormalWeb"/>
        <w:spacing w:line="360" w:lineRule="auto"/>
      </w:pPr>
      <w:r>
        <w:t xml:space="preserve">Administrative moderators regularly review reported incidents, suspicious behaviour, fraudulent activities, and customer complaints to maintain platform integrity. Verification records are periodically reviewed to ensure that user information remains accurate and up to date. Field verification agents also perform physical verification where necessary to strengthen confidence in worker identities.</w:t>
      </w:r>
    </w:p>
    <w:p w:rsidR="0087668F" w:rsidRDefault="00860D25">
      <w:pPr>
        <w:pStyle w:val="NormalWeb"/>
        <w:spacing w:line="360" w:lineRule="auto"/>
      </w:pPr>
      <w:r>
        <w:t>Customer satisfaction surveys, review ratings, trust score adjustments, dispute records, and audit logs collectively provide measurable indicators of service quality while enabling management to identify opportunities for continuous improvement.</w:t>
      </w:r>
    </w:p>
    <w:p w:rsidR="0087668F" w:rsidRDefault="00860D25" w:rsidP="00BF7910">
      <w:pPr>
        <w:pStyle w:val="Heading3"/>
      </w:pPr>
      <w:r>
        <w:t>3.1.5 Daily Operational Procedures</w:t>
      </w:r>
    </w:p>
    <w:p w:rsidR="0087668F" w:rsidRDefault="00860D25">
      <w:pPr>
        <w:pStyle w:val="NormalWeb"/>
        <w:spacing w:line="360" w:lineRule="auto"/>
      </w:pPr>
      <w:r>
        <w:t xml:space="preserve">The successful operation of Kavio depends on consistent daily monitoring of platform activities and customer interactions. Administrative staff will follow standardized operational procedures to ensure efficient service delivery and maintain high levels of trust.</w:t>
      </w:r>
    </w:p>
    <w:p w:rsidR="0087668F" w:rsidRDefault="00860D25">
      <w:pPr>
        <w:pStyle w:val="NormalWeb"/>
        <w:spacing w:line="360" w:lineRule="auto"/>
      </w:pPr>
      <w:r>
        <w:t>Daily operational activities include:</w:t>
      </w:r>
    </w:p>
    <w:p w:rsidR="0087668F" w:rsidRDefault="00860D25">
      <w:pPr>
        <w:numPr>
          <w:ilvl w:val="0"/>
          <w:numId w:val="9"/>
        </w:numPr>
        <w:spacing w:beforeAutospacing="1" w:after="0" w:afterAutospacing="1" w:line="360" w:lineRule="auto"/>
      </w:pPr>
      <w:r>
        <w:lastRenderedPageBreak/>
        <w:t xml:space="preserve">Reviewing newly registered users awaiting verification. </w:t>
      </w:r>
    </w:p>
    <w:p w:rsidR="0087668F" w:rsidRDefault="00860D25">
      <w:pPr>
        <w:numPr>
          <w:ilvl w:val="0"/>
          <w:numId w:val="9"/>
        </w:numPr>
        <w:spacing w:beforeAutospacing="1" w:after="0" w:afterAutospacing="1" w:line="360" w:lineRule="auto"/>
      </w:pPr>
      <w:r>
        <w:t xml:space="preserve">Processing identity verification requests. </w:t>
      </w:r>
    </w:p>
    <w:p w:rsidR="0087668F" w:rsidRDefault="00860D25">
      <w:pPr>
        <w:numPr>
          <w:ilvl w:val="0"/>
          <w:numId w:val="9"/>
        </w:numPr>
        <w:spacing w:beforeAutospacing="1" w:after="0" w:afterAutospacing="1" w:line="360" w:lineRule="auto"/>
      </w:pPr>
      <w:r>
        <w:t xml:space="preserve">Monitoring quotation submissions and ongoing negotiations. </w:t>
      </w:r>
    </w:p>
    <w:p w:rsidR="0087668F" w:rsidRDefault="00860D25">
      <w:pPr>
        <w:numPr>
          <w:ilvl w:val="0"/>
          <w:numId w:val="9"/>
        </w:numPr>
        <w:spacing w:beforeAutospacing="1" w:after="0" w:afterAutospacing="1" w:line="360" w:lineRule="auto"/>
      </w:pPr>
      <w:r>
        <w:t xml:space="preserve">Supervising escrow payments and payment reconciliation. </w:t>
      </w:r>
    </w:p>
    <w:p w:rsidR="0087668F" w:rsidRDefault="00860D25">
      <w:pPr>
        <w:numPr>
          <w:ilvl w:val="0"/>
          <w:numId w:val="9"/>
        </w:numPr>
        <w:spacing w:beforeAutospacing="1" w:after="0" w:afterAutospacing="1" w:line="360" w:lineRule="auto"/>
      </w:pPr>
      <w:r>
        <w:t xml:space="preserve">Resolving customer support requests. </w:t>
      </w:r>
    </w:p>
    <w:p w:rsidR="0087668F" w:rsidRDefault="00860D25">
      <w:pPr>
        <w:numPr>
          <w:ilvl w:val="0"/>
          <w:numId w:val="9"/>
        </w:numPr>
        <w:spacing w:beforeAutospacing="1" w:after="0" w:afterAutospacing="1" w:line="360" w:lineRule="auto"/>
      </w:pPr>
      <w:r>
        <w:t xml:space="preserve">Investigating reported disputes and moderation cases. </w:t>
      </w:r>
    </w:p>
    <w:p w:rsidR="0087668F" w:rsidRDefault="00860D25">
      <w:pPr>
        <w:numPr>
          <w:ilvl w:val="0"/>
          <w:numId w:val="9"/>
        </w:numPr>
        <w:spacing w:beforeAutospacing="1" w:after="0" w:afterAutospacing="1" w:line="360" w:lineRule="auto"/>
      </w:pPr>
      <w:r>
        <w:t xml:space="preserve">Monitoring fraud detection alerts and suspicious activities. </w:t>
      </w:r>
    </w:p>
    <w:p w:rsidR="0087668F" w:rsidRDefault="00860D25">
      <w:pPr>
        <w:numPr>
          <w:ilvl w:val="0"/>
          <w:numId w:val="9"/>
        </w:numPr>
        <w:spacing w:beforeAutospacing="1" w:after="0" w:afterAutospacing="1" w:line="360" w:lineRule="auto"/>
      </w:pPr>
      <w:r>
        <w:t xml:space="preserve">Tracking platform performance and system availability. </w:t>
      </w:r>
    </w:p>
    <w:p w:rsidR="0087668F" w:rsidRDefault="00860D25">
      <w:pPr>
        <w:numPr>
          <w:ilvl w:val="0"/>
          <w:numId w:val="9"/>
        </w:numPr>
        <w:spacing w:beforeAutospacing="1" w:after="0" w:afterAutospacing="1" w:line="360" w:lineRule="auto"/>
      </w:pPr>
      <w:r>
        <w:t xml:space="preserve">Supervising field verification assignments. </w:t>
      </w:r>
    </w:p>
    <w:p w:rsidR="0087668F" w:rsidRDefault="00860D25">
      <w:pPr>
        <w:numPr>
          <w:ilvl w:val="0"/>
          <w:numId w:val="9"/>
        </w:numPr>
        <w:spacing w:beforeAutospacing="1" w:after="0" w:afterAutospacing="1" w:line="360" w:lineRule="auto"/>
      </w:pPr>
      <w:r>
        <w:t xml:space="preserve">Monitoring customer feedback and service quality indicators. </w:t>
      </w:r>
    </w:p>
    <w:p w:rsidR="0087668F" w:rsidRDefault="00860D25">
      <w:pPr>
        <w:numPr>
          <w:ilvl w:val="0"/>
          <w:numId w:val="9"/>
        </w:numPr>
        <w:spacing w:beforeAutospacing="1" w:after="0" w:afterAutospacing="1" w:line="360" w:lineRule="auto"/>
      </w:pPr>
      <w:r>
        <w:t xml:space="preserve">Producing operational reports for management review. </w:t>
      </w:r>
    </w:p>
    <w:p w:rsidR="0087668F" w:rsidRDefault="00860D25">
      <w:pPr>
        <w:pStyle w:val="NormalWeb"/>
        <w:spacing w:line="360" w:lineRule="auto"/>
      </w:pPr>
      <w:r>
        <w:t>These activities ensure that the platform remains reliable, transparent, and responsive to both workers and employers.</w:t>
      </w:r>
    </w:p>
    <w:p w:rsidR="0087668F" w:rsidRDefault="00860D25">
      <w:r>
        <w:br w:type="page"/>
      </w:r>
    </w:p>
    <w:p w:rsidR="00860D25" w:rsidRDefault="00860D25" w:rsidP="00860D25">
      <w:pPr>
        <w:pStyle w:val="Heading1"/>
        <w:spacing w:before="120" w:after="120" w:line="360" w:lineRule="auto"/>
        <w:jc w:val="center"/>
        <w:rPr>
          <w:rFonts w:ascii="Times New Roman" w:eastAsia="Times New Roman" w:hAnsi="Times New Roman"/>
          <w:color w:val="auto"/>
        </w:rPr>
      </w:pPr>
      <w:r>
        <w:rPr>
          <w:rFonts w:ascii="Times New Roman" w:eastAsia="Times New Roman" w:hAnsi="Times New Roman"/>
          <w:color w:val="auto"/>
        </w:rPr>
        <w:lastRenderedPageBreak/>
        <w:t>Chapter Four</w:t>
      </w:r>
    </w:p>
    <w:p w:rsidR="00860D25" w:rsidRPr="00860D25" w:rsidRDefault="00860D25" w:rsidP="00860D25">
      <w:pPr>
        <w:pStyle w:val="Heading1"/>
        <w:spacing w:before="120" w:after="120" w:line="360" w:lineRule="auto"/>
        <w:jc w:val="center"/>
        <w:rPr>
          <w:rFonts w:ascii="Times New Roman" w:eastAsia="Times New Roman" w:hAnsi="Times New Roman"/>
          <w:color w:val="auto"/>
        </w:rPr>
      </w:pPr>
      <w:r>
        <w:rPr>
          <w:rFonts w:ascii="Times New Roman" w:eastAsia="Times New Roman" w:hAnsi="Times New Roman"/>
          <w:color w:val="auto"/>
        </w:rPr>
        <w:t>Management Plan</w:t>
      </w:r>
    </w:p>
    <w:p w:rsidR="0087668F" w:rsidRPr="00BF7910" w:rsidRDefault="00BF7910" w:rsidP="00BF7910">
      <w:pPr>
        <w:pStyle w:val="Heading2"/>
      </w:pPr>
      <w:r>
        <w:t>4.1 Organizational Structure</w:t>
      </w:r>
    </w:p>
    <w:p w:rsidR="0087668F" w:rsidRDefault="00860D25">
      <w:pPr>
        <w:pStyle w:val="NormalWeb"/>
        <w:spacing w:line="360" w:lineRule="auto"/>
      </w:pPr>
      <w:r>
        <w:t xml:space="preserve">Kavio will operate using a functional organizational structure designed to promote accountability, effective communication, and efficient decision-making. Each department will perform specialized responsibilities while collaborating to achieve the organization's strategic objectives.</w:t>
      </w:r>
    </w:p>
    <w:p w:rsidR="0087668F" w:rsidRDefault="00860D25">
      <w:pPr>
        <w:pStyle w:val="NormalWeb"/>
        <w:spacing w:line="360" w:lineRule="auto"/>
      </w:pPr>
      <w:r>
        <w:t xml:space="preserve">Our organizational structure is presented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6"/>
        <w:gridCol w:w="7894"/>
      </w:tblGrid>
      <w:tr w:rsidR="0087668F" w:rsidTr="00860D25">
        <w:trPr>
          <w:tblHeader/>
          <w:tblCellSpacing w:w="15" w:type="dxa"/>
        </w:trPr>
        <w:tc>
          <w:tcPr>
            <w:tcW w:w="0" w:type="auto"/>
            <w:shd w:val="clear" w:color="auto" w:fill="auto"/>
            <w:vAlign w:val="center"/>
          </w:tcPr>
          <w:p w:rsidR="0087668F" w:rsidRDefault="00860D25">
            <w:pPr>
              <w:spacing w:line="360" w:lineRule="auto"/>
              <w:rPr>
                <w:rFonts w:eastAsia="SimSun" w:cs="Times New Roman"/>
                <w:b/>
                <w:bCs/>
                <w:szCs w:val="24"/>
                <w:lang w:eastAsia="zh-CN" w:bidi="ar"/>
              </w:rPr>
            </w:pPr>
            <w:r>
              <w:rPr>
                <w:rFonts w:eastAsia="SimSun" w:cs="Times New Roman"/>
                <w:b/>
                <w:bCs/>
                <w:szCs w:val="24"/>
                <w:lang w:eastAsia="zh-CN" w:bidi="ar"/>
              </w:rPr>
              <w:t>Position</w:t>
            </w:r>
          </w:p>
        </w:tc>
        <w:tc>
          <w:tcPr>
            <w:tcW w:w="0" w:type="auto"/>
            <w:shd w:val="clear" w:color="auto" w:fill="auto"/>
            <w:vAlign w:val="center"/>
          </w:tcPr>
          <w:p w:rsidR="0087668F" w:rsidRDefault="00860D25">
            <w:pPr>
              <w:spacing w:line="360" w:lineRule="auto"/>
              <w:rPr>
                <w:rFonts w:eastAsia="SimSun" w:cs="Times New Roman"/>
                <w:b/>
                <w:bCs/>
                <w:szCs w:val="24"/>
                <w:lang w:eastAsia="zh-CN" w:bidi="ar"/>
              </w:rPr>
            </w:pPr>
            <w:r>
              <w:rPr>
                <w:rFonts w:eastAsia="SimSun" w:cs="Times New Roman"/>
                <w:b/>
                <w:bCs/>
                <w:szCs w:val="24"/>
                <w:lang w:eastAsia="zh-CN" w:bidi="ar"/>
              </w:rPr>
              <w:t>Responsibilities</w:t>
            </w:r>
          </w:p>
        </w:tc>
      </w:tr>
      <w:tr w:rsidR="0087668F" w:rsidTr="00860D25">
        <w:trPr>
          <w:tblCellSpacing w:w="15" w:type="dxa"/>
        </w:trPr>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t>Chief Executive Officer (CEO)</w:t>
            </w:r>
          </w:p>
        </w:tc>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t>Provides strategic leadership, business development, partnerships, fundraising, and overall organizational oversight.</w:t>
            </w:r>
          </w:p>
        </w:tc>
      </w:tr>
      <w:tr w:rsidR="0087668F" w:rsidTr="00860D25">
        <w:trPr>
          <w:tblCellSpacing w:w="15" w:type="dxa"/>
        </w:trPr>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t>Product and Technology Manager</w:t>
            </w:r>
          </w:p>
        </w:tc>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t>Oversees software development, cybersecurity, platform maintenance, infrastructure, and technology strategy.</w:t>
            </w:r>
          </w:p>
        </w:tc>
      </w:tr>
      <w:tr w:rsidR="0087668F" w:rsidTr="00860D25">
        <w:trPr>
          <w:tblCellSpacing w:w="15" w:type="dxa"/>
        </w:trPr>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t>Operations Manager</w:t>
            </w:r>
          </w:p>
        </w:tc>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t>Supervises verification processes, field operations, customer experience, operational workflows, and quality assurance.</w:t>
            </w:r>
          </w:p>
        </w:tc>
      </w:tr>
      <w:tr w:rsidR="0087668F" w:rsidTr="00860D25">
        <w:trPr>
          <w:tblCellSpacing w:w="15" w:type="dxa"/>
        </w:trPr>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t>Finance and Compliance Manager</w:t>
            </w:r>
          </w:p>
        </w:tc>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t>Manages budgeting, accounting, escrow reconciliation, financial reporting, taxation, legal compliance, and regulatory requirements.</w:t>
            </w:r>
          </w:p>
        </w:tc>
      </w:tr>
      <w:tr w:rsidR="0087668F" w:rsidTr="00860D25">
        <w:trPr>
          <w:tblCellSpacing w:w="15" w:type="dxa"/>
        </w:trPr>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t>Marketing and Business Development Manager</w:t>
            </w:r>
          </w:p>
        </w:tc>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t xml:space="preserve">Develops marketing strategies, customer acquisition campaigns, partnership development, public relations, and brand management.</w:t>
            </w:r>
          </w:p>
        </w:tc>
      </w:tr>
      <w:tr w:rsidR="0087668F" w:rsidTr="00860D25">
        <w:trPr>
          <w:tblCellSpacing w:w="15" w:type="dxa"/>
        </w:trPr>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t>Customer Support and Trust Manager</w:t>
            </w:r>
          </w:p>
        </w:tc>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t>Coordinates customer support, moderation activities, dispute resolution, fraud management, and user safety initiatives.</w:t>
            </w:r>
          </w:p>
        </w:tc>
      </w:tr>
      <w:tr w:rsidR="0087668F" w:rsidTr="00860D25">
        <w:trPr>
          <w:tblCellSpacing w:w="15" w:type="dxa"/>
        </w:trPr>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lastRenderedPageBreak/>
              <w:t>Field Operators</w:t>
            </w:r>
          </w:p>
        </w:tc>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t>Conducts the sourcing, onboarding pipeline, and engagement of both skilled trade professionals and high-turnover service/retail workers (servers, cashiers, sellers); builds community relations with local trade unions, businesses, and employment hubs.</w:t>
            </w:r>
          </w:p>
        </w:tc>
      </w:tr>
    </w:tbl>
    <w:p w:rsidR="0087668F" w:rsidRDefault="00860D25">
      <w:pPr>
        <w:pStyle w:val="NormalWeb"/>
        <w:spacing w:line="360" w:lineRule="auto"/>
      </w:pPr>
      <w:r>
        <w:t>The organizational structure promotes specialization while allowing departments to work collaboratively in delivering secure and reliable services.</w:t>
      </w:r>
    </w:p>
    <w:p w:rsidR="0087668F" w:rsidRDefault="00BF7910" w:rsidP="00BF7910">
      <w:pPr>
        <w:pStyle w:val="Heading2"/>
      </w:pPr>
      <w:r>
        <w:t>4.2 Owners, Directors and Managers</w:t>
      </w:r>
    </w:p>
    <w:p w:rsidR="0087668F" w:rsidRDefault="00860D25">
      <w:pPr>
        <w:pStyle w:val="NormalWeb"/>
        <w:spacing w:line="360" w:lineRule="auto"/>
        <w:jc w:val="both"/>
      </w:pPr>
      <w:r>
        <w:t xml:space="preserve">Kavio will initially operate as a privately owned technology startup registered under the OHADA legal framework as a Limited Liability Company (SARL). During the early stages of the business, the founders actively participate in strategic planning and operational decision-making.</w:t>
      </w:r>
    </w:p>
    <w:p w:rsidR="0087668F" w:rsidRDefault="00860D25">
      <w:pPr>
        <w:pStyle w:val="NormalWeb"/>
        <w:spacing w:line="360" w:lineRule="auto"/>
        <w:jc w:val="both"/>
      </w:pPr>
      <w:r>
        <w:t xml:space="preserve">The Chief Executive Officer provides overall leadership and ensure that the company remains aligned with its vision of becoming Cameroon’s leading trusted workforce marketplace. Departmental managers will report directly to the Chief Executive Officer and will be responsible for achieving departmental objectives while supporting cross-functional collaboration.</w:t>
      </w:r>
    </w:p>
    <w:p w:rsidR="0087668F" w:rsidRDefault="00860D25" w:rsidP="00860D25">
      <w:pPr>
        <w:pStyle w:val="NormalWeb"/>
        <w:spacing w:line="360" w:lineRule="auto"/>
        <w:jc w:val="both"/>
      </w:pPr>
      <w:r>
        <w:t xml:space="preserve">As the company expands into additional cities and regions, additional departmental supervisors and regional operations coordinators will be appointed to improve operational efficiency and maintain service quality.</w:t>
      </w:r>
    </w:p>
    <w:p w:rsidR="0087668F" w:rsidRDefault="00BF7910" w:rsidP="00BF7910">
      <w:pPr>
        <w:pStyle w:val="Heading2"/>
      </w:pPr>
      <w:r>
        <w:t>4.3 Skills, Experience and Qualifications</w:t>
      </w:r>
    </w:p>
    <w:p w:rsidR="0087668F" w:rsidRDefault="00860D25">
      <w:pPr>
        <w:pStyle w:val="NormalWeb"/>
        <w:spacing w:line="360" w:lineRule="auto"/>
        <w:jc w:val="both"/>
      </w:pPr>
      <w:r>
        <w:t xml:space="preserve">The successful operation of Kavio depends on the knowledge, competence, and commitment of the individuals responsible for managing and operating the platform. Under normal business operations, the company would recruit personnel possessing the academic qualifications, technical expertise, and professional experience required for their respective positions.</w:t>
      </w:r>
    </w:p>
    <w:p w:rsidR="0087668F" w:rsidRDefault="00860D25">
      <w:pPr>
        <w:pStyle w:val="NormalWeb"/>
        <w:spacing w:line="360" w:lineRule="auto"/>
        <w:jc w:val="both"/>
      </w:pPr>
      <w:r>
        <w:lastRenderedPageBreak/>
        <w:t xml:space="preserve">However, for the purpose of this academic business plan, the proposed management structure is conceptual and does not imply that all positions have already been filled. As a multidisciplinary team of Bachelor of Technology (B.Tech) students specializing in </w:t>
      </w:r>
      <w:r>
        <w:rPr>
          <w:rStyle w:val="Strong"/>
          <w:b w:val="0"/>
          <w:bCs w:val="0"/>
        </w:rPr>
        <w:t>Information Systems and Network</w:t>
      </w:r>
      <w:r>
        <w:t xml:space="preserve">, </w:t>
      </w:r>
      <w:r>
        <w:rPr>
          <w:rStyle w:val="Strong"/>
          <w:b w:val="0"/>
          <w:bCs w:val="0"/>
        </w:rPr>
        <w:t>Software Engineering</w:t>
      </w:r>
      <w:r>
        <w:t xml:space="preserve">, </w:t>
      </w:r>
      <w:r>
        <w:rPr>
          <w:rStyle w:val="Strong"/>
          <w:b w:val="0"/>
          <w:bCs w:val="0"/>
        </w:rPr>
        <w:t>Accountancy</w:t>
      </w:r>
      <w:r>
        <w:t xml:space="preserve">, </w:t>
      </w:r>
      <w:r>
        <w:rPr>
          <w:rStyle w:val="Strong"/>
          <w:b w:val="0"/>
          <w:bCs w:val="0"/>
        </w:rPr>
        <w:t>E-Commerce and Digital Marketing</w:t>
      </w:r>
      <w:r>
        <w:t xml:space="preserve">, </w:t>
      </w:r>
      <w:r>
        <w:rPr>
          <w:rStyle w:val="Strong"/>
          <w:b w:val="0"/>
          <w:bCs w:val="0"/>
        </w:rPr>
        <w:t>Marketing, Trade and Sales</w:t>
      </w:r>
      <w:r>
        <w:t xml:space="preserve">, and </w:t>
      </w:r>
      <w:r>
        <w:rPr>
          <w:rStyle w:val="Strong"/>
          <w:b w:val="0"/>
          <w:bCs w:val="0"/>
        </w:rPr>
        <w:t>Logistics and Transport</w:t>
      </w:r>
      <w:r>
        <w:t xml:space="preserve">, the project leverages the knowledge and practical competencies acquired through our academic programmes.</w:t>
      </w:r>
    </w:p>
    <w:p w:rsidR="0087668F" w:rsidRDefault="00860D25">
      <w:pPr>
        <w:pStyle w:val="NormalWeb"/>
        <w:spacing w:line="360" w:lineRule="auto"/>
        <w:jc w:val="both"/>
      </w:pPr>
      <w:r>
        <w:t xml:space="preserve">Where direct industry experience is limited, decisions presented in this business plan are supported by classroom knowledge, independent research, practical laboratory work, extracurricular projects, internships where applicable, personal initiative, and sound managerial judgment. This multidisciplinary background provides a broad understanding of technology, business operations, financial management, digital marketing, logistics, customer relationship management, and organizational planning, enabling the team to develop a realistic and well-informed business model for Kavio.</w:t>
      </w:r>
    </w:p>
    <w:p w:rsidR="0087668F" w:rsidRDefault="00860D25">
      <w:pPr>
        <w:pStyle w:val="NormalWeb"/>
        <w:spacing w:line="360" w:lineRule="auto"/>
        <w:jc w:val="both"/>
      </w:pPr>
      <w:r>
        <w:t xml:space="preserve">Should the business progress beyond the academic stage into commercial implementation, qualified professionals with relevant industry experience would be recruited to occupy the proposed management and operational positions. Recruitment would prioritize candidates possessing appropriate academic qualifications, professional certifications, technical expertise, and demonstrated experience relevant to their respective roles.</w:t>
      </w:r>
    </w:p>
    <w:p w:rsidR="0087668F" w:rsidRDefault="00860D25">
      <w:pPr>
        <w:pStyle w:val="NormalWeb"/>
        <w:spacing w:line="360" w:lineRule="auto"/>
        <w:jc w:val="both"/>
      </w:pPr>
      <w:r>
        <w:t xml:space="preserve">Regardless of position, all individuals engaged by the company would be expected to demonstrate professionalism, integrity, accountability, teamwork, adaptability, and a strong commitment to delivering secure, reliable, and customer-focused services. This combination of technical competence, ethical conduct, and continuous learning will be essential to achieving Kavio's long-term strategic objectives.</w:t>
      </w:r>
    </w:p>
    <w:p w:rsidR="0087668F" w:rsidRDefault="00BF7910" w:rsidP="00BF7910">
      <w:pPr>
        <w:pStyle w:val="Heading2"/>
      </w:pPr>
      <w:r>
        <w:t>4.4 Human Resource Strategy</w:t>
      </w:r>
    </w:p>
    <w:p w:rsidR="0087668F" w:rsidRDefault="00860D25">
      <w:pPr>
        <w:pStyle w:val="NormalWeb"/>
        <w:spacing w:line="360" w:lineRule="auto"/>
        <w:jc w:val="both"/>
      </w:pPr>
      <w:r>
        <w:t xml:space="preserve">Human resources represent one of Kavio's most valuable strategic assets. The organization believes that sustainable business success depends on attracting, developing, motivating, and retaining competent employees who are committed to delivering excellent customer experiences.</w:t>
      </w:r>
    </w:p>
    <w:p w:rsidR="0087668F" w:rsidRDefault="00860D25">
      <w:pPr>
        <w:pStyle w:val="NormalWeb"/>
        <w:spacing w:line="360" w:lineRule="auto"/>
        <w:jc w:val="both"/>
      </w:pPr>
      <w:r>
        <w:lastRenderedPageBreak/>
        <w:t xml:space="preserve">The company's human resource strategy will focus on merit-based recruitment, continuous staff development, performance management, employee welfare, and professional growth. Equal employment opportunities will be provided without discrimination based on gender, ethnicity, religion, or social background.</w:t>
      </w:r>
    </w:p>
    <w:p w:rsidR="0087668F" w:rsidRDefault="00860D25">
      <w:pPr>
        <w:pStyle w:val="NormalWeb"/>
        <w:spacing w:line="360" w:lineRule="auto"/>
        <w:jc w:val="both"/>
      </w:pPr>
      <w:r>
        <w:t xml:space="preserve">The strategy also emphasizes employee engagement through transparent communication, recognition programmes, career development opportunities, and a supportive working environment that encourages innovation and teamwork.</w:t>
      </w:r>
    </w:p>
    <w:p w:rsidR="0087668F" w:rsidRDefault="00BF7910" w:rsidP="00BF7910">
      <w:pPr>
        <w:pStyle w:val="Heading3"/>
      </w:pPr>
      <w:r>
        <w:t>4.4.1 Recruitment</w:t>
      </w:r>
    </w:p>
    <w:p w:rsidR="0087668F" w:rsidRDefault="00860D25">
      <w:pPr>
        <w:pStyle w:val="NormalWeb"/>
        <w:spacing w:line="360" w:lineRule="auto"/>
        <w:jc w:val="both"/>
      </w:pPr>
      <w:r>
        <w:t xml:space="preserve">Recruitment activities will be conducted according to clearly defined manpower requirements approved by management. Vacant positions will be advertised through online job portals, university career centers, professional associations, social media platforms, and internal referrals where appropriate.</w:t>
      </w:r>
    </w:p>
    <w:p w:rsidR="0087668F" w:rsidRDefault="00860D25">
      <w:pPr>
        <w:pStyle w:val="NormalWeb"/>
        <w:spacing w:line="360" w:lineRule="auto"/>
        <w:jc w:val="both"/>
      </w:pPr>
      <w:r>
        <w:t xml:space="preserve">Field operators may also be recruited through community organizations, vocational training centers, trade associations, and local employment agencies due to the community-oriented nature of their responsibilities.</w:t>
      </w:r>
    </w:p>
    <w:p w:rsidR="0087668F" w:rsidRDefault="00860D25">
      <w:pPr>
        <w:pStyle w:val="NormalWeb"/>
        <w:spacing w:line="360" w:lineRule="auto"/>
        <w:jc w:val="both"/>
      </w:pPr>
      <w:r>
        <w:t xml:space="preserve">Recruitment decisions will be guided by merit, competence, integrity, and the ability to contribute positively to the organization's objectives.</w:t>
      </w:r>
    </w:p>
    <w:p w:rsidR="0087668F" w:rsidRDefault="00BF7910" w:rsidP="00BF7910">
      <w:pPr>
        <w:pStyle w:val="Heading3"/>
      </w:pPr>
      <w:r>
        <w:t>4.4.2 Selection</w:t>
      </w:r>
    </w:p>
    <w:p w:rsidR="0087668F" w:rsidRDefault="00860D25">
      <w:pPr>
        <w:pStyle w:val="NormalWeb"/>
        <w:spacing w:line="360" w:lineRule="auto"/>
        <w:jc w:val="both"/>
      </w:pPr>
      <w:r>
        <w:t>Applicants who satisfy the minimum requirements will undergo a structured selection process designed to identify the most suitable candidates.</w:t>
      </w:r>
    </w:p>
    <w:p w:rsidR="0087668F" w:rsidRDefault="00860D25">
      <w:pPr>
        <w:pStyle w:val="NormalWeb"/>
        <w:spacing w:line="360" w:lineRule="auto"/>
        <w:jc w:val="both"/>
      </w:pPr>
      <w:r>
        <w:t>The selection process will generally include:</w:t>
      </w:r>
    </w:p>
    <w:p w:rsidR="0087668F" w:rsidRDefault="00860D25">
      <w:pPr>
        <w:numPr>
          <w:ilvl w:val="0"/>
          <w:numId w:val="10"/>
        </w:numPr>
        <w:spacing w:beforeAutospacing="1" w:after="0" w:afterAutospacing="1" w:line="360" w:lineRule="auto"/>
        <w:jc w:val="both"/>
      </w:pPr>
      <w:r>
        <w:t xml:space="preserve">Application screening. </w:t>
      </w:r>
    </w:p>
    <w:p w:rsidR="0087668F" w:rsidRDefault="00860D25">
      <w:pPr>
        <w:numPr>
          <w:ilvl w:val="0"/>
          <w:numId w:val="10"/>
        </w:numPr>
        <w:spacing w:beforeAutospacing="1" w:after="0" w:afterAutospacing="1" w:line="360" w:lineRule="auto"/>
        <w:jc w:val="both"/>
      </w:pPr>
      <w:r>
        <w:t xml:space="preserve">Written aptitude assessments where applicable. </w:t>
      </w:r>
    </w:p>
    <w:p w:rsidR="0087668F" w:rsidRDefault="00860D25">
      <w:pPr>
        <w:numPr>
          <w:ilvl w:val="0"/>
          <w:numId w:val="10"/>
        </w:numPr>
        <w:spacing w:beforeAutospacing="1" w:after="0" w:afterAutospacing="1" w:line="360" w:lineRule="auto"/>
        <w:jc w:val="both"/>
      </w:pPr>
      <w:r>
        <w:t xml:space="preserve">Technical competency evaluations. </w:t>
      </w:r>
    </w:p>
    <w:p w:rsidR="0087668F" w:rsidRDefault="00860D25">
      <w:pPr>
        <w:numPr>
          <w:ilvl w:val="0"/>
          <w:numId w:val="10"/>
        </w:numPr>
        <w:spacing w:beforeAutospacing="1" w:after="0" w:afterAutospacing="1" w:line="360" w:lineRule="auto"/>
        <w:jc w:val="both"/>
      </w:pPr>
      <w:r>
        <w:t xml:space="preserve">Structured interviews. </w:t>
      </w:r>
    </w:p>
    <w:p w:rsidR="0087668F" w:rsidRDefault="00860D25">
      <w:pPr>
        <w:numPr>
          <w:ilvl w:val="0"/>
          <w:numId w:val="10"/>
        </w:numPr>
        <w:spacing w:beforeAutospacing="1" w:after="0" w:afterAutospacing="1" w:line="360" w:lineRule="auto"/>
        <w:jc w:val="both"/>
      </w:pPr>
      <w:r>
        <w:t xml:space="preserve">Background and reference checks. </w:t>
      </w:r>
    </w:p>
    <w:p w:rsidR="0087668F" w:rsidRDefault="00860D25">
      <w:pPr>
        <w:numPr>
          <w:ilvl w:val="0"/>
          <w:numId w:val="10"/>
        </w:numPr>
        <w:spacing w:beforeAutospacing="1" w:after="0" w:afterAutospacing="1" w:line="360" w:lineRule="auto"/>
        <w:jc w:val="both"/>
      </w:pPr>
      <w:r>
        <w:lastRenderedPageBreak/>
        <w:t xml:space="preserve">Identity verification. </w:t>
      </w:r>
    </w:p>
    <w:p w:rsidR="0087668F" w:rsidRDefault="00860D25">
      <w:pPr>
        <w:numPr>
          <w:ilvl w:val="0"/>
          <w:numId w:val="10"/>
        </w:numPr>
        <w:spacing w:beforeAutospacing="1" w:after="0" w:afterAutospacing="1" w:line="360" w:lineRule="auto"/>
        <w:jc w:val="both"/>
      </w:pPr>
      <w:r>
        <w:t xml:space="preserve">Final management approval. </w:t>
      </w:r>
    </w:p>
    <w:p w:rsidR="0087668F" w:rsidRDefault="00860D25" w:rsidP="00860D25">
      <w:pPr>
        <w:pStyle w:val="NormalWeb"/>
        <w:spacing w:line="360" w:lineRule="auto"/>
        <w:jc w:val="both"/>
      </w:pPr>
      <w:r>
        <w:t>Candidates applying for customer-facing or field-based positions may additionally undergo communication assessments and practical exercises to evaluate their interpersonal abilities and problem-solving skills.</w:t>
      </w:r>
    </w:p>
    <w:p w:rsidR="0087668F" w:rsidRDefault="00BF7910" w:rsidP="00BF7910">
      <w:pPr>
        <w:pStyle w:val="Heading3"/>
      </w:pPr>
      <w:r>
        <w:t>4.4.3 Training Policy</w:t>
      </w:r>
    </w:p>
    <w:p w:rsidR="0087668F" w:rsidRDefault="00860D25">
      <w:pPr>
        <w:pStyle w:val="NormalWeb"/>
        <w:spacing w:line="360" w:lineRule="auto"/>
        <w:jc w:val="both"/>
      </w:pPr>
      <w:r>
        <w:t xml:space="preserve">Employee development will be regarded as a continuous investment rather than a one-time activity. Every newly recruited employee will participate in a comprehensive orientation programme designed to familiarize them with the company's vision, mission, operational procedures, policies, ethical standards, customer service expectations, and technology platforms.</w:t>
      </w:r>
    </w:p>
    <w:p w:rsidR="0087668F" w:rsidRDefault="00860D25">
      <w:pPr>
        <w:pStyle w:val="NormalWeb"/>
        <w:spacing w:line="360" w:lineRule="auto"/>
        <w:jc w:val="both"/>
      </w:pPr>
      <w:r>
        <w:t xml:space="preserve">Continuous professional development programmes will be organized periodically to improve staff competencies in response to changing business requirements and technological advancements.</w:t>
      </w:r>
    </w:p>
    <w:p w:rsidR="0087668F" w:rsidRDefault="00860D25">
      <w:pPr>
        <w:pStyle w:val="NormalWeb"/>
        <w:spacing w:line="360" w:lineRule="auto"/>
        <w:jc w:val="both"/>
      </w:pPr>
      <w:r>
        <w:t xml:space="preserve">Training programmes will cover:</w:t>
      </w:r>
    </w:p>
    <w:p w:rsidR="0087668F" w:rsidRDefault="00860D25">
      <w:pPr>
        <w:numPr>
          <w:ilvl w:val="0"/>
          <w:numId w:val="11"/>
        </w:numPr>
        <w:spacing w:beforeAutospacing="1" w:after="0" w:afterAutospacing="1" w:line="360" w:lineRule="auto"/>
        <w:jc w:val="both"/>
      </w:pPr>
      <w:r>
        <w:t xml:space="preserve">Verification procedures and identity validation. </w:t>
      </w:r>
    </w:p>
    <w:p w:rsidR="0087668F" w:rsidRDefault="00860D25">
      <w:pPr>
        <w:numPr>
          <w:ilvl w:val="0"/>
          <w:numId w:val="11"/>
        </w:numPr>
        <w:spacing w:beforeAutospacing="1" w:after="0" w:afterAutospacing="1" w:line="360" w:lineRule="auto"/>
        <w:jc w:val="both"/>
      </w:pPr>
      <w:r>
        <w:t xml:space="preserve">Customer relationship management. </w:t>
      </w:r>
    </w:p>
    <w:p w:rsidR="0087668F" w:rsidRDefault="00860D25">
      <w:pPr>
        <w:numPr>
          <w:ilvl w:val="0"/>
          <w:numId w:val="11"/>
        </w:numPr>
        <w:spacing w:beforeAutospacing="1" w:after="0" w:afterAutospacing="1" w:line="360" w:lineRule="auto"/>
        <w:jc w:val="both"/>
      </w:pPr>
      <w:r>
        <w:t xml:space="preserve">Fraud detection and prevention. </w:t>
      </w:r>
    </w:p>
    <w:p w:rsidR="0087668F" w:rsidRDefault="00860D25">
      <w:pPr>
        <w:numPr>
          <w:ilvl w:val="0"/>
          <w:numId w:val="11"/>
        </w:numPr>
        <w:spacing w:beforeAutospacing="1" w:after="0" w:afterAutospacing="1" w:line="360" w:lineRule="auto"/>
        <w:jc w:val="both"/>
      </w:pPr>
      <w:r>
        <w:t xml:space="preserve">Data protection and confidentiality. </w:t>
      </w:r>
    </w:p>
    <w:p w:rsidR="0087668F" w:rsidRDefault="00860D25">
      <w:pPr>
        <w:numPr>
          <w:ilvl w:val="0"/>
          <w:numId w:val="11"/>
        </w:numPr>
        <w:spacing w:beforeAutospacing="1" w:after="0" w:afterAutospacing="1" w:line="360" w:lineRule="auto"/>
        <w:jc w:val="both"/>
      </w:pPr>
      <w:r>
        <w:t xml:space="preserve">Escrow operations and payment procedures. </w:t>
      </w:r>
    </w:p>
    <w:p w:rsidR="0087668F" w:rsidRDefault="00860D25">
      <w:pPr>
        <w:numPr>
          <w:ilvl w:val="0"/>
          <w:numId w:val="11"/>
        </w:numPr>
        <w:spacing w:beforeAutospacing="1" w:after="0" w:afterAutospacing="1" w:line="360" w:lineRule="auto"/>
        <w:jc w:val="both"/>
      </w:pPr>
      <w:r>
        <w:t xml:space="preserve">Dispute resolution and mediation. </w:t>
      </w:r>
    </w:p>
    <w:p w:rsidR="0087668F" w:rsidRDefault="00860D25">
      <w:pPr>
        <w:numPr>
          <w:ilvl w:val="0"/>
          <w:numId w:val="11"/>
        </w:numPr>
        <w:spacing w:beforeAutospacing="1" w:after="0" w:afterAutospacing="1" w:line="360" w:lineRule="auto"/>
        <w:jc w:val="both"/>
      </w:pPr>
      <w:r>
        <w:t xml:space="preserve">Workplace ethics and professional conduct. </w:t>
      </w:r>
    </w:p>
    <w:p w:rsidR="0087668F" w:rsidRDefault="00860D25">
      <w:pPr>
        <w:numPr>
          <w:ilvl w:val="0"/>
          <w:numId w:val="11"/>
        </w:numPr>
        <w:spacing w:beforeAutospacing="1" w:after="0" w:afterAutospacing="1" w:line="360" w:lineRule="auto"/>
        <w:jc w:val="both"/>
      </w:pPr>
      <w:r>
        <w:t xml:space="preserve">Platform updates and new product features. </w:t>
      </w:r>
    </w:p>
    <w:p w:rsidR="0087668F" w:rsidRDefault="00860D25">
      <w:pPr>
        <w:numPr>
          <w:ilvl w:val="0"/>
          <w:numId w:val="11"/>
        </w:numPr>
        <w:spacing w:beforeAutospacing="1" w:after="0" w:afterAutospacing="1" w:line="360" w:lineRule="auto"/>
        <w:jc w:val="both"/>
      </w:pPr>
      <w:r>
        <w:t xml:space="preserve">Occupational health and safety. </w:t>
      </w:r>
    </w:p>
    <w:p w:rsidR="0087668F" w:rsidRDefault="00860D25">
      <w:pPr>
        <w:numPr>
          <w:ilvl w:val="0"/>
          <w:numId w:val="11"/>
        </w:numPr>
        <w:spacing w:beforeAutospacing="1" w:after="0" w:afterAutospacing="1" w:line="360" w:lineRule="auto"/>
        <w:jc w:val="both"/>
      </w:pPr>
      <w:r>
        <w:t xml:space="preserve">Cybersecurity awareness. </w:t>
      </w:r>
    </w:p>
    <w:p w:rsidR="00BF7910" w:rsidRDefault="00860D25" w:rsidP="00860D25">
      <w:pPr>
        <w:pStyle w:val="NormalWeb"/>
        <w:spacing w:line="360" w:lineRule="auto"/>
        <w:jc w:val="both"/>
      </w:pPr>
      <w:r>
        <w:t xml:space="preserve">External workshops, professional certifications, conferences, and seminars may also be sponsored for employees whose responsibilities require specialized knowledge.</w:t>
      </w:r>
    </w:p>
    <w:p w:rsidR="00BF7910" w:rsidRDefault="00BF7910">
      <w:pPr>
        <w:spacing w:after="0" w:line="240" w:lineRule="auto"/>
        <w:rPr>
          <w:rFonts w:eastAsia="SimSun" w:cs="Times New Roman"/>
          <w:szCs w:val="24"/>
          <w:lang w:eastAsia="zh-CN"/>
        </w:rPr>
      </w:pPr>
      <w:r>
        <w:br w:type="page"/>
      </w:r>
    </w:p>
    <w:p w:rsidR="0087668F" w:rsidRDefault="00BF7910" w:rsidP="00BF7910">
      <w:pPr>
        <w:pStyle w:val="Heading3"/>
      </w:pPr>
      <w:r>
        <w:lastRenderedPageBreak/>
        <w:t>4.4.4 Reward and Compensation</w:t>
      </w:r>
    </w:p>
    <w:p w:rsidR="0087668F" w:rsidRDefault="00860D25">
      <w:pPr>
        <w:pStyle w:val="NormalWeb"/>
        <w:spacing w:line="360" w:lineRule="auto"/>
        <w:jc w:val="both"/>
      </w:pPr>
      <w:r>
        <w:t xml:space="preserve">Kavio intends to provide competitive compensation packages that attract and retain qualified personnel while remaining financially sustainable during the company's growth stages. Employee compensation will consist of basic salaries together with performance-based incentives where applicable. Additional benefits may include transportation allowances, communication allowances, annual leave, and performance bonuses linked to departmental objectives.</w:t>
      </w:r>
    </w:p>
    <w:p w:rsidR="0087668F" w:rsidRDefault="00860D25">
      <w:pPr>
        <w:pStyle w:val="NormalWeb"/>
        <w:spacing w:line="360" w:lineRule="auto"/>
        <w:jc w:val="both"/>
      </w:pPr>
      <w:r>
        <w:t>Field operators may receive additional allowances based on verified field assignments completed, while customer support personnel may receive incentives linked to customer satisfaction and response-time targets. The company also intends to recognize exceptional employee performance through certificates of achievement, promotions, salary increments, and career advancement opportunities.</w:t>
      </w:r>
    </w:p>
    <w:p w:rsidR="0087668F" w:rsidRDefault="00BF7910" w:rsidP="00BF7910">
      <w:pPr>
        <w:pStyle w:val="Heading3"/>
      </w:pPr>
      <w:r>
        <w:t>4.4.5 Management Performance</w:t>
      </w:r>
    </w:p>
    <w:p w:rsidR="0087668F" w:rsidRDefault="00860D25">
      <w:pPr>
        <w:pStyle w:val="NormalWeb"/>
        <w:spacing w:line="360" w:lineRule="auto"/>
        <w:jc w:val="both"/>
      </w:pPr>
      <w:r>
        <w:t>Management performance will be evaluated regularly using measurable Key Performance Indicators (KPIs) aligned with the company's strategic objectives.</w:t>
      </w:r>
    </w:p>
    <w:p w:rsidR="0087668F" w:rsidRDefault="00860D25">
      <w:pPr>
        <w:pStyle w:val="NormalWeb"/>
        <w:spacing w:line="360" w:lineRule="auto"/>
        <w:jc w:val="both"/>
      </w:pPr>
      <w:r>
        <w:t>Performance indicators will include:</w:t>
      </w:r>
    </w:p>
    <w:p w:rsidR="0087668F" w:rsidRDefault="00860D25">
      <w:pPr>
        <w:numPr>
          <w:ilvl w:val="0"/>
          <w:numId w:val="12"/>
        </w:numPr>
        <w:spacing w:beforeAutospacing="1" w:after="0" w:afterAutospacing="1" w:line="360" w:lineRule="auto"/>
        <w:jc w:val="both"/>
      </w:pPr>
      <w:r>
        <w:t xml:space="preserve">Achievement of departmental objectives. </w:t>
      </w:r>
    </w:p>
    <w:p w:rsidR="0087668F" w:rsidRDefault="00860D25">
      <w:pPr>
        <w:numPr>
          <w:ilvl w:val="0"/>
          <w:numId w:val="12"/>
        </w:numPr>
        <w:spacing w:beforeAutospacing="1" w:after="0" w:afterAutospacing="1" w:line="360" w:lineRule="auto"/>
        <w:jc w:val="both"/>
      </w:pPr>
      <w:r>
        <w:t xml:space="preserve">Customer satisfaction ratings. </w:t>
      </w:r>
    </w:p>
    <w:p w:rsidR="0087668F" w:rsidRDefault="00860D25">
      <w:pPr>
        <w:numPr>
          <w:ilvl w:val="0"/>
          <w:numId w:val="12"/>
        </w:numPr>
        <w:spacing w:beforeAutospacing="1" w:after="0" w:afterAutospacing="1" w:line="360" w:lineRule="auto"/>
        <w:jc w:val="both"/>
      </w:pPr>
      <w:r>
        <w:t xml:space="preserve">Growth in registered users. </w:t>
      </w:r>
    </w:p>
    <w:p w:rsidR="0087668F" w:rsidRDefault="00860D25">
      <w:pPr>
        <w:numPr>
          <w:ilvl w:val="0"/>
          <w:numId w:val="12"/>
        </w:numPr>
        <w:spacing w:beforeAutospacing="1" w:after="0" w:afterAutospacing="1" w:line="360" w:lineRule="auto"/>
        <w:jc w:val="both"/>
      </w:pPr>
      <w:r>
        <w:t xml:space="preserve">Worker verification turnaround time. </w:t>
      </w:r>
    </w:p>
    <w:p w:rsidR="0087668F" w:rsidRDefault="00860D25">
      <w:pPr>
        <w:numPr>
          <w:ilvl w:val="0"/>
          <w:numId w:val="12"/>
        </w:numPr>
        <w:spacing w:beforeAutospacing="1" w:after="0" w:afterAutospacing="1" w:line="360" w:lineRule="auto"/>
        <w:jc w:val="both"/>
      </w:pPr>
      <w:r>
        <w:t xml:space="preserve">Escrow transaction accuracy. </w:t>
      </w:r>
    </w:p>
    <w:p w:rsidR="0087668F" w:rsidRDefault="00860D25">
      <w:pPr>
        <w:numPr>
          <w:ilvl w:val="0"/>
          <w:numId w:val="12"/>
        </w:numPr>
        <w:spacing w:beforeAutospacing="1" w:after="0" w:afterAutospacing="1" w:line="360" w:lineRule="auto"/>
        <w:jc w:val="both"/>
      </w:pPr>
      <w:r>
        <w:t xml:space="preserve">Revenue growth. </w:t>
      </w:r>
    </w:p>
    <w:p w:rsidR="0087668F" w:rsidRDefault="00860D25">
      <w:pPr>
        <w:numPr>
          <w:ilvl w:val="0"/>
          <w:numId w:val="12"/>
        </w:numPr>
        <w:spacing w:beforeAutospacing="1" w:after="0" w:afterAutospacing="1" w:line="360" w:lineRule="auto"/>
        <w:jc w:val="both"/>
      </w:pPr>
      <w:r>
        <w:t xml:space="preserve">Operational efficiency. </w:t>
      </w:r>
    </w:p>
    <w:p w:rsidR="0087668F" w:rsidRDefault="00860D25">
      <w:pPr>
        <w:numPr>
          <w:ilvl w:val="0"/>
          <w:numId w:val="12"/>
        </w:numPr>
        <w:spacing w:beforeAutospacing="1" w:after="0" w:afterAutospacing="1" w:line="360" w:lineRule="auto"/>
        <w:jc w:val="both"/>
      </w:pPr>
      <w:r>
        <w:t xml:space="preserve">Employee productivity. </w:t>
      </w:r>
    </w:p>
    <w:p w:rsidR="0087668F" w:rsidRDefault="00860D25">
      <w:pPr>
        <w:numPr>
          <w:ilvl w:val="0"/>
          <w:numId w:val="12"/>
        </w:numPr>
        <w:spacing w:beforeAutospacing="1" w:after="0" w:afterAutospacing="1" w:line="360" w:lineRule="auto"/>
        <w:jc w:val="both"/>
      </w:pPr>
      <w:r>
        <w:t xml:space="preserve">Compliance with regulatory requirements. </w:t>
      </w:r>
    </w:p>
    <w:p w:rsidR="0087668F" w:rsidRDefault="00860D25">
      <w:pPr>
        <w:numPr>
          <w:ilvl w:val="0"/>
          <w:numId w:val="12"/>
        </w:numPr>
        <w:spacing w:beforeAutospacing="1" w:after="0" w:afterAutospacing="1" w:line="360" w:lineRule="auto"/>
        <w:jc w:val="both"/>
      </w:pPr>
      <w:r>
        <w:t xml:space="preserve">Quality of customer support. </w:t>
      </w:r>
    </w:p>
    <w:p w:rsidR="0087668F" w:rsidRDefault="00860D25">
      <w:pPr>
        <w:numPr>
          <w:ilvl w:val="0"/>
          <w:numId w:val="12"/>
        </w:numPr>
        <w:spacing w:beforeAutospacing="1" w:after="0" w:afterAutospacing="1" w:line="360" w:lineRule="auto"/>
        <w:jc w:val="both"/>
      </w:pPr>
      <w:r>
        <w:t xml:space="preserve">Staff retention. </w:t>
      </w:r>
    </w:p>
    <w:p w:rsidR="0087668F" w:rsidRDefault="00860D25">
      <w:pPr>
        <w:numPr>
          <w:ilvl w:val="0"/>
          <w:numId w:val="12"/>
        </w:numPr>
        <w:spacing w:beforeAutospacing="1" w:after="0" w:afterAutospacing="1" w:line="360" w:lineRule="auto"/>
        <w:jc w:val="both"/>
      </w:pPr>
      <w:r>
        <w:t xml:space="preserve">Platform reliability and service availability. </w:t>
      </w:r>
    </w:p>
    <w:p w:rsidR="0087668F" w:rsidRDefault="00860D25">
      <w:pPr>
        <w:pStyle w:val="NormalWeb"/>
        <w:spacing w:line="360" w:lineRule="auto"/>
        <w:jc w:val="both"/>
      </w:pPr>
      <w:r>
        <w:lastRenderedPageBreak/>
        <w:t xml:space="preserve">Quarterly performance reviews will be conducted to assess achievements, identify improvement areas, and establish future performance targets.</w:t>
      </w:r>
    </w:p>
    <w:p w:rsidR="0087668F" w:rsidRDefault="00860D25">
      <w:pPr>
        <w:pStyle w:val="NormalWeb"/>
        <w:spacing w:line="360" w:lineRule="auto"/>
        <w:jc w:val="both"/>
      </w:pPr>
      <w:r>
        <w:t xml:space="preserve">Managers who consistently exceed organizational objectives will be considered for bonuses, promotions, leadership development programmes, and increased responsibilities.</w:t>
      </w:r>
    </w:p>
    <w:p w:rsidR="0087668F" w:rsidRDefault="00BF7910" w:rsidP="00BF7910">
      <w:pPr>
        <w:pStyle w:val="Heading2"/>
      </w:pPr>
      <w:r>
        <w:t xml:space="preserve">4.5 Amount Expected to be Paid to Each Worker</w:t>
      </w:r>
    </w:p>
    <w:p w:rsidR="0087668F" w:rsidRDefault="00860D25">
      <w:pPr>
        <w:pStyle w:val="NormalWeb"/>
        <w:spacing w:line="360" w:lineRule="auto"/>
        <w:jc w:val="both"/>
      </w:pPr>
      <w:r>
        <w:t xml:space="preserve">The initial staffing structure is designed to balance operational efficiency with financial sustainability during the startup phase. Salaries have been estimated based on prevailing market rates for technology startups operating in major urban centers in Cameroon.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81"/>
        <w:gridCol w:w="934"/>
        <w:gridCol w:w="3662"/>
      </w:tblGrid>
      <w:tr w:rsidR="0087668F" w:rsidTr="00BF7910">
        <w:trPr>
          <w:tblHeader/>
          <w:tblCellSpacing w:w="15" w:type="dxa"/>
        </w:trPr>
        <w:tc>
          <w:tcPr>
            <w:tcW w:w="0" w:type="auto"/>
            <w:shd w:val="clear" w:color="auto" w:fill="auto"/>
            <w:vAlign w:val="center"/>
          </w:tcPr>
          <w:p w:rsidR="0087668F" w:rsidRDefault="00860D25">
            <w:pPr>
              <w:spacing w:line="360" w:lineRule="auto"/>
              <w:jc w:val="center"/>
              <w:rPr>
                <w:rFonts w:eastAsia="SimSun" w:cs="Times New Roman"/>
                <w:b/>
                <w:bCs/>
                <w:szCs w:val="24"/>
                <w:lang w:eastAsia="zh-CN" w:bidi="ar"/>
              </w:rPr>
            </w:pPr>
            <w:r>
              <w:rPr>
                <w:rFonts w:eastAsia="SimSun" w:cs="Times New Roman"/>
                <w:b/>
                <w:bCs/>
                <w:szCs w:val="24"/>
                <w:lang w:eastAsia="zh-CN" w:bidi="ar"/>
              </w:rPr>
              <w:t>Position</w:t>
            </w:r>
          </w:p>
        </w:tc>
        <w:tc>
          <w:tcPr>
            <w:tcW w:w="0" w:type="auto"/>
            <w:shd w:val="clear" w:color="auto" w:fill="auto"/>
            <w:vAlign w:val="center"/>
          </w:tcPr>
          <w:p w:rsidR="0087668F" w:rsidRDefault="00860D25">
            <w:pPr>
              <w:spacing w:line="360" w:lineRule="auto"/>
              <w:jc w:val="center"/>
              <w:rPr>
                <w:rFonts w:eastAsia="SimSun" w:cs="Times New Roman"/>
                <w:b/>
                <w:bCs/>
                <w:szCs w:val="24"/>
                <w:lang w:eastAsia="zh-CN" w:bidi="ar"/>
              </w:rPr>
            </w:pPr>
            <w:r>
              <w:rPr>
                <w:rFonts w:eastAsia="SimSun" w:cs="Times New Roman"/>
                <w:b/>
                <w:bCs/>
                <w:szCs w:val="24"/>
                <w:lang w:eastAsia="zh-CN" w:bidi="ar"/>
              </w:rPr>
              <w:t>Number</w:t>
            </w:r>
          </w:p>
        </w:tc>
        <w:tc>
          <w:tcPr>
            <w:tcW w:w="0" w:type="auto"/>
            <w:shd w:val="clear" w:color="auto" w:fill="auto"/>
            <w:vAlign w:val="center"/>
          </w:tcPr>
          <w:p w:rsidR="0087668F" w:rsidRDefault="00860D25">
            <w:pPr>
              <w:spacing w:line="360" w:lineRule="auto"/>
              <w:jc w:val="center"/>
              <w:rPr>
                <w:rFonts w:eastAsia="SimSun" w:cs="Times New Roman"/>
                <w:b/>
                <w:bCs/>
                <w:szCs w:val="24"/>
                <w:lang w:eastAsia="zh-CN" w:bidi="ar"/>
              </w:rPr>
            </w:pPr>
            <w:r>
              <w:rPr>
                <w:rFonts w:eastAsia="SimSun" w:cs="Times New Roman"/>
                <w:b/>
                <w:bCs/>
                <w:szCs w:val="24"/>
                <w:lang w:eastAsia="zh-CN" w:bidi="ar"/>
              </w:rPr>
              <w:t>Estimated Monthly Salary (FCFA)</w:t>
            </w:r>
          </w:p>
        </w:tc>
      </w:tr>
      <w:tr w:rsidR="0087668F" w:rsidTr="00BF7910">
        <w:trPr>
          <w:tblCellSpacing w:w="15" w:type="dxa"/>
        </w:trPr>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t>Chief Executive Officer</w:t>
            </w:r>
          </w:p>
        </w:tc>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t>1</w:t>
            </w:r>
          </w:p>
        </w:tc>
        <w:tc>
          <w:tcPr>
            <w:tcW w:w="0" w:type="auto"/>
            <w:shd w:val="clear" w:color="auto" w:fill="auto"/>
            <w:vAlign w:val="center"/>
          </w:tcPr>
          <w:p w:rsidR="0087668F" w:rsidRDefault="00A24E9F">
            <w:pPr>
              <w:spacing w:line="360" w:lineRule="auto"/>
              <w:rPr>
                <w:rFonts w:eastAsia="SimSun" w:cs="Times New Roman"/>
                <w:szCs w:val="24"/>
                <w:lang w:eastAsia="zh-CN" w:bidi="ar"/>
              </w:rPr>
            </w:pPr>
            <w:r>
              <w:rPr>
                <w:rFonts w:eastAsia="SimSun" w:cs="Times New Roman"/>
                <w:szCs w:val="24"/>
                <w:lang w:eastAsia="zh-CN" w:bidi="ar"/>
              </w:rPr>
              <w:t>200,000</w:t>
            </w:r>
          </w:p>
        </w:tc>
      </w:tr>
      <w:tr w:rsidR="0087668F" w:rsidTr="00BF7910">
        <w:trPr>
          <w:tblCellSpacing w:w="15" w:type="dxa"/>
        </w:trPr>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t>Product and Technology Manager</w:t>
            </w:r>
          </w:p>
        </w:tc>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t>1</w:t>
            </w:r>
          </w:p>
        </w:tc>
        <w:tc>
          <w:tcPr>
            <w:tcW w:w="0" w:type="auto"/>
            <w:shd w:val="clear" w:color="auto" w:fill="auto"/>
            <w:vAlign w:val="center"/>
          </w:tcPr>
          <w:p w:rsidR="0087668F" w:rsidRDefault="00A24E9F">
            <w:pPr>
              <w:spacing w:line="360" w:lineRule="auto"/>
              <w:rPr>
                <w:rFonts w:eastAsia="SimSun" w:cs="Times New Roman"/>
                <w:szCs w:val="24"/>
                <w:lang w:eastAsia="zh-CN" w:bidi="ar"/>
              </w:rPr>
            </w:pPr>
            <w:r>
              <w:rPr>
                <w:rFonts w:eastAsia="SimSun" w:cs="Times New Roman"/>
                <w:szCs w:val="24"/>
                <w:lang w:eastAsia="zh-CN" w:bidi="ar"/>
              </w:rPr>
              <w:t>150,000</w:t>
            </w:r>
          </w:p>
        </w:tc>
      </w:tr>
      <w:tr w:rsidR="0087668F" w:rsidTr="00BF7910">
        <w:trPr>
          <w:tblCellSpacing w:w="15" w:type="dxa"/>
        </w:trPr>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t>Operations Manager</w:t>
            </w:r>
          </w:p>
        </w:tc>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t>1</w:t>
            </w:r>
          </w:p>
        </w:tc>
        <w:tc>
          <w:tcPr>
            <w:tcW w:w="0" w:type="auto"/>
            <w:shd w:val="clear" w:color="auto" w:fill="auto"/>
            <w:vAlign w:val="center"/>
          </w:tcPr>
          <w:p w:rsidR="0087668F" w:rsidRDefault="00A24E9F">
            <w:pPr>
              <w:spacing w:line="360" w:lineRule="auto"/>
              <w:rPr>
                <w:rFonts w:eastAsia="SimSun" w:cs="Times New Roman"/>
                <w:szCs w:val="24"/>
                <w:lang w:eastAsia="zh-CN" w:bidi="ar"/>
              </w:rPr>
            </w:pPr>
            <w:r>
              <w:rPr>
                <w:rFonts w:eastAsia="SimSun" w:cs="Times New Roman"/>
                <w:szCs w:val="24"/>
                <w:lang w:eastAsia="zh-CN" w:bidi="ar"/>
              </w:rPr>
              <w:t>120,000</w:t>
            </w:r>
          </w:p>
        </w:tc>
      </w:tr>
      <w:tr w:rsidR="0087668F" w:rsidTr="00BF7910">
        <w:trPr>
          <w:tblCellSpacing w:w="15" w:type="dxa"/>
        </w:trPr>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t>Finance and Compliance Manager</w:t>
            </w:r>
          </w:p>
        </w:tc>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t>1</w:t>
            </w:r>
          </w:p>
        </w:tc>
        <w:tc>
          <w:tcPr>
            <w:tcW w:w="0" w:type="auto"/>
            <w:shd w:val="clear" w:color="auto" w:fill="auto"/>
            <w:vAlign w:val="center"/>
          </w:tcPr>
          <w:p w:rsidR="0087668F" w:rsidRDefault="00A24E9F">
            <w:pPr>
              <w:spacing w:line="360" w:lineRule="auto"/>
              <w:rPr>
                <w:rFonts w:eastAsia="SimSun" w:cs="Times New Roman"/>
                <w:szCs w:val="24"/>
                <w:lang w:eastAsia="zh-CN" w:bidi="ar"/>
              </w:rPr>
            </w:pPr>
            <w:r>
              <w:rPr>
                <w:rFonts w:eastAsia="SimSun" w:cs="Times New Roman"/>
                <w:szCs w:val="24"/>
                <w:lang w:eastAsia="zh-CN" w:bidi="ar"/>
              </w:rPr>
              <w:t>120,000</w:t>
            </w:r>
          </w:p>
        </w:tc>
      </w:tr>
      <w:tr w:rsidR="0087668F" w:rsidTr="00BF7910">
        <w:trPr>
          <w:tblCellSpacing w:w="15" w:type="dxa"/>
        </w:trPr>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t>Marketing and Business Development Manager</w:t>
            </w:r>
          </w:p>
        </w:tc>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t>1</w:t>
            </w:r>
          </w:p>
        </w:tc>
        <w:tc>
          <w:tcPr>
            <w:tcW w:w="0" w:type="auto"/>
            <w:shd w:val="clear" w:color="auto" w:fill="auto"/>
            <w:vAlign w:val="center"/>
          </w:tcPr>
          <w:p w:rsidR="0087668F" w:rsidRDefault="00A24E9F">
            <w:pPr>
              <w:spacing w:line="360" w:lineRule="auto"/>
              <w:rPr>
                <w:rFonts w:eastAsia="SimSun" w:cs="Times New Roman"/>
                <w:szCs w:val="24"/>
                <w:lang w:eastAsia="zh-CN" w:bidi="ar"/>
              </w:rPr>
            </w:pPr>
            <w:r>
              <w:rPr>
                <w:rFonts w:eastAsia="SimSun" w:cs="Times New Roman"/>
                <w:szCs w:val="24"/>
                <w:lang w:eastAsia="zh-CN" w:bidi="ar"/>
              </w:rPr>
              <w:t>120,000</w:t>
            </w:r>
          </w:p>
        </w:tc>
      </w:tr>
      <w:tr w:rsidR="0087668F" w:rsidTr="00BF7910">
        <w:trPr>
          <w:tblCellSpacing w:w="15" w:type="dxa"/>
        </w:trPr>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t>Customer Support and Trust Manager</w:t>
            </w:r>
          </w:p>
        </w:tc>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t>1</w:t>
            </w:r>
          </w:p>
        </w:tc>
        <w:tc>
          <w:tcPr>
            <w:tcW w:w="0" w:type="auto"/>
            <w:shd w:val="clear" w:color="auto" w:fill="auto"/>
            <w:vAlign w:val="center"/>
          </w:tcPr>
          <w:p w:rsidR="0087668F" w:rsidRDefault="00A3487B">
            <w:pPr>
              <w:spacing w:line="360" w:lineRule="auto"/>
              <w:rPr>
                <w:rFonts w:eastAsia="SimSun" w:cs="Times New Roman"/>
                <w:szCs w:val="24"/>
                <w:lang w:eastAsia="zh-CN" w:bidi="ar"/>
              </w:rPr>
            </w:pPr>
            <w:r>
              <w:rPr>
                <w:rFonts w:eastAsia="SimSun" w:cs="Times New Roman"/>
                <w:szCs w:val="24"/>
                <w:lang w:eastAsia="zh-CN" w:bidi="ar"/>
              </w:rPr>
              <w:t>90,000</w:t>
            </w:r>
          </w:p>
        </w:tc>
      </w:tr>
      <w:tr w:rsidR="0087668F" w:rsidTr="00BF7910">
        <w:trPr>
          <w:tblCellSpacing w:w="15" w:type="dxa"/>
        </w:trPr>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t>Field Operators</w:t>
            </w:r>
          </w:p>
        </w:tc>
        <w:tc>
          <w:tcPr>
            <w:tcW w:w="0" w:type="auto"/>
            <w:shd w:val="clear" w:color="auto" w:fill="auto"/>
            <w:vAlign w:val="center"/>
          </w:tcPr>
          <w:p w:rsidR="0087668F" w:rsidRDefault="00860D25">
            <w:pPr>
              <w:spacing w:line="360" w:lineRule="auto"/>
              <w:rPr>
                <w:rFonts w:eastAsia="SimSun" w:cs="Times New Roman"/>
                <w:szCs w:val="24"/>
                <w:lang w:eastAsia="zh-CN" w:bidi="ar"/>
              </w:rPr>
            </w:pPr>
            <w:r>
              <w:rPr>
                <w:rFonts w:eastAsia="SimSun" w:cs="Times New Roman"/>
                <w:szCs w:val="24"/>
                <w:lang w:eastAsia="zh-CN" w:bidi="ar"/>
              </w:rPr>
              <w:t>4</w:t>
            </w:r>
          </w:p>
        </w:tc>
        <w:tc>
          <w:tcPr>
            <w:tcW w:w="0" w:type="auto"/>
            <w:shd w:val="clear" w:color="auto" w:fill="auto"/>
            <w:vAlign w:val="center"/>
          </w:tcPr>
          <w:p w:rsidR="0087668F" w:rsidRDefault="00A24E9F">
            <w:pPr>
              <w:spacing w:line="360" w:lineRule="auto"/>
              <w:rPr>
                <w:rFonts w:eastAsia="SimSun" w:cs="Times New Roman"/>
                <w:szCs w:val="24"/>
                <w:lang w:eastAsia="zh-CN" w:bidi="ar"/>
              </w:rPr>
            </w:pPr>
            <w:r>
              <w:rPr>
                <w:rFonts w:eastAsia="SimSun" w:cs="Times New Roman"/>
                <w:szCs w:val="24"/>
                <w:lang w:eastAsia="zh-CN" w:bidi="ar"/>
              </w:rPr>
              <w:t xml:space="preserve">50,000 each + commissions</w:t>
            </w:r>
          </w:p>
        </w:tc>
      </w:tr>
    </w:tbl>
    <w:p w:rsidR="0087668F" w:rsidRDefault="00860D25">
      <w:pPr>
        <w:pStyle w:val="NormalWeb"/>
        <w:spacing w:line="360" w:lineRule="auto"/>
        <w:rPr>
          <w:rStyle w:val="Strong"/>
        </w:rPr>
      </w:pPr>
      <w:r>
        <w:rPr>
          <w:rStyle w:val="Strong"/>
        </w:rPr>
        <w:t>Estimated Monthly Payroll: FCFA 1,000,000</w:t>
      </w:r>
    </w:p>
    <w:p w:rsidR="0087668F" w:rsidRDefault="00860D25">
      <w:pPr>
        <w:pStyle w:val="NormalWeb"/>
        <w:spacing w:line="360" w:lineRule="auto"/>
      </w:pPr>
      <w:r>
        <w:rPr>
          <w:rStyle w:val="Strong"/>
        </w:rPr>
        <w:t>Estimated Annual Payroll:</w:t>
      </w:r>
      <w:r>
        <w:t xml:space="preserve"> </w:t>
      </w:r>
      <w:r>
        <w:rPr>
          <w:rStyle w:val="Strong"/>
        </w:rPr>
        <w:t>FCFA 12,000,000</w:t>
      </w:r>
    </w:p>
    <w:p w:rsidR="0087668F" w:rsidRDefault="00860D25" w:rsidP="00BF7910">
      <w:pPr>
        <w:pStyle w:val="NormalWeb"/>
        <w:spacing w:line="360" w:lineRule="auto"/>
      </w:pPr>
      <w:r>
        <w:t xml:space="preserve">These salary estimates may be adjusted as the company grows, generates higher revenues, and expands its operations into additional regions.</w:t>
        <w:br w:type="page"/>
      </w:r>
    </w:p>
    <w:p w:rsidR="0087668F" w:rsidRDefault="00860D25">
      <w:pPr>
        <w:pStyle w:val="Heading1"/>
        <w:spacing w:before="120" w:after="120" w:line="360" w:lineRule="auto"/>
        <w:jc w:val="center"/>
        <w:rPr>
          <w:rFonts w:ascii="Times New Roman" w:eastAsia="Times New Roman" w:hAnsi="Times New Roman"/>
          <w:color w:val="auto"/>
        </w:rPr>
      </w:pPr>
      <w:r>
        <w:rPr>
          <w:rFonts w:ascii="Times New Roman" w:eastAsia="Times New Roman" w:hAnsi="Times New Roman"/>
          <w:color w:val="auto"/>
        </w:rPr>
        <w:lastRenderedPageBreak/>
        <w:t xml:space="preserve">Chapter Five</w:t>
      </w:r>
    </w:p>
    <w:p w:rsidR="0087668F" w:rsidRDefault="00860D25">
      <w:pPr>
        <w:pStyle w:val="Heading1"/>
        <w:spacing w:before="120" w:after="120" w:line="360" w:lineRule="auto"/>
        <w:jc w:val="center"/>
        <w:rPr>
          <w:color w:val="auto"/>
        </w:rPr>
      </w:pPr>
      <w:r>
        <w:rPr>
          <w:rFonts w:ascii="Times New Roman" w:eastAsia="Times New Roman" w:hAnsi="Times New Roman"/>
          <w:color w:val="auto"/>
        </w:rPr>
        <w:t>Financial Plan</w:t>
      </w:r>
      <w:bookmarkEnd w:id="31"/>
    </w:p>
    <w:p w:rsidR="0087668F" w:rsidRDefault="00D07CDA" w:rsidP="00BF7910">
      <w:pPr>
        <w:pStyle w:val="Heading2"/>
      </w:pPr>
      <w:bookmarkStart w:id="32" w:name="_Toc22706"/>
      <w:r>
        <w:t>5.1 Financial Logic</w:t>
      </w:r>
      <w:bookmarkEnd w:id="32"/>
    </w:p>
    <w:p w:rsidR="0087668F" w:rsidRDefault="00860D25">
      <w:pPr>
        <w:spacing w:after="0" w:line="360" w:lineRule="auto"/>
        <w:jc w:val="both"/>
      </w:pPr>
      <w:r>
        <w:t xml:space="preserve">The financial model has been rebuilt around the live product reality. The plan no longer assumes worker subscriptions or employer listing fees as the main revenue engine. Revenue is driven by a service fee on escrowed job payments. That is the correct model for the current implementation.</w:t>
      </w:r>
    </w:p>
    <w:p w:rsidR="0087668F" w:rsidRDefault="00860D25">
      <w:pPr>
        <w:spacing w:after="0" w:line="360" w:lineRule="auto"/>
        <w:jc w:val="both"/>
      </w:pPr>
      <w:r>
        <w:t>The base-case model below is intentionally conservative. It assumes a slow but steady ramp in completed escrowed jobs and keeps expenses manageable. The goal is not to overstate profitability. The goal is to show a plausible, defensible path to viability.</w:t>
      </w:r>
    </w:p>
    <w:p w:rsidR="0087668F" w:rsidRDefault="00860D25" w:rsidP="00BF7910">
      <w:pPr>
        <w:pStyle w:val="Heading2"/>
      </w:pPr>
      <w:bookmarkStart w:id="33" w:name="_Toc3898"/>
      <w:r>
        <w:t>5.2 Key Assumptions</w:t>
      </w:r>
      <w:bookmarkEnd w:id="33"/>
    </w:p>
    <w:tbl>
      <w:tblPr>
        <w:tblStyle w:val="TableGrid"/>
        <w:tblW w:w="0" w:type="auto"/>
        <w:jc w:val="center"/>
        <w:tblLook w:val="04A0" w:firstRow="1" w:lastRow="0" w:firstColumn="1" w:lastColumn="0" w:noHBand="0" w:noVBand="1"/>
      </w:tblPr>
      <w:tblGrid>
        <w:gridCol w:w="3960"/>
        <w:gridCol w:w="3960"/>
      </w:tblGrid>
      <w:tr w:rsidR="0087668F">
        <w:trPr>
          <w:jc w:val="center"/>
        </w:trPr>
        <w:tc>
          <w:tcPr>
            <w:tcW w:w="3960" w:type="dxa"/>
            <w:vAlign w:val="center"/>
          </w:tcPr>
          <w:p w:rsidR="0087668F" w:rsidRDefault="00860D25">
            <w:pPr>
              <w:spacing w:after="0" w:line="360" w:lineRule="auto"/>
              <w:jc w:val="center"/>
            </w:pPr>
            <w:r>
              <w:rPr>
                <w:b/>
              </w:rPr>
              <w:t>Assumption</w:t>
            </w:r>
          </w:p>
        </w:tc>
        <w:tc>
          <w:tcPr>
            <w:tcW w:w="3960" w:type="dxa"/>
            <w:vAlign w:val="center"/>
          </w:tcPr>
          <w:p w:rsidR="0087668F" w:rsidRDefault="00860D25">
            <w:pPr>
              <w:spacing w:after="0" w:line="360" w:lineRule="auto"/>
              <w:jc w:val="center"/>
            </w:pPr>
            <w:r>
              <w:rPr>
                <w:b/>
              </w:rPr>
              <w:t>Value</w:t>
            </w:r>
          </w:p>
        </w:tc>
      </w:tr>
      <w:tr w:rsidR="0087668F">
        <w:trPr>
          <w:jc w:val="center"/>
        </w:trPr>
        <w:tc>
          <w:tcPr>
            <w:tcW w:w="3960" w:type="dxa"/>
            <w:vAlign w:val="center"/>
          </w:tcPr>
          <w:p w:rsidR="0087668F" w:rsidRDefault="00860D25">
            <w:pPr>
              <w:spacing w:after="0" w:line="360" w:lineRule="auto"/>
              <w:jc w:val="both"/>
            </w:pPr>
            <w:r>
              <w:t>Average completed job value</w:t>
            </w:r>
          </w:p>
        </w:tc>
        <w:tc>
          <w:tcPr>
            <w:tcW w:w="3960" w:type="dxa"/>
            <w:vAlign w:val="center"/>
          </w:tcPr>
          <w:p w:rsidR="0087668F" w:rsidRDefault="00860D25">
            <w:pPr>
              <w:spacing w:after="0" w:line="360" w:lineRule="auto"/>
              <w:jc w:val="both"/>
            </w:pPr>
            <w:r>
              <w:t>25,000 FCFA</w:t>
            </w:r>
          </w:p>
        </w:tc>
      </w:tr>
      <w:tr w:rsidR="0087668F">
        <w:trPr>
          <w:jc w:val="center"/>
        </w:trPr>
        <w:tc>
          <w:tcPr>
            <w:tcW w:w="3960" w:type="dxa"/>
            <w:vAlign w:val="center"/>
          </w:tcPr>
          <w:p w:rsidR="0087668F" w:rsidRDefault="00860D25">
            <w:pPr>
              <w:spacing w:after="0" w:line="360" w:lineRule="auto"/>
              <w:jc w:val="both"/>
            </w:pPr>
            <w:r>
              <w:t>Platform fee</w:t>
            </w:r>
          </w:p>
        </w:tc>
        <w:tc>
          <w:tcPr>
            <w:tcW w:w="3960" w:type="dxa"/>
            <w:vAlign w:val="center"/>
          </w:tcPr>
          <w:p w:rsidR="0087668F" w:rsidRDefault="00860D25">
            <w:pPr>
              <w:spacing w:after="0" w:line="360" w:lineRule="auto"/>
              <w:jc w:val="both"/>
            </w:pPr>
            <w:r>
              <w:t>10% of completed escrow value</w:t>
            </w:r>
          </w:p>
        </w:tc>
      </w:tr>
      <w:tr w:rsidR="0087668F">
        <w:trPr>
          <w:jc w:val="center"/>
        </w:trPr>
        <w:tc>
          <w:tcPr>
            <w:tcW w:w="3960" w:type="dxa"/>
            <w:vAlign w:val="center"/>
          </w:tcPr>
          <w:p w:rsidR="0087668F" w:rsidRDefault="00860D25">
            <w:pPr>
              <w:spacing w:after="0" w:line="360" w:lineRule="auto"/>
              <w:jc w:val="both"/>
            </w:pPr>
            <w:r>
              <w:t>Average revenue per completed job</w:t>
            </w:r>
          </w:p>
        </w:tc>
        <w:tc>
          <w:tcPr>
            <w:tcW w:w="3960" w:type="dxa"/>
            <w:vAlign w:val="center"/>
          </w:tcPr>
          <w:p w:rsidR="0087668F" w:rsidRDefault="00860D25">
            <w:pPr>
              <w:spacing w:after="0" w:line="360" w:lineRule="auto"/>
              <w:jc w:val="both"/>
            </w:pPr>
            <w:r>
              <w:t>2,500 FCFA</w:t>
            </w:r>
          </w:p>
        </w:tc>
      </w:tr>
      <w:tr w:rsidR="0087668F">
        <w:trPr>
          <w:jc w:val="center"/>
        </w:trPr>
        <w:tc>
          <w:tcPr>
            <w:tcW w:w="3960" w:type="dxa"/>
            <w:vAlign w:val="center"/>
          </w:tcPr>
          <w:p w:rsidR="0087668F" w:rsidRDefault="00860D25">
            <w:pPr>
              <w:spacing w:after="0" w:line="360" w:lineRule="auto"/>
              <w:jc w:val="both"/>
            </w:pPr>
            <w:r>
              <w:t>Launch geography</w:t>
            </w:r>
          </w:p>
        </w:tc>
        <w:tc>
          <w:tcPr>
            <w:tcW w:w="3960" w:type="dxa"/>
            <w:vAlign w:val="center"/>
          </w:tcPr>
          <w:p w:rsidR="0087668F" w:rsidRDefault="00860D25">
            <w:pPr>
              <w:spacing w:after="0" w:line="360" w:lineRule="auto"/>
              <w:jc w:val="both"/>
            </w:pPr>
            <w:r>
              <w:t>Yaoundé first</w:t>
            </w:r>
          </w:p>
        </w:tc>
      </w:tr>
      <w:tr w:rsidR="0087668F">
        <w:trPr>
          <w:jc w:val="center"/>
        </w:trPr>
        <w:tc>
          <w:tcPr>
            <w:tcW w:w="3960" w:type="dxa"/>
            <w:vAlign w:val="center"/>
          </w:tcPr>
          <w:p w:rsidR="0087668F" w:rsidRDefault="00860D25">
            <w:pPr>
              <w:spacing w:after="0" w:line="360" w:lineRule="auto"/>
              <w:jc w:val="both"/>
            </w:pPr>
            <w:r>
              <w:t>Revenue driver</w:t>
            </w:r>
          </w:p>
        </w:tc>
        <w:tc>
          <w:tcPr>
            <w:tcW w:w="3960" w:type="dxa"/>
            <w:vAlign w:val="center"/>
          </w:tcPr>
          <w:p w:rsidR="0087668F" w:rsidRDefault="00860D25">
            <w:pPr>
              <w:spacing w:after="0" w:line="360" w:lineRule="auto"/>
              <w:jc w:val="both"/>
            </w:pPr>
            <w:r>
              <w:t>Completed escrowed jobs only</w:t>
            </w:r>
          </w:p>
        </w:tc>
      </w:tr>
      <w:tr w:rsidR="0087668F">
        <w:trPr>
          <w:jc w:val="center"/>
        </w:trPr>
        <w:tc>
          <w:tcPr>
            <w:tcW w:w="3960" w:type="dxa"/>
            <w:vAlign w:val="center"/>
          </w:tcPr>
          <w:p w:rsidR="0087668F" w:rsidRDefault="00860D25">
            <w:pPr>
              <w:spacing w:after="0" w:line="360" w:lineRule="auto"/>
              <w:jc w:val="both"/>
            </w:pPr>
            <w:r>
              <w:t>Revenue pricing</w:t>
            </w:r>
          </w:p>
        </w:tc>
        <w:tc>
          <w:tcPr>
            <w:tcW w:w="3960" w:type="dxa"/>
            <w:vAlign w:val="center"/>
          </w:tcPr>
          <w:p w:rsidR="0087668F" w:rsidRDefault="00860D25">
            <w:pPr>
              <w:spacing w:after="0" w:line="360" w:lineRule="auto"/>
              <w:jc w:val="both"/>
            </w:pPr>
            <w:r>
              <w:t>No worker subscription fee, no flat job-posting fee</w:t>
            </w:r>
          </w:p>
        </w:tc>
      </w:tr>
    </w:tbl>
    <w:p w:rsidR="0087668F" w:rsidRDefault="00860D25" w:rsidP="00BF7910">
      <w:pPr>
        <w:pStyle w:val="Heading2"/>
      </w:pPr>
      <w:bookmarkStart w:id="34" w:name="_Toc26538"/>
      <w:r>
        <w:t>5.3 Start-up Costs</w:t>
      </w:r>
      <w:bookmarkEnd w:id="34"/>
    </w:p>
    <w:tbl>
      <w:tblPr>
        <w:tblStyle w:val="TableGrid"/>
        <w:tblW w:w="0" w:type="auto"/>
        <w:jc w:val="center"/>
        <w:tblLook w:val="04A0" w:firstRow="1" w:lastRow="0" w:firstColumn="1" w:lastColumn="0" w:noHBand="0" w:noVBand="1"/>
      </w:tblPr>
      <w:tblGrid>
        <w:gridCol w:w="3960"/>
        <w:gridCol w:w="3960"/>
      </w:tblGrid>
      <w:tr w:rsidR="0087668F">
        <w:trPr>
          <w:jc w:val="center"/>
        </w:trPr>
        <w:tc>
          <w:tcPr>
            <w:tcW w:w="3960" w:type="dxa"/>
            <w:vAlign w:val="center"/>
          </w:tcPr>
          <w:p w:rsidR="0087668F" w:rsidRDefault="00860D25">
            <w:pPr>
              <w:spacing w:after="0" w:line="360" w:lineRule="auto"/>
              <w:jc w:val="center"/>
            </w:pPr>
            <w:r>
              <w:rPr>
                <w:b/>
              </w:rPr>
              <w:t>Item</w:t>
            </w:r>
          </w:p>
        </w:tc>
        <w:tc>
          <w:tcPr>
            <w:tcW w:w="3960" w:type="dxa"/>
            <w:vAlign w:val="center"/>
          </w:tcPr>
          <w:p w:rsidR="0087668F" w:rsidRDefault="00860D25">
            <w:pPr>
              <w:spacing w:after="0" w:line="360" w:lineRule="auto"/>
              <w:jc w:val="center"/>
            </w:pPr>
            <w:r>
              <w:rPr>
                <w:b/>
              </w:rPr>
              <w:t>Estimated Cost (FCFA)</w:t>
            </w:r>
          </w:p>
        </w:tc>
      </w:tr>
      <w:tr w:rsidR="0087668F">
        <w:trPr>
          <w:jc w:val="center"/>
        </w:trPr>
        <w:tc>
          <w:tcPr>
            <w:tcW w:w="3960" w:type="dxa"/>
            <w:vAlign w:val="center"/>
          </w:tcPr>
          <w:p w:rsidR="0087668F" w:rsidRDefault="00860D25">
            <w:pPr>
              <w:spacing w:after="0" w:line="360" w:lineRule="auto"/>
              <w:jc w:val="both"/>
            </w:pPr>
            <w:r>
              <w:t>Legal formation, filings, and compliance</w:t>
            </w:r>
          </w:p>
        </w:tc>
        <w:tc>
          <w:tcPr>
            <w:tcW w:w="3960" w:type="dxa"/>
            <w:vAlign w:val="center"/>
          </w:tcPr>
          <w:p w:rsidR="0087668F" w:rsidRDefault="00860D25">
            <w:pPr>
              <w:spacing w:after="0" w:line="360" w:lineRule="auto"/>
              <w:jc w:val="both"/>
            </w:pPr>
            <w:r>
              <w:t>558,000</w:t>
            </w:r>
          </w:p>
        </w:tc>
      </w:tr>
      <w:tr w:rsidR="0087668F">
        <w:trPr>
          <w:jc w:val="center"/>
        </w:trPr>
        <w:tc>
          <w:tcPr>
            <w:tcW w:w="3960" w:type="dxa"/>
            <w:vAlign w:val="center"/>
          </w:tcPr>
          <w:p w:rsidR="0087668F" w:rsidRDefault="00860D25">
            <w:pPr>
              <w:spacing w:after="0" w:line="360" w:lineRule="auto"/>
              <w:jc w:val="both"/>
            </w:pPr>
            <w:r>
              <w:t>Branding, launch materials, and basic legal reserve</w:t>
            </w:r>
          </w:p>
        </w:tc>
        <w:tc>
          <w:tcPr>
            <w:tcW w:w="3960" w:type="dxa"/>
            <w:vAlign w:val="center"/>
          </w:tcPr>
          <w:p w:rsidR="0087668F" w:rsidRDefault="00860D25">
            <w:pPr>
              <w:spacing w:after="0" w:line="360" w:lineRule="auto"/>
              <w:jc w:val="both"/>
            </w:pPr>
            <w:r>
              <w:t>80,000</w:t>
            </w:r>
          </w:p>
        </w:tc>
      </w:tr>
      <w:tr w:rsidR="0087668F">
        <w:trPr>
          <w:jc w:val="center"/>
        </w:trPr>
        <w:tc>
          <w:tcPr>
            <w:tcW w:w="3960" w:type="dxa"/>
            <w:vAlign w:val="center"/>
          </w:tcPr>
          <w:p w:rsidR="0087668F" w:rsidRDefault="00860D25">
            <w:pPr>
              <w:spacing w:after="0" w:line="360" w:lineRule="auto"/>
              <w:jc w:val="both"/>
            </w:pPr>
            <w:r>
              <w:t>Domain, hosting setup, security, and tools</w:t>
            </w:r>
          </w:p>
        </w:tc>
        <w:tc>
          <w:tcPr>
            <w:tcW w:w="3960" w:type="dxa"/>
            <w:vAlign w:val="center"/>
          </w:tcPr>
          <w:p w:rsidR="0087668F" w:rsidRDefault="00860D25">
            <w:pPr>
              <w:spacing w:after="0" w:line="360" w:lineRule="auto"/>
              <w:jc w:val="both"/>
            </w:pPr>
            <w:r>
              <w:t>160,000</w:t>
            </w:r>
          </w:p>
        </w:tc>
      </w:tr>
      <w:tr w:rsidR="0087668F">
        <w:trPr>
          <w:jc w:val="center"/>
        </w:trPr>
        <w:tc>
          <w:tcPr>
            <w:tcW w:w="3960" w:type="dxa"/>
            <w:vAlign w:val="center"/>
          </w:tcPr>
          <w:p w:rsidR="0087668F" w:rsidRDefault="00860D25">
            <w:pPr>
              <w:spacing w:after="0" w:line="360" w:lineRule="auto"/>
              <w:jc w:val="both"/>
            </w:pPr>
            <w:r>
              <w:t>Field verification pilot costs</w:t>
            </w:r>
          </w:p>
        </w:tc>
        <w:tc>
          <w:tcPr>
            <w:tcW w:w="3960" w:type="dxa"/>
            <w:vAlign w:val="center"/>
          </w:tcPr>
          <w:p w:rsidR="0087668F" w:rsidRDefault="00860D25">
            <w:pPr>
              <w:spacing w:after="0" w:line="360" w:lineRule="auto"/>
              <w:jc w:val="both"/>
            </w:pPr>
            <w:r>
              <w:t>180,000</w:t>
            </w:r>
          </w:p>
        </w:tc>
      </w:tr>
      <w:tr w:rsidR="0087668F">
        <w:trPr>
          <w:jc w:val="center"/>
        </w:trPr>
        <w:tc>
          <w:tcPr>
            <w:tcW w:w="3960" w:type="dxa"/>
            <w:vAlign w:val="center"/>
          </w:tcPr>
          <w:p w:rsidR="0087668F" w:rsidRDefault="00860D25">
            <w:pPr>
              <w:spacing w:after="0" w:line="360" w:lineRule="auto"/>
              <w:jc w:val="both"/>
            </w:pPr>
            <w:r>
              <w:t>Marketing launch budget</w:t>
            </w:r>
          </w:p>
        </w:tc>
        <w:tc>
          <w:tcPr>
            <w:tcW w:w="3960" w:type="dxa"/>
            <w:vAlign w:val="center"/>
          </w:tcPr>
          <w:p w:rsidR="0087668F" w:rsidRDefault="00860D25">
            <w:pPr>
              <w:spacing w:after="0" w:line="360" w:lineRule="auto"/>
              <w:jc w:val="both"/>
            </w:pPr>
            <w:r>
              <w:t>120,000</w:t>
            </w:r>
          </w:p>
        </w:tc>
      </w:tr>
      <w:tr w:rsidR="0087668F">
        <w:trPr>
          <w:jc w:val="center"/>
        </w:trPr>
        <w:tc>
          <w:tcPr>
            <w:tcW w:w="3960" w:type="dxa"/>
            <w:vAlign w:val="center"/>
          </w:tcPr>
          <w:p w:rsidR="0087668F" w:rsidRDefault="00860D25">
            <w:pPr>
              <w:spacing w:after="0" w:line="360" w:lineRule="auto"/>
              <w:jc w:val="both"/>
            </w:pPr>
            <w:r>
              <w:lastRenderedPageBreak/>
              <w:t>Cash reserve / contingency</w:t>
            </w:r>
          </w:p>
        </w:tc>
        <w:tc>
          <w:tcPr>
            <w:tcW w:w="3960" w:type="dxa"/>
            <w:vAlign w:val="center"/>
          </w:tcPr>
          <w:p w:rsidR="0087668F" w:rsidRDefault="00860D25">
            <w:pPr>
              <w:spacing w:after="0" w:line="360" w:lineRule="auto"/>
              <w:jc w:val="both"/>
            </w:pPr>
            <w:r>
              <w:t>150,000</w:t>
            </w:r>
          </w:p>
        </w:tc>
      </w:tr>
      <w:tr w:rsidR="0087668F">
        <w:trPr>
          <w:jc w:val="center"/>
        </w:trPr>
        <w:tc>
          <w:tcPr>
            <w:tcW w:w="3960" w:type="dxa"/>
            <w:vAlign w:val="center"/>
          </w:tcPr>
          <w:p w:rsidR="0087668F" w:rsidRDefault="00860D25">
            <w:pPr>
              <w:spacing w:after="0" w:line="360" w:lineRule="auto"/>
              <w:jc w:val="both"/>
            </w:pPr>
            <w:r>
              <w:t>Total estimated start-up capital</w:t>
            </w:r>
          </w:p>
        </w:tc>
        <w:tc>
          <w:tcPr>
            <w:tcW w:w="3960" w:type="dxa"/>
            <w:vAlign w:val="center"/>
          </w:tcPr>
          <w:p w:rsidR="0087668F" w:rsidRDefault="00860D25">
            <w:pPr>
              <w:spacing w:after="0" w:line="360" w:lineRule="auto"/>
              <w:jc w:val="both"/>
            </w:pPr>
            <w:r>
              <w:t>1,248,000</w:t>
            </w:r>
          </w:p>
        </w:tc>
      </w:tr>
    </w:tbl>
    <w:p w:rsidR="0087668F" w:rsidRDefault="00860D25">
      <w:pPr>
        <w:spacing w:after="0" w:line="360" w:lineRule="auto"/>
        <w:jc w:val="both"/>
      </w:pPr>
      <w:r>
        <w:t xml:space="preserve">The estimate above is deliberately practical. It preserves room for legal setup, launch preparation, and early operating surprises. It also fits the reality of a service platform that depends on trust-building rather than inventory.</w:t>
      </w:r>
    </w:p>
    <w:p w:rsidR="0087668F" w:rsidRDefault="00860D25" w:rsidP="00BF7910">
      <w:pPr>
        <w:pStyle w:val="Heading2"/>
      </w:pPr>
      <w:bookmarkStart w:id="35" w:name="_Toc19317"/>
      <w:r>
        <w:t>5.4 Operating Costs</w:t>
      </w:r>
      <w:bookmarkEnd w:id="35"/>
    </w:p>
    <w:tbl>
      <w:tblPr>
        <w:tblStyle w:val="TableGrid"/>
        <w:tblW w:w="0" w:type="auto"/>
        <w:jc w:val="center"/>
        <w:tblLook w:val="04A0" w:firstRow="1" w:lastRow="0" w:firstColumn="1" w:lastColumn="0" w:noHBand="0" w:noVBand="1"/>
      </w:tblPr>
      <w:tblGrid>
        <w:gridCol w:w="3960"/>
        <w:gridCol w:w="3960"/>
      </w:tblGrid>
      <w:tr w:rsidR="0087668F">
        <w:trPr>
          <w:jc w:val="center"/>
        </w:trPr>
        <w:tc>
          <w:tcPr>
            <w:tcW w:w="3960" w:type="dxa"/>
            <w:vAlign w:val="center"/>
          </w:tcPr>
          <w:p w:rsidR="0087668F" w:rsidRDefault="00860D25">
            <w:pPr>
              <w:spacing w:after="0" w:line="360" w:lineRule="auto"/>
              <w:jc w:val="center"/>
            </w:pPr>
            <w:r>
              <w:rPr>
                <w:b/>
              </w:rPr>
              <w:t>Cost line</w:t>
            </w:r>
          </w:p>
        </w:tc>
        <w:tc>
          <w:tcPr>
            <w:tcW w:w="3960" w:type="dxa"/>
            <w:vAlign w:val="center"/>
          </w:tcPr>
          <w:p w:rsidR="0087668F" w:rsidRDefault="00860D25">
            <w:pPr>
              <w:spacing w:after="0" w:line="360" w:lineRule="auto"/>
              <w:jc w:val="center"/>
            </w:pPr>
            <w:r>
              <w:rPr>
                <w:b/>
              </w:rPr>
              <w:t>Estimated monthly cost</w:t>
            </w:r>
          </w:p>
        </w:tc>
      </w:tr>
      <w:tr w:rsidR="0087668F">
        <w:trPr>
          <w:jc w:val="center"/>
        </w:trPr>
        <w:tc>
          <w:tcPr>
            <w:tcW w:w="3960" w:type="dxa"/>
            <w:vAlign w:val="center"/>
          </w:tcPr>
          <w:p w:rsidR="0087668F" w:rsidRDefault="00860D25">
            <w:pPr>
              <w:spacing w:after="0" w:line="360" w:lineRule="auto"/>
              <w:jc w:val="both"/>
            </w:pPr>
            <w:r>
              <w:t>Cloud hosting, database, and storage</w:t>
            </w:r>
          </w:p>
        </w:tc>
        <w:tc>
          <w:tcPr>
            <w:tcW w:w="3960" w:type="dxa"/>
            <w:vAlign w:val="center"/>
          </w:tcPr>
          <w:p w:rsidR="0087668F" w:rsidRDefault="00860D25">
            <w:pPr>
              <w:spacing w:after="0" w:line="360" w:lineRule="auto"/>
              <w:jc w:val="both"/>
            </w:pPr>
            <w:r>
              <w:t>45,000 / month</w:t>
            </w:r>
          </w:p>
        </w:tc>
      </w:tr>
      <w:tr w:rsidR="0087668F">
        <w:trPr>
          <w:jc w:val="center"/>
        </w:trPr>
        <w:tc>
          <w:tcPr>
            <w:tcW w:w="3960" w:type="dxa"/>
            <w:vAlign w:val="center"/>
          </w:tcPr>
          <w:p w:rsidR="0087668F" w:rsidRDefault="00860D25">
            <w:pPr>
              <w:spacing w:after="0" w:line="360" w:lineRule="auto"/>
              <w:jc w:val="both"/>
            </w:pPr>
            <w:r>
              <w:t>Field verification and travel support</w:t>
            </w:r>
          </w:p>
        </w:tc>
        <w:tc>
          <w:tcPr>
            <w:tcW w:w="3960" w:type="dxa"/>
            <w:vAlign w:val="center"/>
          </w:tcPr>
          <w:p w:rsidR="0087668F" w:rsidRDefault="00860D25">
            <w:pPr>
              <w:spacing w:after="0" w:line="360" w:lineRule="auto"/>
              <w:jc w:val="both"/>
            </w:pPr>
            <w:r>
              <w:t>30,000 to 90,000 / month</w:t>
            </w:r>
          </w:p>
        </w:tc>
      </w:tr>
      <w:tr w:rsidR="0087668F">
        <w:trPr>
          <w:jc w:val="center"/>
        </w:trPr>
        <w:tc>
          <w:tcPr>
            <w:tcW w:w="3960" w:type="dxa"/>
            <w:vAlign w:val="center"/>
          </w:tcPr>
          <w:p w:rsidR="0087668F" w:rsidRDefault="00860D25">
            <w:pPr>
              <w:spacing w:after="0" w:line="360" w:lineRule="auto"/>
              <w:jc w:val="both"/>
            </w:pPr>
            <w:r>
              <w:t>Digital marketing</w:t>
            </w:r>
          </w:p>
        </w:tc>
        <w:tc>
          <w:tcPr>
            <w:tcW w:w="3960" w:type="dxa"/>
            <w:vAlign w:val="center"/>
          </w:tcPr>
          <w:p w:rsidR="0087668F" w:rsidRDefault="00860D25">
            <w:pPr>
              <w:spacing w:after="0" w:line="360" w:lineRule="auto"/>
              <w:jc w:val="both"/>
            </w:pPr>
            <w:r>
              <w:t>40,000 / month</w:t>
            </w:r>
          </w:p>
        </w:tc>
      </w:tr>
      <w:tr w:rsidR="0087668F">
        <w:trPr>
          <w:jc w:val="center"/>
        </w:trPr>
        <w:tc>
          <w:tcPr>
            <w:tcW w:w="3960" w:type="dxa"/>
            <w:vAlign w:val="center"/>
          </w:tcPr>
          <w:p w:rsidR="0087668F" w:rsidRDefault="00860D25">
            <w:pPr>
              <w:spacing w:after="0" w:line="360" w:lineRule="auto"/>
              <w:jc w:val="both"/>
            </w:pPr>
            <w:r>
              <w:t>Customer support and moderation</w:t>
            </w:r>
          </w:p>
        </w:tc>
        <w:tc>
          <w:tcPr>
            <w:tcW w:w="3960" w:type="dxa"/>
            <w:vAlign w:val="center"/>
          </w:tcPr>
          <w:p w:rsidR="0087668F" w:rsidRDefault="00860D25">
            <w:pPr>
              <w:spacing w:after="0" w:line="360" w:lineRule="auto"/>
              <w:jc w:val="both"/>
            </w:pPr>
            <w:r>
              <w:t>30,000 / month</w:t>
            </w:r>
          </w:p>
        </w:tc>
      </w:tr>
      <w:tr w:rsidR="0087668F">
        <w:trPr>
          <w:jc w:val="center"/>
        </w:trPr>
        <w:tc>
          <w:tcPr>
            <w:tcW w:w="3960" w:type="dxa"/>
            <w:vAlign w:val="center"/>
          </w:tcPr>
          <w:p w:rsidR="0087668F" w:rsidRDefault="00860D25">
            <w:pPr>
              <w:spacing w:after="0" w:line="360" w:lineRule="auto"/>
              <w:jc w:val="both"/>
            </w:pPr>
            <w:r>
              <w:t>Admin and contingency overhead</w:t>
            </w:r>
          </w:p>
        </w:tc>
        <w:tc>
          <w:tcPr>
            <w:tcW w:w="3960" w:type="dxa"/>
            <w:vAlign w:val="center"/>
          </w:tcPr>
          <w:p w:rsidR="0087668F" w:rsidRDefault="00860D25">
            <w:pPr>
              <w:spacing w:after="0" w:line="360" w:lineRule="auto"/>
              <w:jc w:val="both"/>
            </w:pPr>
            <w:r>
              <w:t>25,000 / month</w:t>
            </w:r>
          </w:p>
        </w:tc>
      </w:tr>
    </w:tbl>
    <w:p w:rsidR="0087668F" w:rsidRDefault="00860D25" w:rsidP="00BF7910">
      <w:pPr>
        <w:pStyle w:val="Heading2"/>
      </w:pPr>
      <w:bookmarkStart w:id="36" w:name="_Toc29999"/>
      <w:r>
        <w:t>5.5 Revenue Projection, Base Case</w:t>
      </w:r>
      <w:bookmarkEnd w:id="36"/>
    </w:p>
    <w:tbl>
      <w:tblPr>
        <w:tblStyle w:val="TableGrid"/>
        <w:tblW w:w="0" w:type="auto"/>
        <w:jc w:val="center"/>
        <w:tblLook w:val="04A0" w:firstRow="1" w:lastRow="0" w:firstColumn="1" w:lastColumn="0" w:noHBand="0" w:noVBand="1"/>
      </w:tblPr>
      <w:tblGrid>
        <w:gridCol w:w="2640"/>
        <w:gridCol w:w="2640"/>
        <w:gridCol w:w="2640"/>
      </w:tblGrid>
      <w:tr w:rsidR="0087668F">
        <w:trPr>
          <w:jc w:val="center"/>
        </w:trPr>
        <w:tc>
          <w:tcPr>
            <w:tcW w:w="2640" w:type="dxa"/>
            <w:vAlign w:val="center"/>
          </w:tcPr>
          <w:p w:rsidR="0087668F" w:rsidRDefault="00860D25">
            <w:pPr>
              <w:spacing w:after="0" w:line="360" w:lineRule="auto"/>
              <w:jc w:val="center"/>
            </w:pPr>
            <w:r>
              <w:rPr>
                <w:b/>
              </w:rPr>
              <w:t>Month</w:t>
            </w:r>
          </w:p>
        </w:tc>
        <w:tc>
          <w:tcPr>
            <w:tcW w:w="2640" w:type="dxa"/>
            <w:vAlign w:val="center"/>
          </w:tcPr>
          <w:p w:rsidR="0087668F" w:rsidRDefault="00860D25">
            <w:pPr>
              <w:spacing w:after="0" w:line="360" w:lineRule="auto"/>
              <w:jc w:val="center"/>
            </w:pPr>
            <w:r>
              <w:rPr>
                <w:b/>
              </w:rPr>
              <w:t>Completed escrowed jobs</w:t>
            </w:r>
          </w:p>
        </w:tc>
        <w:tc>
          <w:tcPr>
            <w:tcW w:w="2640" w:type="dxa"/>
            <w:vAlign w:val="center"/>
          </w:tcPr>
          <w:p w:rsidR="0087668F" w:rsidRDefault="00860D25">
            <w:pPr>
              <w:spacing w:after="0" w:line="360" w:lineRule="auto"/>
              <w:jc w:val="center"/>
            </w:pPr>
            <w:r>
              <w:rPr>
                <w:b/>
              </w:rPr>
              <w:t>Platform revenue (FCFA)</w:t>
            </w:r>
          </w:p>
        </w:tc>
      </w:tr>
      <w:tr w:rsidR="0087668F">
        <w:trPr>
          <w:jc w:val="center"/>
        </w:trPr>
        <w:tc>
          <w:tcPr>
            <w:tcW w:w="2640" w:type="dxa"/>
            <w:vAlign w:val="center"/>
          </w:tcPr>
          <w:p w:rsidR="0087668F" w:rsidRDefault="00860D25">
            <w:pPr>
              <w:spacing w:after="0" w:line="360" w:lineRule="auto"/>
              <w:jc w:val="both"/>
            </w:pPr>
            <w:r>
              <w:t>Month 1</w:t>
            </w:r>
          </w:p>
        </w:tc>
        <w:tc>
          <w:tcPr>
            <w:tcW w:w="2640" w:type="dxa"/>
            <w:vAlign w:val="center"/>
          </w:tcPr>
          <w:p w:rsidR="0087668F" w:rsidRDefault="00860D25">
            <w:pPr>
              <w:spacing w:after="0" w:line="360" w:lineRule="auto"/>
              <w:jc w:val="both"/>
            </w:pPr>
            <w:r>
              <w:t>20</w:t>
            </w:r>
          </w:p>
        </w:tc>
        <w:tc>
          <w:tcPr>
            <w:tcW w:w="2640" w:type="dxa"/>
            <w:vAlign w:val="center"/>
          </w:tcPr>
          <w:p w:rsidR="0087668F" w:rsidRDefault="00860D25">
            <w:pPr>
              <w:spacing w:after="0" w:line="360" w:lineRule="auto"/>
              <w:jc w:val="both"/>
            </w:pPr>
            <w:r>
              <w:t>50,000</w:t>
            </w:r>
          </w:p>
        </w:tc>
      </w:tr>
      <w:tr w:rsidR="0087668F">
        <w:trPr>
          <w:jc w:val="center"/>
        </w:trPr>
        <w:tc>
          <w:tcPr>
            <w:tcW w:w="2640" w:type="dxa"/>
            <w:vAlign w:val="center"/>
          </w:tcPr>
          <w:p w:rsidR="0087668F" w:rsidRDefault="00860D25">
            <w:pPr>
              <w:spacing w:after="0" w:line="360" w:lineRule="auto"/>
              <w:jc w:val="both"/>
            </w:pPr>
            <w:r>
              <w:t>Month 2</w:t>
            </w:r>
          </w:p>
        </w:tc>
        <w:tc>
          <w:tcPr>
            <w:tcW w:w="2640" w:type="dxa"/>
            <w:vAlign w:val="center"/>
          </w:tcPr>
          <w:p w:rsidR="0087668F" w:rsidRDefault="00860D25">
            <w:pPr>
              <w:spacing w:after="0" w:line="360" w:lineRule="auto"/>
              <w:jc w:val="both"/>
            </w:pPr>
            <w:r>
              <w:t>25</w:t>
            </w:r>
          </w:p>
        </w:tc>
        <w:tc>
          <w:tcPr>
            <w:tcW w:w="2640" w:type="dxa"/>
            <w:vAlign w:val="center"/>
          </w:tcPr>
          <w:p w:rsidR="0087668F" w:rsidRDefault="00860D25">
            <w:pPr>
              <w:spacing w:after="0" w:line="360" w:lineRule="auto"/>
              <w:jc w:val="both"/>
            </w:pPr>
            <w:r>
              <w:t>62,500</w:t>
            </w:r>
          </w:p>
        </w:tc>
      </w:tr>
      <w:tr w:rsidR="0087668F">
        <w:trPr>
          <w:jc w:val="center"/>
        </w:trPr>
        <w:tc>
          <w:tcPr>
            <w:tcW w:w="2640" w:type="dxa"/>
            <w:vAlign w:val="center"/>
          </w:tcPr>
          <w:p w:rsidR="0087668F" w:rsidRDefault="00860D25">
            <w:pPr>
              <w:spacing w:after="0" w:line="360" w:lineRule="auto"/>
              <w:jc w:val="both"/>
            </w:pPr>
            <w:r>
              <w:t>Month 3</w:t>
            </w:r>
          </w:p>
        </w:tc>
        <w:tc>
          <w:tcPr>
            <w:tcW w:w="2640" w:type="dxa"/>
            <w:vAlign w:val="center"/>
          </w:tcPr>
          <w:p w:rsidR="0087668F" w:rsidRDefault="00860D25">
            <w:pPr>
              <w:spacing w:after="0" w:line="360" w:lineRule="auto"/>
              <w:jc w:val="both"/>
            </w:pPr>
            <w:r>
              <w:t>30</w:t>
            </w:r>
          </w:p>
        </w:tc>
        <w:tc>
          <w:tcPr>
            <w:tcW w:w="2640" w:type="dxa"/>
            <w:vAlign w:val="center"/>
          </w:tcPr>
          <w:p w:rsidR="0087668F" w:rsidRDefault="00860D25">
            <w:pPr>
              <w:spacing w:after="0" w:line="360" w:lineRule="auto"/>
              <w:jc w:val="both"/>
            </w:pPr>
            <w:r>
              <w:t>75,000</w:t>
            </w:r>
          </w:p>
        </w:tc>
      </w:tr>
      <w:tr w:rsidR="0087668F">
        <w:trPr>
          <w:jc w:val="center"/>
        </w:trPr>
        <w:tc>
          <w:tcPr>
            <w:tcW w:w="2640" w:type="dxa"/>
            <w:vAlign w:val="center"/>
          </w:tcPr>
          <w:p w:rsidR="0087668F" w:rsidRDefault="00860D25">
            <w:pPr>
              <w:spacing w:after="0" w:line="360" w:lineRule="auto"/>
              <w:jc w:val="both"/>
            </w:pPr>
            <w:r>
              <w:t>Month 4</w:t>
            </w:r>
          </w:p>
        </w:tc>
        <w:tc>
          <w:tcPr>
            <w:tcW w:w="2640" w:type="dxa"/>
            <w:vAlign w:val="center"/>
          </w:tcPr>
          <w:p w:rsidR="0087668F" w:rsidRDefault="00860D25">
            <w:pPr>
              <w:spacing w:after="0" w:line="360" w:lineRule="auto"/>
              <w:jc w:val="both"/>
            </w:pPr>
            <w:r>
              <w:t>35</w:t>
            </w:r>
          </w:p>
        </w:tc>
        <w:tc>
          <w:tcPr>
            <w:tcW w:w="2640" w:type="dxa"/>
            <w:vAlign w:val="center"/>
          </w:tcPr>
          <w:p w:rsidR="0087668F" w:rsidRDefault="00860D25">
            <w:pPr>
              <w:spacing w:after="0" w:line="360" w:lineRule="auto"/>
              <w:jc w:val="both"/>
            </w:pPr>
            <w:r>
              <w:t>87,500</w:t>
            </w:r>
          </w:p>
        </w:tc>
      </w:tr>
      <w:tr w:rsidR="0087668F">
        <w:trPr>
          <w:jc w:val="center"/>
        </w:trPr>
        <w:tc>
          <w:tcPr>
            <w:tcW w:w="2640" w:type="dxa"/>
            <w:vAlign w:val="center"/>
          </w:tcPr>
          <w:p w:rsidR="0087668F" w:rsidRDefault="00860D25">
            <w:pPr>
              <w:spacing w:after="0" w:line="360" w:lineRule="auto"/>
              <w:jc w:val="both"/>
            </w:pPr>
            <w:r>
              <w:t>Month 5</w:t>
            </w:r>
          </w:p>
        </w:tc>
        <w:tc>
          <w:tcPr>
            <w:tcW w:w="2640" w:type="dxa"/>
            <w:vAlign w:val="center"/>
          </w:tcPr>
          <w:p w:rsidR="0087668F" w:rsidRDefault="00860D25">
            <w:pPr>
              <w:spacing w:after="0" w:line="360" w:lineRule="auto"/>
              <w:jc w:val="both"/>
            </w:pPr>
            <w:r>
              <w:t>40</w:t>
            </w:r>
          </w:p>
        </w:tc>
        <w:tc>
          <w:tcPr>
            <w:tcW w:w="2640" w:type="dxa"/>
            <w:vAlign w:val="center"/>
          </w:tcPr>
          <w:p w:rsidR="0087668F" w:rsidRDefault="00860D25">
            <w:pPr>
              <w:spacing w:after="0" w:line="360" w:lineRule="auto"/>
              <w:jc w:val="both"/>
            </w:pPr>
            <w:r>
              <w:t>100,000</w:t>
            </w:r>
          </w:p>
        </w:tc>
      </w:tr>
      <w:tr w:rsidR="0087668F">
        <w:trPr>
          <w:jc w:val="center"/>
        </w:trPr>
        <w:tc>
          <w:tcPr>
            <w:tcW w:w="2640" w:type="dxa"/>
            <w:vAlign w:val="center"/>
          </w:tcPr>
          <w:p w:rsidR="0087668F" w:rsidRDefault="00860D25">
            <w:pPr>
              <w:spacing w:after="0" w:line="360" w:lineRule="auto"/>
              <w:jc w:val="both"/>
            </w:pPr>
            <w:r>
              <w:t>Month 6</w:t>
            </w:r>
          </w:p>
        </w:tc>
        <w:tc>
          <w:tcPr>
            <w:tcW w:w="2640" w:type="dxa"/>
            <w:vAlign w:val="center"/>
          </w:tcPr>
          <w:p w:rsidR="0087668F" w:rsidRDefault="00860D25">
            <w:pPr>
              <w:spacing w:after="0" w:line="360" w:lineRule="auto"/>
              <w:jc w:val="both"/>
            </w:pPr>
            <w:r>
              <w:t>50</w:t>
            </w:r>
          </w:p>
        </w:tc>
        <w:tc>
          <w:tcPr>
            <w:tcW w:w="2640" w:type="dxa"/>
            <w:vAlign w:val="center"/>
          </w:tcPr>
          <w:p w:rsidR="0087668F" w:rsidRDefault="00860D25">
            <w:pPr>
              <w:spacing w:after="0" w:line="360" w:lineRule="auto"/>
              <w:jc w:val="both"/>
            </w:pPr>
            <w:r>
              <w:t>125,000</w:t>
            </w:r>
          </w:p>
        </w:tc>
      </w:tr>
      <w:tr w:rsidR="0087668F">
        <w:trPr>
          <w:jc w:val="center"/>
        </w:trPr>
        <w:tc>
          <w:tcPr>
            <w:tcW w:w="2640" w:type="dxa"/>
            <w:vAlign w:val="center"/>
          </w:tcPr>
          <w:p w:rsidR="0087668F" w:rsidRDefault="00860D25">
            <w:pPr>
              <w:spacing w:after="0" w:line="360" w:lineRule="auto"/>
              <w:jc w:val="both"/>
            </w:pPr>
            <w:r>
              <w:t>Month 7</w:t>
            </w:r>
          </w:p>
        </w:tc>
        <w:tc>
          <w:tcPr>
            <w:tcW w:w="2640" w:type="dxa"/>
            <w:vAlign w:val="center"/>
          </w:tcPr>
          <w:p w:rsidR="0087668F" w:rsidRDefault="00860D25">
            <w:pPr>
              <w:spacing w:after="0" w:line="360" w:lineRule="auto"/>
              <w:jc w:val="both"/>
            </w:pPr>
            <w:r>
              <w:t>60</w:t>
            </w:r>
          </w:p>
        </w:tc>
        <w:tc>
          <w:tcPr>
            <w:tcW w:w="2640" w:type="dxa"/>
            <w:vAlign w:val="center"/>
          </w:tcPr>
          <w:p w:rsidR="0087668F" w:rsidRDefault="00860D25">
            <w:pPr>
              <w:spacing w:after="0" w:line="360" w:lineRule="auto"/>
              <w:jc w:val="both"/>
            </w:pPr>
            <w:r>
              <w:t>150,000</w:t>
            </w:r>
          </w:p>
        </w:tc>
      </w:tr>
      <w:tr w:rsidR="0087668F">
        <w:trPr>
          <w:jc w:val="center"/>
        </w:trPr>
        <w:tc>
          <w:tcPr>
            <w:tcW w:w="2640" w:type="dxa"/>
            <w:vAlign w:val="center"/>
          </w:tcPr>
          <w:p w:rsidR="0087668F" w:rsidRDefault="00860D25">
            <w:pPr>
              <w:spacing w:after="0" w:line="360" w:lineRule="auto"/>
              <w:jc w:val="both"/>
            </w:pPr>
            <w:r>
              <w:t>Month 8</w:t>
            </w:r>
          </w:p>
        </w:tc>
        <w:tc>
          <w:tcPr>
            <w:tcW w:w="2640" w:type="dxa"/>
            <w:vAlign w:val="center"/>
          </w:tcPr>
          <w:p w:rsidR="0087668F" w:rsidRDefault="00860D25">
            <w:pPr>
              <w:spacing w:after="0" w:line="360" w:lineRule="auto"/>
              <w:jc w:val="both"/>
            </w:pPr>
            <w:r>
              <w:t>70</w:t>
            </w:r>
          </w:p>
        </w:tc>
        <w:tc>
          <w:tcPr>
            <w:tcW w:w="2640" w:type="dxa"/>
            <w:vAlign w:val="center"/>
          </w:tcPr>
          <w:p w:rsidR="0087668F" w:rsidRDefault="00860D25">
            <w:pPr>
              <w:spacing w:after="0" w:line="360" w:lineRule="auto"/>
              <w:jc w:val="both"/>
            </w:pPr>
            <w:r>
              <w:t>175,000</w:t>
            </w:r>
          </w:p>
        </w:tc>
      </w:tr>
      <w:tr w:rsidR="0087668F">
        <w:trPr>
          <w:jc w:val="center"/>
        </w:trPr>
        <w:tc>
          <w:tcPr>
            <w:tcW w:w="2640" w:type="dxa"/>
            <w:vAlign w:val="center"/>
          </w:tcPr>
          <w:p w:rsidR="0087668F" w:rsidRDefault="00860D25">
            <w:pPr>
              <w:spacing w:after="0" w:line="360" w:lineRule="auto"/>
              <w:jc w:val="both"/>
            </w:pPr>
            <w:r>
              <w:t>Month 9</w:t>
            </w:r>
          </w:p>
        </w:tc>
        <w:tc>
          <w:tcPr>
            <w:tcW w:w="2640" w:type="dxa"/>
            <w:vAlign w:val="center"/>
          </w:tcPr>
          <w:p w:rsidR="0087668F" w:rsidRDefault="00860D25">
            <w:pPr>
              <w:spacing w:after="0" w:line="360" w:lineRule="auto"/>
              <w:jc w:val="both"/>
            </w:pPr>
            <w:r>
              <w:t>80</w:t>
            </w:r>
          </w:p>
        </w:tc>
        <w:tc>
          <w:tcPr>
            <w:tcW w:w="2640" w:type="dxa"/>
            <w:vAlign w:val="center"/>
          </w:tcPr>
          <w:p w:rsidR="0087668F" w:rsidRDefault="00860D25">
            <w:pPr>
              <w:spacing w:after="0" w:line="360" w:lineRule="auto"/>
              <w:jc w:val="both"/>
            </w:pPr>
            <w:r>
              <w:t>200,000</w:t>
            </w:r>
          </w:p>
        </w:tc>
      </w:tr>
      <w:tr w:rsidR="0087668F">
        <w:trPr>
          <w:jc w:val="center"/>
        </w:trPr>
        <w:tc>
          <w:tcPr>
            <w:tcW w:w="2640" w:type="dxa"/>
            <w:vAlign w:val="center"/>
          </w:tcPr>
          <w:p w:rsidR="0087668F" w:rsidRDefault="00860D25">
            <w:pPr>
              <w:spacing w:after="0" w:line="360" w:lineRule="auto"/>
              <w:jc w:val="both"/>
            </w:pPr>
            <w:r>
              <w:t>Month 10</w:t>
            </w:r>
          </w:p>
        </w:tc>
        <w:tc>
          <w:tcPr>
            <w:tcW w:w="2640" w:type="dxa"/>
            <w:vAlign w:val="center"/>
          </w:tcPr>
          <w:p w:rsidR="0087668F" w:rsidRDefault="00860D25">
            <w:pPr>
              <w:spacing w:after="0" w:line="360" w:lineRule="auto"/>
              <w:jc w:val="both"/>
            </w:pPr>
            <w:r>
              <w:t>90</w:t>
            </w:r>
          </w:p>
        </w:tc>
        <w:tc>
          <w:tcPr>
            <w:tcW w:w="2640" w:type="dxa"/>
            <w:vAlign w:val="center"/>
          </w:tcPr>
          <w:p w:rsidR="0087668F" w:rsidRDefault="00860D25">
            <w:pPr>
              <w:spacing w:after="0" w:line="360" w:lineRule="auto"/>
              <w:jc w:val="both"/>
            </w:pPr>
            <w:r>
              <w:t>225,000</w:t>
            </w:r>
          </w:p>
        </w:tc>
      </w:tr>
      <w:tr w:rsidR="0087668F">
        <w:trPr>
          <w:jc w:val="center"/>
        </w:trPr>
        <w:tc>
          <w:tcPr>
            <w:tcW w:w="2640" w:type="dxa"/>
            <w:vAlign w:val="center"/>
          </w:tcPr>
          <w:p w:rsidR="0087668F" w:rsidRDefault="00860D25">
            <w:pPr>
              <w:spacing w:after="0" w:line="360" w:lineRule="auto"/>
              <w:jc w:val="both"/>
            </w:pPr>
            <w:r>
              <w:t>Month 11</w:t>
            </w:r>
          </w:p>
        </w:tc>
        <w:tc>
          <w:tcPr>
            <w:tcW w:w="2640" w:type="dxa"/>
            <w:vAlign w:val="center"/>
          </w:tcPr>
          <w:p w:rsidR="0087668F" w:rsidRDefault="00860D25">
            <w:pPr>
              <w:spacing w:after="0" w:line="360" w:lineRule="auto"/>
              <w:jc w:val="both"/>
            </w:pPr>
            <w:r>
              <w:t>100</w:t>
            </w:r>
          </w:p>
        </w:tc>
        <w:tc>
          <w:tcPr>
            <w:tcW w:w="2640" w:type="dxa"/>
            <w:vAlign w:val="center"/>
          </w:tcPr>
          <w:p w:rsidR="0087668F" w:rsidRDefault="00860D25">
            <w:pPr>
              <w:spacing w:after="0" w:line="360" w:lineRule="auto"/>
              <w:jc w:val="both"/>
            </w:pPr>
            <w:r>
              <w:t>250,000</w:t>
            </w:r>
          </w:p>
        </w:tc>
      </w:tr>
      <w:tr w:rsidR="0087668F">
        <w:trPr>
          <w:jc w:val="center"/>
        </w:trPr>
        <w:tc>
          <w:tcPr>
            <w:tcW w:w="2640" w:type="dxa"/>
            <w:vAlign w:val="center"/>
          </w:tcPr>
          <w:p w:rsidR="0087668F" w:rsidRDefault="00860D25">
            <w:pPr>
              <w:spacing w:after="0" w:line="360" w:lineRule="auto"/>
              <w:jc w:val="both"/>
            </w:pPr>
            <w:r>
              <w:t>Month 12</w:t>
            </w:r>
          </w:p>
        </w:tc>
        <w:tc>
          <w:tcPr>
            <w:tcW w:w="2640" w:type="dxa"/>
            <w:vAlign w:val="center"/>
          </w:tcPr>
          <w:p w:rsidR="0087668F" w:rsidRDefault="00860D25">
            <w:pPr>
              <w:spacing w:after="0" w:line="360" w:lineRule="auto"/>
              <w:jc w:val="both"/>
            </w:pPr>
            <w:r>
              <w:t>110</w:t>
            </w:r>
          </w:p>
        </w:tc>
        <w:tc>
          <w:tcPr>
            <w:tcW w:w="2640" w:type="dxa"/>
            <w:vAlign w:val="center"/>
          </w:tcPr>
          <w:p w:rsidR="0087668F" w:rsidRDefault="00860D25">
            <w:pPr>
              <w:spacing w:after="0" w:line="360" w:lineRule="auto"/>
              <w:jc w:val="both"/>
            </w:pPr>
            <w:r>
              <w:t>275,000</w:t>
            </w:r>
          </w:p>
        </w:tc>
      </w:tr>
    </w:tbl>
    <w:p w:rsidR="0087668F" w:rsidRDefault="00860D25">
      <w:pPr>
        <w:spacing w:after="0" w:line="360" w:lineRule="auto"/>
        <w:jc w:val="both"/>
      </w:pPr>
      <w:r>
        <w:t>Base-case Year 1 revenue equals 1,775,000 FCFA. That figure reflects a small but growing transaction base and avoids the unrealistic subscription-style compounding used in the outdated draft.</w:t>
      </w:r>
    </w:p>
    <w:p w:rsidR="0087668F" w:rsidRDefault="00860D25">
      <w:pPr>
        <w:spacing w:after="0" w:line="360" w:lineRule="auto"/>
        <w:jc w:val="both"/>
      </w:pPr>
      <w:r>
        <w:lastRenderedPageBreak/>
        <w:t>Depending on conversion, job size, and repeat usage, upside can be higher. Still, the conservative model is the appropriate one for academic honesty.</w:t>
      </w:r>
    </w:p>
    <w:p w:rsidR="0087668F" w:rsidRDefault="00860D25" w:rsidP="00BF7910">
      <w:pPr>
        <w:pStyle w:val="Heading2"/>
      </w:pPr>
      <w:bookmarkStart w:id="37" w:name="_Toc25439"/>
      <w:r>
        <w:t>5.6 Profitability Logic</w:t>
      </w:r>
      <w:bookmarkEnd w:id="37"/>
    </w:p>
    <w:p w:rsidR="0087668F" w:rsidRDefault="00860D25">
      <w:pPr>
        <w:spacing w:after="0" w:line="360" w:lineRule="auto"/>
        <w:jc w:val="both"/>
      </w:pPr>
      <w:r>
        <w:t xml:space="preserve">In a conservative year, the platform may approach break-even toward the end of the first operating cycle if costs are tightly controlled and job volume grows steadily. Profitability improves as repeat transactions rise, because the revenue is tied to real economic activity rather than one-time sign-up charges.</w:t>
      </w:r>
    </w:p>
    <w:p w:rsidR="0087668F" w:rsidRDefault="00860D25">
      <w:pPr>
        <w:spacing w:after="0" w:line="360" w:lineRule="auto"/>
        <w:jc w:val="both"/>
      </w:pPr>
      <w:r>
        <w:t>The business should monitor gross transaction value, completion rate, active workers, active clients, dispute rate, and customer acquisition cost. Those metrics will matter more than vanity registration numbers.</w:t>
      </w:r>
    </w:p>
    <w:p w:rsidR="0087668F" w:rsidRDefault="00860D25" w:rsidP="00BF7910">
      <w:pPr>
        <w:pStyle w:val="Heading2"/>
      </w:pPr>
      <w:bookmarkStart w:id="38" w:name="_Toc22178"/>
      <w:r>
        <w:t>5.7 Financial Ratios and Analysis</w:t>
      </w:r>
      <w:bookmarkEnd w:id="38"/>
    </w:p>
    <w:p w:rsidR="0087668F" w:rsidRDefault="00860D25">
      <w:pPr>
        <w:spacing w:after="0" w:line="360" w:lineRule="auto"/>
        <w:jc w:val="both"/>
      </w:pPr>
      <w:r>
        <w:t xml:space="preserve">Because this is a platform business, the most useful ratios are revenue per completed job, cost per acquisition, transaction completion rate, and contribution margin per job. Break-even should be tested against real pilot data after the first launch quarter.</w:t>
      </w:r>
    </w:p>
    <w:p w:rsidR="0087668F" w:rsidRDefault="00860D25">
      <w:pPr>
        <w:spacing w:after="0" w:line="360" w:lineRule="auto"/>
        <w:jc w:val="both"/>
      </w:pPr>
      <w:r>
        <w:t xml:space="preserve">Return on investment should be interpreted cautiously until actual transaction volume is observed. The plan is sound if the platform can convert trust into repeat escrowed jobs and keep operational costs stable.</w:t>
      </w:r>
    </w:p>
    <w:p w:rsidR="0087668F" w:rsidRDefault="00860D25" w:rsidP="00BF7910">
      <w:pPr>
        <w:pStyle w:val="Heading2"/>
      </w:pPr>
      <w:bookmarkStart w:id="39" w:name="_Toc915"/>
      <w:r>
        <w:t>5.8 Financial Summary</w:t>
      </w:r>
      <w:bookmarkEnd w:id="39"/>
    </w:p>
    <w:tbl>
      <w:tblPr>
        <w:tblStyle w:val="TableGrid"/>
        <w:tblW w:w="0" w:type="auto"/>
        <w:jc w:val="center"/>
        <w:tblLook w:val="04A0" w:firstRow="1" w:lastRow="0" w:firstColumn="1" w:lastColumn="0" w:noHBand="0" w:noVBand="1"/>
      </w:tblPr>
      <w:tblGrid>
        <w:gridCol w:w="3960"/>
        <w:gridCol w:w="3960"/>
      </w:tblGrid>
      <w:tr w:rsidR="0087668F">
        <w:trPr>
          <w:jc w:val="center"/>
        </w:trPr>
        <w:tc>
          <w:tcPr>
            <w:tcW w:w="3960" w:type="dxa"/>
            <w:vAlign w:val="center"/>
          </w:tcPr>
          <w:p w:rsidR="0087668F" w:rsidRDefault="00860D25">
            <w:pPr>
              <w:spacing w:after="0" w:line="360" w:lineRule="auto"/>
              <w:jc w:val="center"/>
            </w:pPr>
            <w:r>
              <w:rPr>
                <w:b/>
              </w:rPr>
              <w:t>Metric</w:t>
            </w:r>
          </w:p>
        </w:tc>
        <w:tc>
          <w:tcPr>
            <w:tcW w:w="3960" w:type="dxa"/>
            <w:vAlign w:val="center"/>
          </w:tcPr>
          <w:p w:rsidR="0087668F" w:rsidRDefault="00860D25">
            <w:pPr>
              <w:spacing w:after="0" w:line="360" w:lineRule="auto"/>
              <w:jc w:val="center"/>
            </w:pPr>
            <w:r>
              <w:rPr>
                <w:b/>
              </w:rPr>
              <w:t>Value</w:t>
            </w:r>
          </w:p>
        </w:tc>
      </w:tr>
      <w:tr w:rsidR="0087668F">
        <w:trPr>
          <w:jc w:val="center"/>
        </w:trPr>
        <w:tc>
          <w:tcPr>
            <w:tcW w:w="3960" w:type="dxa"/>
            <w:vAlign w:val="center"/>
          </w:tcPr>
          <w:p w:rsidR="0087668F" w:rsidRDefault="00860D25">
            <w:pPr>
              <w:spacing w:after="0" w:line="360" w:lineRule="auto"/>
              <w:jc w:val="both"/>
            </w:pPr>
            <w:r>
              <w:t>Estimated start-up capital</w:t>
            </w:r>
          </w:p>
        </w:tc>
        <w:tc>
          <w:tcPr>
            <w:tcW w:w="3960" w:type="dxa"/>
            <w:vAlign w:val="center"/>
          </w:tcPr>
          <w:p w:rsidR="0087668F" w:rsidRDefault="00860D25">
            <w:pPr>
              <w:spacing w:after="0" w:line="360" w:lineRule="auto"/>
              <w:jc w:val="both"/>
            </w:pPr>
            <w:r>
              <w:t>1,248,000 FCFA</w:t>
            </w:r>
          </w:p>
        </w:tc>
      </w:tr>
      <w:tr w:rsidR="0087668F">
        <w:trPr>
          <w:jc w:val="center"/>
        </w:trPr>
        <w:tc>
          <w:tcPr>
            <w:tcW w:w="3960" w:type="dxa"/>
            <w:vAlign w:val="center"/>
          </w:tcPr>
          <w:p w:rsidR="0087668F" w:rsidRDefault="00860D25">
            <w:pPr>
              <w:spacing w:after="0" w:line="360" w:lineRule="auto"/>
              <w:jc w:val="both"/>
            </w:pPr>
            <w:r>
              <w:t>Year 1 revenue, base case</w:t>
            </w:r>
          </w:p>
        </w:tc>
        <w:tc>
          <w:tcPr>
            <w:tcW w:w="3960" w:type="dxa"/>
            <w:vAlign w:val="center"/>
          </w:tcPr>
          <w:p w:rsidR="0087668F" w:rsidRDefault="00860D25">
            <w:pPr>
              <w:spacing w:after="0" w:line="360" w:lineRule="auto"/>
              <w:jc w:val="both"/>
            </w:pPr>
            <w:r>
              <w:t>1,775,000 FCFA</w:t>
            </w:r>
          </w:p>
        </w:tc>
      </w:tr>
      <w:tr w:rsidR="0087668F">
        <w:trPr>
          <w:jc w:val="center"/>
        </w:trPr>
        <w:tc>
          <w:tcPr>
            <w:tcW w:w="3960" w:type="dxa"/>
            <w:vAlign w:val="center"/>
          </w:tcPr>
          <w:p w:rsidR="0087668F" w:rsidRDefault="00860D25">
            <w:pPr>
              <w:spacing w:after="0" w:line="360" w:lineRule="auto"/>
              <w:jc w:val="both"/>
            </w:pPr>
            <w:r>
              <w:t>Year 1 operating approach</w:t>
            </w:r>
          </w:p>
        </w:tc>
        <w:tc>
          <w:tcPr>
            <w:tcW w:w="3960" w:type="dxa"/>
            <w:vAlign w:val="center"/>
          </w:tcPr>
          <w:p w:rsidR="0087668F" w:rsidRDefault="00860D25">
            <w:pPr>
              <w:spacing w:after="0" w:line="360" w:lineRule="auto"/>
              <w:jc w:val="both"/>
            </w:pPr>
            <w:r>
              <w:t>Lean, field-supported, platform-first</w:t>
            </w:r>
          </w:p>
        </w:tc>
      </w:tr>
      <w:tr w:rsidR="0087668F">
        <w:trPr>
          <w:jc w:val="center"/>
        </w:trPr>
        <w:tc>
          <w:tcPr>
            <w:tcW w:w="3960" w:type="dxa"/>
            <w:vAlign w:val="center"/>
          </w:tcPr>
          <w:p w:rsidR="0087668F" w:rsidRDefault="00860D25">
            <w:pPr>
              <w:spacing w:after="0" w:line="360" w:lineRule="auto"/>
              <w:jc w:val="both"/>
            </w:pPr>
            <w:r>
              <w:t>Main revenue source</w:t>
            </w:r>
          </w:p>
        </w:tc>
        <w:tc>
          <w:tcPr>
            <w:tcW w:w="3960" w:type="dxa"/>
            <w:vAlign w:val="center"/>
          </w:tcPr>
          <w:p w:rsidR="0087668F" w:rsidRDefault="00860D25">
            <w:pPr>
              <w:spacing w:after="0" w:line="360" w:lineRule="auto"/>
              <w:jc w:val="both"/>
            </w:pPr>
            <w:r>
              <w:t>10% fee on escrowed jobs</w:t>
            </w:r>
          </w:p>
        </w:tc>
      </w:tr>
      <w:tr w:rsidR="0087668F">
        <w:trPr>
          <w:jc w:val="center"/>
        </w:trPr>
        <w:tc>
          <w:tcPr>
            <w:tcW w:w="3960" w:type="dxa"/>
            <w:vAlign w:val="center"/>
          </w:tcPr>
          <w:p w:rsidR="0087668F" w:rsidRDefault="00860D25">
            <w:pPr>
              <w:spacing w:after="0" w:line="360" w:lineRule="auto"/>
              <w:jc w:val="both"/>
            </w:pPr>
            <w:r>
              <w:t>Main cost pressure</w:t>
            </w:r>
          </w:p>
        </w:tc>
        <w:tc>
          <w:tcPr>
            <w:tcW w:w="3960" w:type="dxa"/>
            <w:vAlign w:val="center"/>
          </w:tcPr>
          <w:p w:rsidR="0087668F" w:rsidRDefault="00860D25">
            <w:pPr>
              <w:spacing w:after="0" w:line="360" w:lineRule="auto"/>
              <w:jc w:val="both"/>
            </w:pPr>
            <w:r>
              <w:t>Verification, support, and marketing</w:t>
            </w:r>
          </w:p>
        </w:tc>
      </w:tr>
    </w:tbl>
    <w:p w:rsidR="0087668F" w:rsidRDefault="00860D25">
      <w:pPr>
        <w:spacing w:line="360" w:lineRule="auto"/>
      </w:pPr>
      <w:r>
        <w:br w:type="page"/>
      </w:r>
    </w:p>
    <w:p w:rsidR="0087668F" w:rsidRDefault="00860D25">
      <w:pPr>
        <w:pStyle w:val="Heading1"/>
        <w:spacing w:before="120" w:after="120" w:line="360" w:lineRule="auto"/>
        <w:rPr>
          <w:color w:val="auto"/>
        </w:rPr>
      </w:pPr>
      <w:bookmarkStart w:id="40" w:name="_Toc26629"/>
      <w:r>
        <w:rPr>
          <w:rFonts w:ascii="Times New Roman" w:eastAsia="Times New Roman" w:hAnsi="Times New Roman"/>
          <w:color w:val="auto"/>
        </w:rPr>
        <w:lastRenderedPageBreak/>
        <w:t>6. Implementation Plan</w:t>
      </w:r>
      <w:bookmarkEnd w:id="40"/>
    </w:p>
    <w:p w:rsidR="0087668F" w:rsidRDefault="00860D25" w:rsidP="00BF7910">
      <w:pPr>
        <w:pStyle w:val="Heading2"/>
      </w:pPr>
      <w:bookmarkStart w:id="41" w:name="_Toc14992"/>
      <w:r>
        <w:t>6.1 Milestones</w:t>
      </w:r>
      <w:bookmarkEnd w:id="41"/>
    </w:p>
    <w:tbl>
      <w:tblPr>
        <w:tblStyle w:val="TableGrid"/>
        <w:tblW w:w="0" w:type="auto"/>
        <w:jc w:val="center"/>
        <w:tblLook w:val="04A0" w:firstRow="1" w:lastRow="0" w:firstColumn="1" w:lastColumn="0" w:noHBand="0" w:noVBand="1"/>
      </w:tblPr>
      <w:tblGrid>
        <w:gridCol w:w="3960"/>
        <w:gridCol w:w="3960"/>
      </w:tblGrid>
      <w:tr w:rsidR="0087668F">
        <w:trPr>
          <w:jc w:val="center"/>
        </w:trPr>
        <w:tc>
          <w:tcPr>
            <w:tcW w:w="3960" w:type="dxa"/>
            <w:vAlign w:val="center"/>
          </w:tcPr>
          <w:p w:rsidR="0087668F" w:rsidRDefault="00860D25">
            <w:pPr>
              <w:spacing w:after="0" w:line="360" w:lineRule="auto"/>
              <w:jc w:val="center"/>
            </w:pPr>
            <w:r>
              <w:rPr>
                <w:b/>
              </w:rPr>
              <w:t>Period</w:t>
            </w:r>
          </w:p>
        </w:tc>
        <w:tc>
          <w:tcPr>
            <w:tcW w:w="3960" w:type="dxa"/>
            <w:vAlign w:val="center"/>
          </w:tcPr>
          <w:p w:rsidR="0087668F" w:rsidRDefault="00860D25">
            <w:pPr>
              <w:spacing w:after="0" w:line="360" w:lineRule="auto"/>
              <w:jc w:val="center"/>
            </w:pPr>
            <w:r>
              <w:rPr>
                <w:b/>
              </w:rPr>
              <w:t>Milestone</w:t>
            </w:r>
          </w:p>
        </w:tc>
      </w:tr>
      <w:tr w:rsidR="0087668F">
        <w:trPr>
          <w:jc w:val="center"/>
        </w:trPr>
        <w:tc>
          <w:tcPr>
            <w:tcW w:w="3960" w:type="dxa"/>
            <w:vAlign w:val="center"/>
          </w:tcPr>
          <w:p w:rsidR="0087668F" w:rsidRDefault="00860D25">
            <w:pPr>
              <w:spacing w:after="0" w:line="360" w:lineRule="auto"/>
              <w:jc w:val="both"/>
            </w:pPr>
            <w:r>
              <w:t>Month 1</w:t>
            </w:r>
          </w:p>
        </w:tc>
        <w:tc>
          <w:tcPr>
            <w:tcW w:w="3960" w:type="dxa"/>
            <w:vAlign w:val="center"/>
          </w:tcPr>
          <w:p w:rsidR="0087668F" w:rsidRDefault="00860D25">
            <w:pPr>
              <w:spacing w:after="0" w:line="360" w:lineRule="auto"/>
              <w:jc w:val="both"/>
            </w:pPr>
            <w:r>
              <w:t>Legal setup, brand finalization, and launch preparation</w:t>
            </w:r>
          </w:p>
        </w:tc>
      </w:tr>
      <w:tr w:rsidR="0087668F">
        <w:trPr>
          <w:jc w:val="center"/>
        </w:trPr>
        <w:tc>
          <w:tcPr>
            <w:tcW w:w="3960" w:type="dxa"/>
            <w:vAlign w:val="center"/>
          </w:tcPr>
          <w:p w:rsidR="0087668F" w:rsidRDefault="00860D25">
            <w:pPr>
              <w:spacing w:after="0" w:line="360" w:lineRule="auto"/>
              <w:jc w:val="both"/>
            </w:pPr>
            <w:r>
              <w:t>Month 2</w:t>
            </w:r>
          </w:p>
        </w:tc>
        <w:tc>
          <w:tcPr>
            <w:tcW w:w="3960" w:type="dxa"/>
            <w:vAlign w:val="center"/>
          </w:tcPr>
          <w:p w:rsidR="0087668F" w:rsidRDefault="00860D25">
            <w:pPr>
              <w:spacing w:after="0" w:line="360" w:lineRule="auto"/>
              <w:jc w:val="both"/>
            </w:pPr>
            <w:r>
              <w:t>Pilot onboarding, first verified workers, first clients</w:t>
            </w:r>
          </w:p>
        </w:tc>
      </w:tr>
      <w:tr w:rsidR="0087668F">
        <w:trPr>
          <w:jc w:val="center"/>
        </w:trPr>
        <w:tc>
          <w:tcPr>
            <w:tcW w:w="3960" w:type="dxa"/>
            <w:vAlign w:val="center"/>
          </w:tcPr>
          <w:p w:rsidR="0087668F" w:rsidRDefault="00860D25">
            <w:pPr>
              <w:spacing w:after="0" w:line="360" w:lineRule="auto"/>
              <w:jc w:val="both"/>
            </w:pPr>
            <w:r>
              <w:t>Month 3</w:t>
            </w:r>
          </w:p>
        </w:tc>
        <w:tc>
          <w:tcPr>
            <w:tcW w:w="3960" w:type="dxa"/>
            <w:vAlign w:val="center"/>
          </w:tcPr>
          <w:p w:rsidR="0087668F" w:rsidRDefault="00860D25">
            <w:pPr>
              <w:spacing w:after="0" w:line="360" w:lineRule="auto"/>
              <w:jc w:val="both"/>
            </w:pPr>
            <w:r>
              <w:t>Initial transactions, trust feedback, and workflow corrections</w:t>
            </w:r>
          </w:p>
        </w:tc>
      </w:tr>
      <w:tr w:rsidR="0087668F">
        <w:trPr>
          <w:jc w:val="center"/>
        </w:trPr>
        <w:tc>
          <w:tcPr>
            <w:tcW w:w="3960" w:type="dxa"/>
            <w:vAlign w:val="center"/>
          </w:tcPr>
          <w:p w:rsidR="0087668F" w:rsidRDefault="00860D25">
            <w:pPr>
              <w:spacing w:after="0" w:line="360" w:lineRule="auto"/>
              <w:jc w:val="both"/>
            </w:pPr>
            <w:r>
              <w:t>Months 4 to 6</w:t>
            </w:r>
          </w:p>
        </w:tc>
        <w:tc>
          <w:tcPr>
            <w:tcW w:w="3960" w:type="dxa"/>
            <w:vAlign w:val="center"/>
          </w:tcPr>
          <w:p w:rsidR="0087668F" w:rsidRDefault="00860D25">
            <w:pPr>
              <w:spacing w:after="0" w:line="360" w:lineRule="auto"/>
              <w:jc w:val="both"/>
            </w:pPr>
            <w:r>
              <w:t>System stabilization and category expansion</w:t>
            </w:r>
          </w:p>
        </w:tc>
      </w:tr>
      <w:tr w:rsidR="0087668F">
        <w:trPr>
          <w:jc w:val="center"/>
        </w:trPr>
        <w:tc>
          <w:tcPr>
            <w:tcW w:w="3960" w:type="dxa"/>
            <w:vAlign w:val="center"/>
          </w:tcPr>
          <w:p w:rsidR="0087668F" w:rsidRDefault="00860D25">
            <w:pPr>
              <w:spacing w:after="0" w:line="360" w:lineRule="auto"/>
              <w:jc w:val="both"/>
            </w:pPr>
            <w:r>
              <w:t>Months 7 to 12</w:t>
            </w:r>
          </w:p>
        </w:tc>
        <w:tc>
          <w:tcPr>
            <w:tcW w:w="3960" w:type="dxa"/>
            <w:vAlign w:val="center"/>
          </w:tcPr>
          <w:p w:rsidR="0087668F" w:rsidRDefault="00860D25">
            <w:pPr>
              <w:spacing w:after="0" w:line="360" w:lineRule="auto"/>
              <w:jc w:val="both"/>
            </w:pPr>
            <w:r>
              <w:t xml:space="preserve">Yaoundé growth and operational optimisation</w:t>
            </w:r>
          </w:p>
        </w:tc>
      </w:tr>
    </w:tbl>
    <w:p w:rsidR="0087668F" w:rsidRDefault="00860D25" w:rsidP="00BF7910">
      <w:pPr>
        <w:pStyle w:val="Heading2"/>
      </w:pPr>
      <w:bookmarkStart w:id="42" w:name="_Toc15928"/>
      <w:r>
        <w:t>6.2 Timeline</w:t>
      </w:r>
      <w:bookmarkEnd w:id="42"/>
    </w:p>
    <w:p w:rsidR="0087668F" w:rsidRDefault="00860D25">
      <w:pPr>
        <w:spacing w:after="0" w:line="360" w:lineRule="auto"/>
        <w:jc w:val="both"/>
      </w:pPr>
      <w:r>
        <w:t>The platform should move from legal formation to pilot use, then to controlled market growth. The sequence matters. Trust comes before scale.</w:t>
      </w:r>
    </w:p>
    <w:p w:rsidR="0087668F" w:rsidRDefault="00860D25">
      <w:pPr>
        <w:spacing w:after="0" w:line="360" w:lineRule="auto"/>
        <w:ind w:left="360" w:hanging="288"/>
        <w:jc w:val="both"/>
      </w:pPr>
      <w:r>
        <w:t>• Build and test the core workflow</w:t>
      </w:r>
    </w:p>
    <w:p w:rsidR="0087668F" w:rsidRDefault="00860D25">
      <w:pPr>
        <w:spacing w:after="0" w:line="360" w:lineRule="auto"/>
        <w:ind w:left="360" w:hanging="288"/>
        <w:jc w:val="both"/>
      </w:pPr>
      <w:r>
        <w:t>• Pilot with real workers and real clients</w:t>
      </w:r>
    </w:p>
    <w:p w:rsidR="0087668F" w:rsidRDefault="00860D25">
      <w:pPr>
        <w:spacing w:after="0" w:line="360" w:lineRule="auto"/>
        <w:ind w:left="360" w:hanging="288"/>
        <w:jc w:val="both"/>
      </w:pPr>
      <w:r>
        <w:t>• Measure transaction completion and dispute handling</w:t>
      </w:r>
    </w:p>
    <w:p w:rsidR="0087668F" w:rsidRDefault="00860D25">
      <w:pPr>
        <w:spacing w:after="0" w:line="360" w:lineRule="auto"/>
        <w:ind w:left="360" w:hanging="288"/>
        <w:jc w:val="both"/>
      </w:pPr>
      <w:r>
        <w:t>• Refine onboarding and trust mechanics</w:t>
      </w:r>
    </w:p>
    <w:p w:rsidR="0087668F" w:rsidRDefault="00860D25">
      <w:pPr>
        <w:spacing w:after="0" w:line="360" w:lineRule="auto"/>
        <w:ind w:left="360" w:hanging="288"/>
        <w:jc w:val="both"/>
      </w:pPr>
      <w:r>
        <w:t>• Expand only after reliability is visible</w:t>
      </w:r>
    </w:p>
    <w:p w:rsidR="0087668F" w:rsidRDefault="00860D25" w:rsidP="00BF7910">
      <w:pPr>
        <w:pStyle w:val="Heading2"/>
      </w:pPr>
      <w:bookmarkStart w:id="43" w:name="_Toc4242"/>
      <w:r>
        <w:t>6.3 KPIs</w:t>
      </w:r>
      <w:bookmarkEnd w:id="43"/>
    </w:p>
    <w:p w:rsidR="0087668F" w:rsidRDefault="00860D25">
      <w:pPr>
        <w:spacing w:after="0" w:line="360" w:lineRule="auto"/>
        <w:ind w:left="360" w:hanging="288"/>
        <w:jc w:val="both"/>
      </w:pPr>
      <w:r>
        <w:t>• Number of verified workers</w:t>
      </w:r>
    </w:p>
    <w:p w:rsidR="0087668F" w:rsidRDefault="00860D25">
      <w:pPr>
        <w:spacing w:after="0" w:line="360" w:lineRule="auto"/>
        <w:ind w:left="360" w:hanging="288"/>
        <w:jc w:val="both"/>
      </w:pPr>
      <w:r>
        <w:t>• Number of active clients and businesses</w:t>
      </w:r>
    </w:p>
    <w:p w:rsidR="0087668F" w:rsidRDefault="00860D25">
      <w:pPr>
        <w:spacing w:after="0" w:line="360" w:lineRule="auto"/>
        <w:ind w:left="360" w:hanging="288"/>
        <w:jc w:val="both"/>
      </w:pPr>
      <w:r>
        <w:t>• Number of completed escrowed jobs</w:t>
      </w:r>
    </w:p>
    <w:p w:rsidR="0087668F" w:rsidRDefault="00860D25">
      <w:pPr>
        <w:spacing w:after="0" w:line="360" w:lineRule="auto"/>
        <w:ind w:left="360" w:hanging="288"/>
        <w:jc w:val="both"/>
      </w:pPr>
      <w:r>
        <w:t>• Escrow release success rate</w:t>
      </w:r>
    </w:p>
    <w:p w:rsidR="0087668F" w:rsidRDefault="00860D25">
      <w:pPr>
        <w:spacing w:after="0" w:line="360" w:lineRule="auto"/>
        <w:ind w:left="360" w:hanging="288"/>
        <w:jc w:val="both"/>
      </w:pPr>
      <w:r>
        <w:t>• Dispute resolution time</w:t>
      </w:r>
    </w:p>
    <w:p w:rsidR="0087668F" w:rsidRDefault="00860D25">
      <w:pPr>
        <w:spacing w:after="0" w:line="360" w:lineRule="auto"/>
        <w:ind w:left="360" w:hanging="288"/>
        <w:jc w:val="both"/>
      </w:pPr>
      <w:r>
        <w:t>• Trust score growth over time</w:t>
      </w:r>
    </w:p>
    <w:p w:rsidR="0087668F" w:rsidRDefault="00860D25">
      <w:pPr>
        <w:spacing w:after="0" w:line="360" w:lineRule="auto"/>
        <w:ind w:left="360" w:hanging="288"/>
        <w:jc w:val="both"/>
      </w:pPr>
      <w:r>
        <w:t>• Repeat booking rate</w:t>
      </w:r>
    </w:p>
    <w:p w:rsidR="0087668F" w:rsidRDefault="00860D25">
      <w:pPr>
        <w:spacing w:after="0" w:line="360" w:lineRule="auto"/>
        <w:ind w:left="360" w:hanging="288"/>
        <w:jc w:val="both"/>
      </w:pPr>
      <w:r>
        <w:lastRenderedPageBreak/>
        <w:t>• Customer acquisition cost</w:t>
      </w:r>
    </w:p>
    <w:p w:rsidR="0087668F" w:rsidRDefault="00860D25" w:rsidP="00BF7910">
      <w:pPr>
        <w:pStyle w:val="Heading2"/>
      </w:pPr>
      <w:bookmarkStart w:id="44" w:name="_Toc21504"/>
      <w:r>
        <w:t>6.4 Monitoring and Evaluation</w:t>
      </w:r>
      <w:bookmarkEnd w:id="44"/>
    </w:p>
    <w:p w:rsidR="0087668F" w:rsidRDefault="00860D25">
      <w:pPr>
        <w:spacing w:after="0" w:line="360" w:lineRule="auto"/>
        <w:jc w:val="both"/>
      </w:pPr>
      <w:r>
        <w:t xml:space="preserve">Monitoring should be weekly in the early phase and monthly once operations stabilize. Evaluation should focus on trust metrics, job completion quality, and the health of the escrow workflow. If users are registered but not transacting, the platform is not yet solving the right problem well enough.</w:t>
      </w:r>
    </w:p>
    <w:p w:rsidR="0087668F" w:rsidRDefault="00860D25">
      <w:pPr>
        <w:spacing w:line="360" w:lineRule="auto"/>
      </w:pPr>
      <w:r>
        <w:br w:type="page"/>
      </w:r>
    </w:p>
    <w:p w:rsidR="0087668F" w:rsidRDefault="00860D25">
      <w:pPr>
        <w:pStyle w:val="Heading1"/>
        <w:spacing w:before="120" w:after="120" w:line="360" w:lineRule="auto"/>
        <w:rPr>
          <w:color w:val="auto"/>
        </w:rPr>
      </w:pPr>
      <w:bookmarkStart w:id="45" w:name="_Toc8952"/>
      <w:r>
        <w:rPr>
          <w:rFonts w:ascii="Times New Roman" w:eastAsia="Times New Roman" w:hAnsi="Times New Roman"/>
          <w:color w:val="auto"/>
        </w:rPr>
        <w:lastRenderedPageBreak/>
        <w:t>7. Environmental Impact and Risk Analysis</w:t>
      </w:r>
      <w:bookmarkEnd w:id="45"/>
    </w:p>
    <w:p w:rsidR="0087668F" w:rsidRDefault="00860D25">
      <w:pPr>
        <w:spacing w:after="0" w:line="360" w:lineRule="auto"/>
        <w:jc w:val="both"/>
      </w:pPr>
      <w:r>
        <w:t xml:space="preserve">Kavio has a low direct environmental footprint because it is a digital service. The main environmental exposure is indirect, through travel by field agents and normal office energy use. The bigger concern is operational and reputational risk, not physical waste.</w:t>
      </w:r>
    </w:p>
    <w:p w:rsidR="0087668F" w:rsidRDefault="00860D25" w:rsidP="00BF7910">
      <w:pPr>
        <w:pStyle w:val="Heading2"/>
      </w:pPr>
      <w:bookmarkStart w:id="46" w:name="_Toc20541"/>
      <w:r>
        <w:t>7.1 Risk Matrix</w:t>
      </w:r>
      <w:bookmarkEnd w:id="46"/>
    </w:p>
    <w:tbl>
      <w:tblPr>
        <w:tblStyle w:val="TableGrid"/>
        <w:tblW w:w="0" w:type="auto"/>
        <w:jc w:val="center"/>
        <w:tblLook w:val="04A0" w:firstRow="1" w:lastRow="0" w:firstColumn="1" w:lastColumn="0" w:noHBand="0" w:noVBand="1"/>
      </w:tblPr>
      <w:tblGrid>
        <w:gridCol w:w="2640"/>
        <w:gridCol w:w="2640"/>
        <w:gridCol w:w="2640"/>
      </w:tblGrid>
      <w:tr w:rsidR="0087668F">
        <w:trPr>
          <w:jc w:val="center"/>
        </w:trPr>
        <w:tc>
          <w:tcPr>
            <w:tcW w:w="2640" w:type="dxa"/>
            <w:vAlign w:val="center"/>
          </w:tcPr>
          <w:p w:rsidR="0087668F" w:rsidRDefault="00860D25">
            <w:pPr>
              <w:spacing w:after="0" w:line="360" w:lineRule="auto"/>
              <w:jc w:val="center"/>
            </w:pPr>
            <w:r>
              <w:rPr>
                <w:b/>
              </w:rPr>
              <w:t>Risk</w:t>
            </w:r>
          </w:p>
        </w:tc>
        <w:tc>
          <w:tcPr>
            <w:tcW w:w="2640" w:type="dxa"/>
            <w:vAlign w:val="center"/>
          </w:tcPr>
          <w:p w:rsidR="0087668F" w:rsidRDefault="00860D25">
            <w:pPr>
              <w:spacing w:after="0" w:line="360" w:lineRule="auto"/>
              <w:jc w:val="center"/>
            </w:pPr>
            <w:r>
              <w:rPr>
                <w:b/>
              </w:rPr>
              <w:t>Severity</w:t>
            </w:r>
          </w:p>
        </w:tc>
        <w:tc>
          <w:tcPr>
            <w:tcW w:w="2640" w:type="dxa"/>
            <w:vAlign w:val="center"/>
          </w:tcPr>
          <w:p w:rsidR="0087668F" w:rsidRDefault="00860D25">
            <w:pPr>
              <w:spacing w:after="0" w:line="360" w:lineRule="auto"/>
              <w:jc w:val="center"/>
            </w:pPr>
            <w:r>
              <w:rPr>
                <w:b/>
              </w:rPr>
              <w:t>Mitigation</w:t>
            </w:r>
          </w:p>
        </w:tc>
      </w:tr>
      <w:tr w:rsidR="0087668F">
        <w:trPr>
          <w:jc w:val="center"/>
        </w:trPr>
        <w:tc>
          <w:tcPr>
            <w:tcW w:w="2640" w:type="dxa"/>
            <w:vAlign w:val="center"/>
          </w:tcPr>
          <w:p w:rsidR="0087668F" w:rsidRDefault="00860D25">
            <w:pPr>
              <w:spacing w:after="0" w:line="360" w:lineRule="auto"/>
              <w:jc w:val="both"/>
            </w:pPr>
            <w:r>
              <w:t>Low transaction adoption</w:t>
            </w:r>
          </w:p>
        </w:tc>
        <w:tc>
          <w:tcPr>
            <w:tcW w:w="2640" w:type="dxa"/>
            <w:vAlign w:val="center"/>
          </w:tcPr>
          <w:p w:rsidR="0087668F" w:rsidRDefault="00860D25">
            <w:pPr>
              <w:spacing w:after="0" w:line="360" w:lineRule="auto"/>
              <w:jc w:val="both"/>
            </w:pPr>
            <w:r>
              <w:t>Medium</w:t>
            </w:r>
          </w:p>
        </w:tc>
        <w:tc>
          <w:tcPr>
            <w:tcW w:w="2640" w:type="dxa"/>
            <w:vAlign w:val="center"/>
          </w:tcPr>
          <w:p w:rsidR="0087668F" w:rsidRDefault="00860D25">
            <w:pPr>
              <w:spacing w:after="0" w:line="360" w:lineRule="auto"/>
              <w:jc w:val="both"/>
            </w:pPr>
            <w:r>
              <w:t>Focus on service categories with frequent demand, and validate pricing with real users.</w:t>
            </w:r>
          </w:p>
        </w:tc>
      </w:tr>
      <w:tr w:rsidR="0087668F">
        <w:trPr>
          <w:jc w:val="center"/>
        </w:trPr>
        <w:tc>
          <w:tcPr>
            <w:tcW w:w="2640" w:type="dxa"/>
            <w:vAlign w:val="center"/>
          </w:tcPr>
          <w:p w:rsidR="0087668F" w:rsidRDefault="00860D25">
            <w:pPr>
              <w:spacing w:after="0" w:line="360" w:lineRule="auto"/>
              <w:jc w:val="both"/>
            </w:pPr>
            <w:r>
              <w:t>A verified worker performs badly</w:t>
            </w:r>
          </w:p>
        </w:tc>
        <w:tc>
          <w:tcPr>
            <w:tcW w:w="2640" w:type="dxa"/>
            <w:vAlign w:val="center"/>
          </w:tcPr>
          <w:p w:rsidR="0087668F" w:rsidRDefault="00860D25">
            <w:pPr>
              <w:spacing w:after="0" w:line="360" w:lineRule="auto"/>
              <w:jc w:val="both"/>
            </w:pPr>
            <w:r>
              <w:t>High</w:t>
            </w:r>
          </w:p>
        </w:tc>
        <w:tc>
          <w:tcPr>
            <w:tcW w:w="2640" w:type="dxa"/>
            <w:vAlign w:val="center"/>
          </w:tcPr>
          <w:p w:rsidR="0087668F" w:rsidRDefault="00860D25">
            <w:pPr>
              <w:spacing w:after="0" w:line="360" w:lineRule="auto"/>
              <w:jc w:val="both"/>
            </w:pPr>
            <w:r>
              <w:t>Use progressive verification, reviews, moderation, and dispute escalation.</w:t>
            </w:r>
          </w:p>
        </w:tc>
      </w:tr>
      <w:tr w:rsidR="0087668F">
        <w:trPr>
          <w:jc w:val="center"/>
        </w:trPr>
        <w:tc>
          <w:tcPr>
            <w:tcW w:w="2640" w:type="dxa"/>
            <w:vAlign w:val="center"/>
          </w:tcPr>
          <w:p w:rsidR="0087668F" w:rsidRDefault="00860D25">
            <w:pPr>
              <w:spacing w:after="0" w:line="360" w:lineRule="auto"/>
              <w:jc w:val="both"/>
            </w:pPr>
            <w:r>
              <w:t>Payment reconciliation failure</w:t>
            </w:r>
          </w:p>
        </w:tc>
        <w:tc>
          <w:tcPr>
            <w:tcW w:w="2640" w:type="dxa"/>
            <w:vAlign w:val="center"/>
          </w:tcPr>
          <w:p w:rsidR="0087668F" w:rsidRDefault="00860D25">
            <w:pPr>
              <w:spacing w:after="0" w:line="360" w:lineRule="auto"/>
              <w:jc w:val="both"/>
            </w:pPr>
            <w:r>
              <w:t>High</w:t>
            </w:r>
          </w:p>
        </w:tc>
        <w:tc>
          <w:tcPr>
            <w:tcW w:w="2640" w:type="dxa"/>
            <w:vAlign w:val="center"/>
          </w:tcPr>
          <w:p w:rsidR="0087668F" w:rsidRDefault="00860D25">
            <w:pPr>
              <w:spacing w:after="0" w:line="360" w:lineRule="auto"/>
              <w:jc w:val="both"/>
            </w:pPr>
            <w:r>
              <w:t>Make escrow callbacks idempotent and keep audit logs for all transactions.</w:t>
            </w:r>
          </w:p>
        </w:tc>
      </w:tr>
      <w:tr w:rsidR="0087668F">
        <w:trPr>
          <w:jc w:val="center"/>
        </w:trPr>
        <w:tc>
          <w:tcPr>
            <w:tcW w:w="2640" w:type="dxa"/>
            <w:vAlign w:val="center"/>
          </w:tcPr>
          <w:p w:rsidR="0087668F" w:rsidRDefault="00860D25">
            <w:pPr>
              <w:spacing w:after="0" w:line="360" w:lineRule="auto"/>
              <w:jc w:val="both"/>
            </w:pPr>
            <w:r>
              <w:t>Fraudulent documents or false identity</w:t>
            </w:r>
          </w:p>
        </w:tc>
        <w:tc>
          <w:tcPr>
            <w:tcW w:w="2640" w:type="dxa"/>
            <w:vAlign w:val="center"/>
          </w:tcPr>
          <w:p w:rsidR="0087668F" w:rsidRDefault="00860D25">
            <w:pPr>
              <w:spacing w:after="0" w:line="360" w:lineRule="auto"/>
              <w:jc w:val="both"/>
            </w:pPr>
            <w:r>
              <w:t>High</w:t>
            </w:r>
          </w:p>
        </w:tc>
        <w:tc>
          <w:tcPr>
            <w:tcW w:w="2640" w:type="dxa"/>
            <w:vAlign w:val="center"/>
          </w:tcPr>
          <w:p w:rsidR="0087668F" w:rsidRDefault="00860D25">
            <w:pPr>
              <w:spacing w:after="0" w:line="360" w:lineRule="auto"/>
              <w:jc w:val="both"/>
            </w:pPr>
            <w:r>
              <w:t>Use document review, selfie verification, and manual escalation.</w:t>
            </w:r>
          </w:p>
        </w:tc>
      </w:tr>
      <w:tr w:rsidR="0087668F">
        <w:trPr>
          <w:jc w:val="center"/>
        </w:trPr>
        <w:tc>
          <w:tcPr>
            <w:tcW w:w="2640" w:type="dxa"/>
            <w:vAlign w:val="center"/>
          </w:tcPr>
          <w:p w:rsidR="0087668F" w:rsidRDefault="00860D25">
            <w:pPr>
              <w:spacing w:after="0" w:line="360" w:lineRule="auto"/>
              <w:jc w:val="both"/>
            </w:pPr>
            <w:r>
              <w:t>Field-agent inconsistency</w:t>
            </w:r>
          </w:p>
        </w:tc>
        <w:tc>
          <w:tcPr>
            <w:tcW w:w="2640" w:type="dxa"/>
            <w:vAlign w:val="center"/>
          </w:tcPr>
          <w:p w:rsidR="0087668F" w:rsidRDefault="00860D25">
            <w:pPr>
              <w:spacing w:after="0" w:line="360" w:lineRule="auto"/>
              <w:jc w:val="both"/>
            </w:pPr>
            <w:r>
              <w:t>Medium</w:t>
            </w:r>
          </w:p>
        </w:tc>
        <w:tc>
          <w:tcPr>
            <w:tcW w:w="2640" w:type="dxa"/>
            <w:vAlign w:val="center"/>
          </w:tcPr>
          <w:p w:rsidR="0087668F" w:rsidRDefault="00860D25">
            <w:pPr>
              <w:spacing w:after="0" w:line="360" w:lineRule="auto"/>
              <w:jc w:val="both"/>
            </w:pPr>
            <w:r>
              <w:t>Use checklists, training, and supervisory review.</w:t>
            </w:r>
          </w:p>
        </w:tc>
      </w:tr>
      <w:tr w:rsidR="0087668F">
        <w:trPr>
          <w:jc w:val="center"/>
        </w:trPr>
        <w:tc>
          <w:tcPr>
            <w:tcW w:w="2640" w:type="dxa"/>
            <w:vAlign w:val="center"/>
          </w:tcPr>
          <w:p w:rsidR="0087668F" w:rsidRDefault="00860D25">
            <w:pPr>
              <w:spacing w:after="0" w:line="360" w:lineRule="auto"/>
              <w:jc w:val="both"/>
            </w:pPr>
            <w:r>
              <w:t>Competition from larger platforms</w:t>
            </w:r>
          </w:p>
        </w:tc>
        <w:tc>
          <w:tcPr>
            <w:tcW w:w="2640" w:type="dxa"/>
            <w:vAlign w:val="center"/>
          </w:tcPr>
          <w:p w:rsidR="0087668F" w:rsidRDefault="00860D25">
            <w:pPr>
              <w:spacing w:after="0" w:line="360" w:lineRule="auto"/>
              <w:jc w:val="both"/>
            </w:pPr>
            <w:r>
              <w:t>Medium</w:t>
            </w:r>
          </w:p>
        </w:tc>
        <w:tc>
          <w:tcPr>
            <w:tcW w:w="2640" w:type="dxa"/>
            <w:vAlign w:val="center"/>
          </w:tcPr>
          <w:p w:rsidR="0087668F" w:rsidRDefault="00860D25">
            <w:pPr>
              <w:spacing w:after="0" w:line="360" w:lineRule="auto"/>
              <w:jc w:val="both"/>
            </w:pPr>
            <w:r>
              <w:t>Move early, build trust, and lock in real reputation data.</w:t>
            </w:r>
          </w:p>
        </w:tc>
      </w:tr>
    </w:tbl>
    <w:p w:rsidR="0087668F" w:rsidRDefault="00860D25" w:rsidP="00BF7910">
      <w:pPr>
        <w:pStyle w:val="Heading2"/>
      </w:pPr>
      <w:bookmarkStart w:id="47" w:name="_Toc2068"/>
      <w:r>
        <w:t>7.2 Contingency Plan</w:t>
      </w:r>
      <w:bookmarkEnd w:id="47"/>
    </w:p>
    <w:p w:rsidR="0087668F" w:rsidRDefault="00860D25">
      <w:pPr>
        <w:spacing w:after="0" w:line="360" w:lineRule="auto"/>
        <w:jc w:val="both"/>
      </w:pPr>
      <w:r>
        <w:t xml:space="preserve">If adoption is weak, narrow the launch categories and increase field-based onboarding. If trust incidents occur, tighten verification and moderation before scaling. If payment flows fail, pause growth and </w:t>
        <w:lastRenderedPageBreak/>
        <w:t>stabilize finance operations first. The platform should never grow faster than its trust controls can support.</w:t>
      </w:r>
    </w:p>
    <w:p w:rsidR="0087668F" w:rsidRDefault="00860D25">
      <w:pPr>
        <w:spacing w:line="360" w:lineRule="auto"/>
      </w:pPr>
      <w:r>
        <w:br w:type="page"/>
      </w:r>
    </w:p>
    <w:p w:rsidR="0087668F" w:rsidRDefault="00860D25">
      <w:pPr>
        <w:pStyle w:val="Heading1"/>
        <w:spacing w:before="120" w:after="120" w:line="360" w:lineRule="auto"/>
        <w:rPr>
          <w:color w:val="auto"/>
        </w:rPr>
      </w:pPr>
      <w:bookmarkStart w:id="48" w:name="_Toc14091"/>
      <w:r>
        <w:rPr>
          <w:rFonts w:ascii="Times New Roman" w:eastAsia="Times New Roman" w:hAnsi="Times New Roman"/>
          <w:color w:val="auto"/>
        </w:rPr>
        <w:lastRenderedPageBreak/>
        <w:t>8. Sustainability and Growth Plan</w:t>
      </w:r>
      <w:bookmarkEnd w:id="48"/>
    </w:p>
    <w:p w:rsidR="0087668F" w:rsidRDefault="00860D25" w:rsidP="00BF7910">
      <w:pPr>
        <w:pStyle w:val="Heading2"/>
      </w:pPr>
      <w:bookmarkStart w:id="49" w:name="_Toc9827"/>
      <w:r>
        <w:t>8.1 Expansion Strategy</w:t>
      </w:r>
      <w:bookmarkEnd w:id="49"/>
    </w:p>
    <w:p w:rsidR="0087668F" w:rsidRDefault="00860D25">
      <w:pPr>
        <w:spacing w:after="0" w:line="360" w:lineRule="auto"/>
        <w:jc w:val="both"/>
      </w:pPr>
      <w:r>
        <w:t xml:space="preserve">After Yaoundé validation, the next step is Douala. Later expansion can reach more urban centres and more service categories, especially where trust and transaction friction are highest.</w:t>
      </w:r>
    </w:p>
    <w:p w:rsidR="0087668F" w:rsidRDefault="00860D25" w:rsidP="00BF7910">
      <w:pPr>
        <w:pStyle w:val="Heading2"/>
      </w:pPr>
      <w:bookmarkStart w:id="50" w:name="_Toc9368"/>
      <w:r>
        <w:t>8.2 Innovation Strategy</w:t>
      </w:r>
      <w:bookmarkEnd w:id="50"/>
    </w:p>
    <w:p w:rsidR="0087668F" w:rsidRDefault="00860D25">
      <w:pPr>
        <w:spacing w:after="0" w:line="360" w:lineRule="auto"/>
        <w:jc w:val="both"/>
      </w:pPr>
      <w:r>
        <w:t>Innovation should focus on improving the trust engine, better matching, smarter category search, richer business workflows, and stronger reputation tools. The product should become more intelligent, not merely larger.</w:t>
      </w:r>
    </w:p>
    <w:p w:rsidR="0087668F" w:rsidRDefault="00860D25" w:rsidP="00BF7910">
      <w:pPr>
        <w:pStyle w:val="Heading2"/>
      </w:pPr>
      <w:bookmarkStart w:id="51" w:name="_Toc17007"/>
      <w:r>
        <w:t>8.3 Partnership Opportunities</w:t>
      </w:r>
      <w:bookmarkEnd w:id="51"/>
    </w:p>
    <w:p w:rsidR="0087668F" w:rsidRDefault="00860D25">
      <w:pPr>
        <w:spacing w:after="0" w:line="360" w:lineRule="auto"/>
        <w:ind w:left="360" w:hanging="288"/>
        <w:jc w:val="both"/>
      </w:pPr>
      <w:r>
        <w:t>• Trade associations and artisan groups</w:t>
      </w:r>
    </w:p>
    <w:p w:rsidR="0087668F" w:rsidRDefault="00860D25">
      <w:pPr>
        <w:spacing w:after="0" w:line="360" w:lineRule="auto"/>
        <w:ind w:left="360" w:hanging="288"/>
        <w:jc w:val="both"/>
      </w:pPr>
      <w:r>
        <w:t>• Hotels, restaurants, and small business clusters</w:t>
      </w:r>
    </w:p>
    <w:p w:rsidR="0087668F" w:rsidRDefault="00860D25">
      <w:pPr>
        <w:spacing w:after="0" w:line="360" w:lineRule="auto"/>
        <w:ind w:left="360" w:hanging="288"/>
        <w:jc w:val="both"/>
      </w:pPr>
      <w:r>
        <w:t xml:space="preserve">• Training centres and vocational programmes</w:t>
      </w:r>
    </w:p>
    <w:p w:rsidR="0087668F" w:rsidRDefault="00860D25">
      <w:pPr>
        <w:spacing w:after="0" w:line="360" w:lineRule="auto"/>
        <w:ind w:left="360" w:hanging="288"/>
        <w:jc w:val="both"/>
      </w:pPr>
      <w:r>
        <w:t>• Local institutions and community verification partners</w:t>
      </w:r>
    </w:p>
    <w:p w:rsidR="0087668F" w:rsidRDefault="00860D25" w:rsidP="00BF7910">
      <w:pPr>
        <w:pStyle w:val="Heading2"/>
      </w:pPr>
      <w:bookmarkStart w:id="52" w:name="_Toc26613"/>
      <w:r>
        <w:t>8.4 Sustainability Practices</w:t>
      </w:r>
      <w:bookmarkEnd w:id="52"/>
    </w:p>
    <w:p w:rsidR="0087668F" w:rsidRDefault="00860D25">
      <w:pPr>
        <w:spacing w:after="0" w:line="360" w:lineRule="auto"/>
        <w:jc w:val="both"/>
      </w:pPr>
      <w:r>
        <w:t xml:space="preserve">The business is sustainable when it stays lean, uses digital infrastructure efficiently, limits unnecessary travel, and grows in line with user trust. Sustainability here means financial discipline, operational resilience, and community relevance.</w:t>
      </w:r>
    </w:p>
    <w:p w:rsidR="0087668F" w:rsidRDefault="00860D25" w:rsidP="00BF7910">
      <w:pPr>
        <w:pStyle w:val="Heading2"/>
      </w:pPr>
      <w:bookmarkStart w:id="53" w:name="_Toc24820"/>
      <w:r>
        <w:t>8.5 Exit Strategy</w:t>
      </w:r>
      <w:bookmarkEnd w:id="53"/>
    </w:p>
    <w:p w:rsidR="0087668F" w:rsidRDefault="00860D25">
      <w:pPr>
        <w:spacing w:after="0" w:line="360" w:lineRule="auto"/>
        <w:jc w:val="both"/>
      </w:pPr>
      <w:r>
        <w:t>If the business reaches maturity, strategic exit options include acquisition by a larger platform, merger with a complementary local-service or payments player, or long-term independent scaling as a national marketplace.</w:t>
      </w:r>
    </w:p>
    <w:p w:rsidR="0087668F" w:rsidRDefault="00860D25">
      <w:pPr>
        <w:spacing w:line="360" w:lineRule="auto"/>
      </w:pPr>
      <w:r>
        <w:br w:type="page"/>
      </w:r>
    </w:p>
    <w:p w:rsidR="0087668F" w:rsidRDefault="00860D25">
      <w:pPr>
        <w:pStyle w:val="Heading1"/>
        <w:spacing w:before="120" w:after="120" w:line="360" w:lineRule="auto"/>
        <w:rPr>
          <w:color w:val="auto"/>
        </w:rPr>
      </w:pPr>
      <w:bookmarkStart w:id="54" w:name="_Toc17712"/>
      <w:r>
        <w:rPr>
          <w:rFonts w:ascii="Times New Roman" w:eastAsia="Times New Roman" w:hAnsi="Times New Roman"/>
          <w:color w:val="auto"/>
        </w:rPr>
        <w:lastRenderedPageBreak/>
        <w:t>9. Conclusion</w:t>
      </w:r>
      <w:bookmarkEnd w:id="54"/>
    </w:p>
    <w:p w:rsidR="0087668F" w:rsidRDefault="00860D25">
      <w:pPr>
        <w:spacing w:after="0" w:line="360" w:lineRule="auto"/>
        <w:jc w:val="both"/>
      </w:pPr>
      <w:r>
        <w:t xml:space="preserve">Kavio is a credible Cameroon-focused business because it solves a real and visible market problem: how to find trusted work, how to prove trust as a worker, and how to complete payment safely. The current platform implementation already supports the business logic that the revised plan must describe, especially escrow, trust scoring, verification, messaging, disputes, reviews, and business workflows.</w:t>
      </w:r>
    </w:p>
    <w:p w:rsidR="0087668F" w:rsidRDefault="00860D25">
      <w:pPr>
        <w:spacing w:after="0" w:line="360" w:lineRule="auto"/>
        <w:jc w:val="both"/>
      </w:pPr>
      <w:r>
        <w:t xml:space="preserve">The outdated model based on worker subscriptions and flat job-posting fees should not be used in the final submission. The correct model is the one actually built, escrow-based platform fee on completed transactions. That model is more consistent with the product, more defensible, and more realistic.</w:t>
      </w:r>
    </w:p>
    <w:p w:rsidR="0087668F" w:rsidRDefault="00860D25">
      <w:pPr>
        <w:spacing w:after="0" w:line="360" w:lineRule="auto"/>
        <w:jc w:val="both"/>
      </w:pPr>
      <w:r>
        <w:t xml:space="preserve">With disciplined launch execution, careful cost control, and trust-led market penetration in Yaoundé, Kavio has the foundations of a durable and scalable platform.</w:t>
      </w:r>
    </w:p>
    <w:p w:rsidR="0087668F" w:rsidRDefault="00860D25">
      <w:pPr>
        <w:spacing w:line="360" w:lineRule="auto"/>
      </w:pPr>
      <w:r>
        <w:br w:type="page"/>
      </w:r>
    </w:p>
    <w:p w:rsidR="0087668F" w:rsidRDefault="00860D25">
      <w:pPr>
        <w:pStyle w:val="Heading1"/>
        <w:spacing w:before="120" w:after="120" w:line="360" w:lineRule="auto"/>
        <w:rPr>
          <w:color w:val="auto"/>
        </w:rPr>
      </w:pPr>
      <w:bookmarkStart w:id="55" w:name="_Toc18176"/>
      <w:r>
        <w:rPr>
          <w:rFonts w:ascii="Times New Roman" w:eastAsia="Times New Roman" w:hAnsi="Times New Roman"/>
          <w:color w:val="auto"/>
        </w:rPr>
        <w:lastRenderedPageBreak/>
        <w:t>References</w:t>
      </w:r>
      <w:bookmarkEnd w:id="55"/>
    </w:p>
    <w:p w:rsidR="0087668F" w:rsidRDefault="00860D25">
      <w:pPr>
        <w:spacing w:after="0" w:line="360" w:lineRule="auto"/>
        <w:jc w:val="both"/>
      </w:pPr>
      <w:r>
        <w:t xml:space="preserve">African Development Bank. (2025). Cameroon informal sector and labour market data.</w:t>
      </w:r>
    </w:p>
    <w:p w:rsidR="0087668F" w:rsidRDefault="00860D25">
      <w:pPr>
        <w:spacing w:after="0" w:line="360" w:lineRule="auto"/>
        <w:jc w:val="both"/>
      </w:pPr>
      <w:r>
        <w:t>CamPay. (2026). Fee schedule and payment processing documentation.</w:t>
      </w:r>
    </w:p>
    <w:p w:rsidR="0087668F" w:rsidRDefault="00860D25">
      <w:pPr>
        <w:spacing w:after="0" w:line="360" w:lineRule="auto"/>
        <w:jc w:val="both"/>
      </w:pPr>
      <w:r>
        <w:t>TrustPro. (2026). Business plan draft and financial model, July 2026.</w:t>
      </w:r>
    </w:p>
    <w:p w:rsidR="0087668F" w:rsidRDefault="00860D25">
      <w:pPr>
        <w:spacing w:after="0" w:line="360" w:lineRule="auto"/>
        <w:jc w:val="both"/>
      </w:pPr>
      <w:r>
        <w:t>TrustPro. (2026). Software requirements specification and system architecture, Version 2.0, July 2026.</w:t>
      </w:r>
    </w:p>
    <w:p w:rsidR="0087668F" w:rsidRDefault="00860D25">
      <w:pPr>
        <w:spacing w:after="0" w:line="360" w:lineRule="auto"/>
        <w:jc w:val="both"/>
      </w:pPr>
      <w:r>
        <w:t>Yaoundé International Business School. (2026). Unified business plan writing guide.</w:t>
      </w:r>
    </w:p>
    <w:p w:rsidR="0087668F" w:rsidRDefault="00860D25">
      <w:pPr>
        <w:spacing w:after="0" w:line="360" w:lineRule="auto"/>
        <w:jc w:val="both"/>
      </w:pPr>
      <w:r>
        <w:t xml:space="preserve">World Bank. (2025/2026). Cameroon labour and unemployment indicators.</w:t>
      </w:r>
    </w:p>
    <w:p w:rsidR="0087668F" w:rsidRDefault="00860D25">
      <w:pPr>
        <w:spacing w:after="0" w:line="360" w:lineRule="auto"/>
        <w:jc w:val="both"/>
      </w:pPr>
      <w:r>
        <w:t>Playroll. (2026). Cameroon minimum wage summary.</w:t>
      </w:r>
    </w:p>
    <w:p w:rsidR="0087668F" w:rsidRDefault="00860D25">
      <w:pPr>
        <w:spacing w:after="0" w:line="360" w:lineRule="auto"/>
        <w:jc w:val="both"/>
      </w:pPr>
      <w:r>
        <w:t>Global People Strategist. (2026). Cameroon SMIG and employment context.</w:t>
      </w:r>
    </w:p>
    <w:p w:rsidR="0087668F" w:rsidRDefault="00860D25">
      <w:pPr>
        <w:spacing w:line="360" w:lineRule="auto"/>
      </w:pPr>
      <w:r>
        <w:br w:type="page"/>
      </w:r>
    </w:p>
    <w:p w:rsidR="0087668F" w:rsidRDefault="00860D25">
      <w:pPr>
        <w:pStyle w:val="Heading1"/>
        <w:spacing w:before="120" w:after="120" w:line="360" w:lineRule="auto"/>
        <w:rPr>
          <w:color w:val="auto"/>
        </w:rPr>
      </w:pPr>
      <w:bookmarkStart w:id="56" w:name="_Toc8565"/>
      <w:r>
        <w:rPr>
          <w:rFonts w:ascii="Times New Roman" w:eastAsia="Times New Roman" w:hAnsi="Times New Roman"/>
          <w:color w:val="auto"/>
        </w:rPr>
        <w:lastRenderedPageBreak/>
        <w:t>Appendices</w:t>
      </w:r>
      <w:bookmarkEnd w:id="56"/>
    </w:p>
    <w:p w:rsidR="0087668F" w:rsidRDefault="00860D25" w:rsidP="00BF7910">
      <w:pPr>
        <w:pStyle w:val="Heading2"/>
      </w:pPr>
      <w:bookmarkStart w:id="57" w:name="_Toc28698"/>
      <w:r>
        <w:t>Appendix A. Survey and Validation Basis</w:t>
      </w:r>
      <w:bookmarkEnd w:id="57"/>
    </w:p>
    <w:p w:rsidR="0087668F" w:rsidRDefault="00860D25">
      <w:pPr>
        <w:spacing w:after="0" w:line="360" w:lineRule="auto"/>
        <w:jc w:val="both"/>
      </w:pPr>
      <w:r>
        <w:t xml:space="preserve">The business concept was validated through internal product analysis and user response signals already captured in the source material. The strongest product signals were portfolio evidence, verified identity and trust score, fixed-price quotes, and secure in-app payment. Those signals directly support the current product structure.</w:t>
      </w:r>
    </w:p>
    <w:p w:rsidR="0087668F" w:rsidRDefault="00860D25">
      <w:pPr>
        <w:spacing w:after="0" w:line="360" w:lineRule="auto"/>
        <w:ind w:left="360" w:hanging="288"/>
        <w:jc w:val="both"/>
      </w:pPr>
      <w:r>
        <w:t>• Portfolio evidence remains first-class in the product.</w:t>
      </w:r>
    </w:p>
    <w:p w:rsidR="0087668F" w:rsidRDefault="00860D25">
      <w:pPr>
        <w:spacing w:after="0" w:line="360" w:lineRule="auto"/>
        <w:ind w:left="360" w:hanging="288"/>
        <w:jc w:val="both"/>
      </w:pPr>
      <w:r>
        <w:t>• Verification now uses a progressive trust engine.</w:t>
      </w:r>
    </w:p>
    <w:p w:rsidR="0087668F" w:rsidRDefault="00860D25">
      <w:pPr>
        <w:spacing w:after="0" w:line="360" w:lineRule="auto"/>
        <w:ind w:left="360" w:hanging="288"/>
        <w:jc w:val="both"/>
      </w:pPr>
      <w:r>
        <w:t>• Escrow is a core day-one module, not a late-stage extra.</w:t>
      </w:r>
    </w:p>
    <w:p w:rsidR="0087668F" w:rsidRDefault="00860D25">
      <w:pPr>
        <w:spacing w:after="0" w:line="360" w:lineRule="auto"/>
        <w:ind w:left="360" w:hanging="288"/>
        <w:jc w:val="both"/>
      </w:pPr>
      <w:r>
        <w:t>• The platform supports messaging, disputes, reviews, and business accounts.</w:t>
      </w:r>
    </w:p>
    <w:p w:rsidR="0087668F" w:rsidRDefault="00860D25" w:rsidP="00BF7910">
      <w:pPr>
        <w:pStyle w:val="Heading2"/>
      </w:pPr>
      <w:bookmarkStart w:id="58" w:name="_Toc12557"/>
      <w:r>
        <w:t xml:space="preserve">Appendix B. Replacement Map: Outdated Draft Versus Current Kavio Model</w:t>
      </w:r>
      <w:bookmarkEnd w:id="58"/>
    </w:p>
    <w:tbl>
      <w:tblPr>
        <w:tblStyle w:val="TableGrid"/>
        <w:tblW w:w="0" w:type="auto"/>
        <w:jc w:val="center"/>
        <w:tblLook w:val="04A0" w:firstRow="1" w:lastRow="0" w:firstColumn="1" w:lastColumn="0" w:noHBand="0" w:noVBand="1"/>
      </w:tblPr>
      <w:tblGrid>
        <w:gridCol w:w="3960"/>
        <w:gridCol w:w="3960"/>
      </w:tblGrid>
      <w:tr w:rsidR="0087668F">
        <w:trPr>
          <w:jc w:val="center"/>
        </w:trPr>
        <w:tc>
          <w:tcPr>
            <w:tcW w:w="3960" w:type="dxa"/>
            <w:vAlign w:val="center"/>
          </w:tcPr>
          <w:p w:rsidR="0087668F" w:rsidRDefault="00860D25">
            <w:pPr>
              <w:spacing w:after="0" w:line="360" w:lineRule="auto"/>
              <w:jc w:val="center"/>
            </w:pPr>
            <w:r>
              <w:rPr>
                <w:b/>
              </w:rPr>
              <w:t>Old assumption</w:t>
            </w:r>
          </w:p>
        </w:tc>
        <w:tc>
          <w:tcPr>
            <w:tcW w:w="3960" w:type="dxa"/>
            <w:vAlign w:val="center"/>
          </w:tcPr>
          <w:p w:rsidR="0087668F" w:rsidRDefault="00860D25">
            <w:pPr>
              <w:spacing w:after="0" w:line="360" w:lineRule="auto"/>
              <w:jc w:val="center"/>
            </w:pPr>
            <w:r>
              <w:rPr>
                <w:b/>
              </w:rPr>
              <w:t xml:space="preserve">Current Kavio implementation</w:t>
            </w:r>
          </w:p>
        </w:tc>
      </w:tr>
      <w:tr w:rsidR="0087668F">
        <w:trPr>
          <w:jc w:val="center"/>
        </w:trPr>
        <w:tc>
          <w:tcPr>
            <w:tcW w:w="3960" w:type="dxa"/>
            <w:vAlign w:val="center"/>
          </w:tcPr>
          <w:p w:rsidR="0087668F" w:rsidRDefault="00860D25">
            <w:pPr>
              <w:spacing w:after="0" w:line="360" w:lineRule="auto"/>
              <w:jc w:val="both"/>
            </w:pPr>
            <w:r>
              <w:t>Worker subscription for visibility</w:t>
            </w:r>
          </w:p>
        </w:tc>
        <w:tc>
          <w:tcPr>
            <w:tcW w:w="3960" w:type="dxa"/>
            <w:vAlign w:val="center"/>
          </w:tcPr>
          <w:p w:rsidR="0087668F" w:rsidRDefault="00860D25">
            <w:pPr>
              <w:spacing w:after="0" w:line="360" w:lineRule="auto"/>
              <w:jc w:val="both"/>
            </w:pPr>
            <w:r>
              <w:t>Guest browsing plus trust-based discovery, no visibility paywall.</w:t>
            </w:r>
          </w:p>
        </w:tc>
      </w:tr>
      <w:tr w:rsidR="0087668F">
        <w:trPr>
          <w:jc w:val="center"/>
        </w:trPr>
        <w:tc>
          <w:tcPr>
            <w:tcW w:w="3960" w:type="dxa"/>
            <w:vAlign w:val="center"/>
          </w:tcPr>
          <w:p w:rsidR="0087668F" w:rsidRDefault="00860D25">
            <w:pPr>
              <w:spacing w:after="0" w:line="360" w:lineRule="auto"/>
              <w:jc w:val="both"/>
            </w:pPr>
            <w:r>
              <w:t>Employer flat fee to post jobs</w:t>
            </w:r>
          </w:p>
        </w:tc>
        <w:tc>
          <w:tcPr>
            <w:tcW w:w="3960" w:type="dxa"/>
            <w:vAlign w:val="center"/>
          </w:tcPr>
          <w:p w:rsidR="0087668F" w:rsidRDefault="00860D25">
            <w:pPr>
              <w:spacing w:after="0" w:line="360" w:lineRule="auto"/>
              <w:jc w:val="both"/>
            </w:pPr>
            <w:r>
              <w:t>No job-post fee as core revenue, revenue comes from completed escrowed jobs.</w:t>
            </w:r>
          </w:p>
        </w:tc>
      </w:tr>
      <w:tr w:rsidR="0087668F">
        <w:trPr>
          <w:jc w:val="center"/>
        </w:trPr>
        <w:tc>
          <w:tcPr>
            <w:tcW w:w="3960" w:type="dxa"/>
            <w:vAlign w:val="center"/>
          </w:tcPr>
          <w:p w:rsidR="0087668F" w:rsidRDefault="00860D25">
            <w:pPr>
              <w:spacing w:after="0" w:line="360" w:lineRule="auto"/>
              <w:jc w:val="both"/>
            </w:pPr>
            <w:r>
              <w:t>Escrow as a later premium feature</w:t>
            </w:r>
          </w:p>
        </w:tc>
        <w:tc>
          <w:tcPr>
            <w:tcW w:w="3960" w:type="dxa"/>
            <w:vAlign w:val="center"/>
          </w:tcPr>
          <w:p w:rsidR="0087668F" w:rsidRDefault="00860D25">
            <w:pPr>
              <w:spacing w:after="0" w:line="360" w:lineRule="auto"/>
              <w:jc w:val="both"/>
            </w:pPr>
            <w:r>
              <w:t>Escrow as a day-one core module.</w:t>
            </w:r>
          </w:p>
        </w:tc>
      </w:tr>
      <w:tr w:rsidR="0087668F">
        <w:trPr>
          <w:jc w:val="center"/>
        </w:trPr>
        <w:tc>
          <w:tcPr>
            <w:tcW w:w="3960" w:type="dxa"/>
            <w:vAlign w:val="center"/>
          </w:tcPr>
          <w:p w:rsidR="0087668F" w:rsidRDefault="00860D25">
            <w:pPr>
              <w:spacing w:after="0" w:line="360" w:lineRule="auto"/>
              <w:jc w:val="both"/>
            </w:pPr>
            <w:r>
              <w:t>Basic ID-verification only</w:t>
            </w:r>
          </w:p>
        </w:tc>
        <w:tc>
          <w:tcPr>
            <w:tcW w:w="3960" w:type="dxa"/>
            <w:vAlign w:val="center"/>
          </w:tcPr>
          <w:p w:rsidR="0087668F" w:rsidRDefault="00860D25">
            <w:pPr>
              <w:spacing w:after="0" w:line="360" w:lineRule="auto"/>
              <w:jc w:val="both"/>
            </w:pPr>
            <w:r>
              <w:t>Progressive Trust Engine with score, tiers, endorsements, and badges.</w:t>
            </w:r>
          </w:p>
        </w:tc>
      </w:tr>
      <w:tr w:rsidR="0087668F">
        <w:trPr>
          <w:jc w:val="center"/>
        </w:trPr>
        <w:tc>
          <w:tcPr>
            <w:tcW w:w="3960" w:type="dxa"/>
            <w:vAlign w:val="center"/>
          </w:tcPr>
          <w:p w:rsidR="0087668F" w:rsidRDefault="00860D25">
            <w:pPr>
              <w:spacing w:after="0" w:line="360" w:lineRule="auto"/>
              <w:jc w:val="both"/>
            </w:pPr>
            <w:r>
              <w:t>Manual side-channel communication</w:t>
            </w:r>
          </w:p>
        </w:tc>
        <w:tc>
          <w:tcPr>
            <w:tcW w:w="3960" w:type="dxa"/>
            <w:vAlign w:val="center"/>
          </w:tcPr>
          <w:p w:rsidR="0087668F" w:rsidRDefault="00860D25">
            <w:pPr>
              <w:spacing w:after="0" w:line="360" w:lineRule="auto"/>
              <w:jc w:val="both"/>
            </w:pPr>
            <w:r>
              <w:t>In-app messaging, quotes, and notifications.</w:t>
            </w:r>
          </w:p>
        </w:tc>
      </w:tr>
      <w:tr w:rsidR="0087668F">
        <w:trPr>
          <w:jc w:val="center"/>
        </w:trPr>
        <w:tc>
          <w:tcPr>
            <w:tcW w:w="3960" w:type="dxa"/>
            <w:vAlign w:val="center"/>
          </w:tcPr>
          <w:p w:rsidR="0087668F" w:rsidRDefault="00860D25">
            <w:pPr>
              <w:spacing w:after="0" w:line="360" w:lineRule="auto"/>
              <w:jc w:val="both"/>
            </w:pPr>
            <w:r>
              <w:t>Simple ratings only</w:t>
            </w:r>
          </w:p>
        </w:tc>
        <w:tc>
          <w:tcPr>
            <w:tcW w:w="3960" w:type="dxa"/>
            <w:vAlign w:val="center"/>
          </w:tcPr>
          <w:p w:rsidR="0087668F" w:rsidRDefault="00860D25">
            <w:pPr>
              <w:spacing w:after="0" w:line="360" w:lineRule="auto"/>
              <w:jc w:val="both"/>
            </w:pPr>
            <w:r>
              <w:t>Reviews plus moderation, disputes, and audit trails.</w:t>
            </w:r>
          </w:p>
        </w:tc>
      </w:tr>
      <w:tr w:rsidR="0087668F">
        <w:trPr>
          <w:jc w:val="center"/>
        </w:trPr>
        <w:tc>
          <w:tcPr>
            <w:tcW w:w="3960" w:type="dxa"/>
            <w:vAlign w:val="center"/>
          </w:tcPr>
          <w:p w:rsidR="0087668F" w:rsidRDefault="00860D25">
            <w:pPr>
              <w:spacing w:after="0" w:line="360" w:lineRule="auto"/>
              <w:jc w:val="both"/>
            </w:pPr>
            <w:r>
              <w:t>Weak revenue linkage</w:t>
            </w:r>
          </w:p>
        </w:tc>
        <w:tc>
          <w:tcPr>
            <w:tcW w:w="3960" w:type="dxa"/>
            <w:vAlign w:val="center"/>
          </w:tcPr>
          <w:p w:rsidR="0087668F" w:rsidRDefault="00860D25">
            <w:pPr>
              <w:spacing w:after="0" w:line="360" w:lineRule="auto"/>
              <w:jc w:val="both"/>
            </w:pPr>
            <w:r>
              <w:t>Revenue tied to actual completed economic value.</w:t>
            </w:r>
          </w:p>
        </w:tc>
      </w:tr>
    </w:tbl>
    <w:p w:rsidR="0087668F" w:rsidRDefault="00860D25" w:rsidP="00BF7910">
      <w:pPr>
        <w:pStyle w:val="Heading2"/>
      </w:pPr>
      <w:bookmarkStart w:id="59" w:name="_Toc21186"/>
      <w:r>
        <w:t>Appendix C. Research Methodology Note</w:t>
      </w:r>
      <w:bookmarkEnd w:id="59"/>
    </w:p>
    <w:p w:rsidR="0087668F" w:rsidRDefault="00860D25">
      <w:pPr>
        <w:spacing w:after="0" w:line="360" w:lineRule="auto"/>
        <w:jc w:val="both"/>
      </w:pPr>
      <w:r>
        <w:lastRenderedPageBreak/>
        <w:t xml:space="preserve">The academic presentation style follows the supplied school-format reference, but the business content is aligned to the live platform architecture. The resulting plan is therefore both structurally familiar and operationally accurate.</w:t>
      </w:r>
    </w:p>
    <w:sectPr w:rsidR="0087668F" w:rsidSect="00860D25">
      <w:footerReference w:type="default" r:id="rId15"/>
      <w:pgSz w:w="12240" w:h="15840"/>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51C2" w:rsidRDefault="009651C2">
      <w:pPr>
        <w:spacing w:line="240" w:lineRule="auto"/>
      </w:pPr>
      <w:r>
        <w:separator/>
      </w:r>
    </w:p>
  </w:endnote>
  <w:endnote w:type="continuationSeparator" w:id="0">
    <w:p w:rsidR="009651C2" w:rsidRDefault="009651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altName w:val="MS Gothic"/>
    <w:panose1 w:val="02020609040205080304"/>
    <w:charset w:val="00"/>
    <w:family w:val="auto"/>
    <w:pitch w:val="default"/>
  </w:font>
  <w:font w:name="Cambria">
    <w:panose1 w:val="02040503050406030204"/>
    <w:charset w:val="00"/>
    <w:family w:val="roman"/>
    <w:pitch w:val="variable"/>
    <w:sig w:usb0="E00006FF" w:usb1="420024FF" w:usb2="02000000" w:usb3="00000000" w:csb0="0000019F" w:csb1="00000000"/>
  </w:font>
  <w:font w:name="Play">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D25" w:rsidRDefault="00860D25">
    <w:pPr>
      <w:pBdr>
        <w:top w:val="nil"/>
        <w:left w:val="nil"/>
        <w:bottom w:val="nil"/>
        <w:right w:val="nil"/>
        <w:between w:val="nil"/>
      </w:pBdr>
      <w:tabs>
        <w:tab w:val="center" w:pos="4680"/>
        <w:tab w:val="right" w:pos="9360"/>
        <w:tab w:val="left" w:pos="7743"/>
      </w:tabs>
      <w:spacing w:after="0" w:line="240" w:lineRule="auto"/>
      <w:rPr>
        <w:color w:val="00B0F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D25" w:rsidRDefault="00860D25">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9264" behindDoc="1" locked="0" layoutInCell="1" hidden="0" allowOverlap="1" wp14:anchorId="141CAF37" wp14:editId="2B7A8E6C">
          <wp:simplePos x="0" y="0"/>
          <wp:positionH relativeFrom="column">
            <wp:posOffset>31750</wp:posOffset>
          </wp:positionH>
          <wp:positionV relativeFrom="paragraph">
            <wp:posOffset>0</wp:posOffset>
          </wp:positionV>
          <wp:extent cx="5476875" cy="304800"/>
          <wp:effectExtent l="0" t="0" r="0" b="0"/>
          <wp:wrapNone/>
          <wp:docPr id="1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
                  <a:srcRect/>
                  <a:stretch>
                    <a:fillRect/>
                  </a:stretch>
                </pic:blipFill>
                <pic:spPr>
                  <a:xfrm>
                    <a:off x="0" y="0"/>
                    <a:ext cx="5476875" cy="304800"/>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D25" w:rsidRDefault="00860D25">
    <w:pPr>
      <w:pStyle w:val="Footer"/>
      <w:jc w:val="center"/>
    </w:pPr>
    <w:r>
      <w:rPr>
        <w:noProof/>
      </w:rPr>
      <mc:AlternateContent>
        <mc:Choice Requires="wps">
          <w:drawing>
            <wp:anchor distT="0" distB="0" distL="114300" distR="114300" simplePos="0" relativeHeight="251657216"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860D25" w:rsidRDefault="00860D25">
                          <w:pPr>
                            <w:pStyle w:val="Footer"/>
                          </w:pPr>
                          <w:r>
                            <w:fldChar w:fldCharType="begin"/>
                          </w:r>
                          <w:r>
                            <w:instrText xml:space="preserve"> PAGE  \* MERGEFORMAT </w:instrText>
                          </w:r>
                          <w:r>
                            <w:fldChar w:fldCharType="separate"/>
                          </w:r>
                          <w:r w:rsidR="00596FD3">
                            <w:rPr>
                              <w:noProof/>
                            </w:rPr>
                            <w:t>X</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7" type="#_x0000_t202" style="position:absolute;left:0;text-align:left;margin-left:92.8pt;margin-top:0;width:2in;height:2in;z-index:25165721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" filled="f" fillcolor="white [3201]" stroked="f" strokeweight=".5pt">
              <v:textbox style="mso-fit-shape-to-text:t" inset="0,0,0,0">
                <w:txbxContent>
                  <w:p w:rsidR="00860D25" w:rsidRDefault="00860D25">
                    <w:pPr>
                      <w:pStyle w:val="Footer"/>
                    </w:pPr>
                    <w:r>
                      <w:fldChar w:fldCharType="begin"/>
                    </w:r>
                    <w:r>
                      <w:instrText xml:space="preserve"> PAGE  \* MERGEFORMAT </w:instrText>
                    </w:r>
                    <w:r>
                      <w:fldChar w:fldCharType="separate"/>
                    </w:r>
                    <w:r w:rsidR="00596FD3">
                      <w:rPr>
                        <w:noProof/>
                      </w:rPr>
                      <w:t>X</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D25" w:rsidRDefault="00860D25">
    <w:pPr>
      <w:pStyle w:val="Footer"/>
      <w:jc w:val="center"/>
    </w:pP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860D25" w:rsidRDefault="00860D25">
                          <w:pPr>
                            <w:pStyle w:val="Footer"/>
                            <w:jc w:val="center"/>
                          </w:pPr>
                          <w:r>
                            <w:rPr>
                              <w:sz w:val="20"/>
                            </w:rPr>
                            <w:t xml:space="preserve">Page </w:t>
                          </w:r>
                          <w:r>
                            <w:rPr>
                              <w:sz w:val="20"/>
                            </w:rPr>
                            <w:fldChar w:fldCharType="begin"/>
                          </w:r>
                          <w:r>
                            <w:rPr>
                              <w:sz w:val="20"/>
                            </w:rPr>
                            <w:instrText>PAGE</w:instrText>
                          </w:r>
                          <w:r>
                            <w:rPr>
                              <w:sz w:val="20"/>
                            </w:rPr>
                            <w:fldChar w:fldCharType="separate"/>
                          </w:r>
                          <w:r w:rsidR="00596FD3">
                            <w:rPr>
                              <w:noProof/>
                              <w:sz w:val="20"/>
                            </w:rPr>
                            <w:t>9</w:t>
                          </w:r>
                          <w:r>
                            <w:rPr>
                              <w:sz w:val="20"/>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8" type="#_x0000_t202" style="position:absolute;left:0;text-align:left;margin-left:92.8pt;margin-top:0;width:2in;height:2in;z-index:25165824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" filled="f" fillcolor="white [3201]" stroked="f" strokeweight=".5pt">
              <v:textbox style="mso-fit-shape-to-text:t" inset="0,0,0,0">
                <w:txbxContent>
                  <w:p w:rsidR="00860D25" w:rsidRDefault="00860D25">
                    <w:pPr>
                      <w:pStyle w:val="Footer"/>
                      <w:jc w:val="center"/>
                    </w:pPr>
                    <w:r>
                      <w:rPr>
                        <w:sz w:val="20"/>
                      </w:rPr>
                      <w:t xml:space="preserve">Page </w:t>
                    </w:r>
                    <w:r>
                      <w:rPr>
                        <w:sz w:val="20"/>
                      </w:rPr>
                      <w:fldChar w:fldCharType="begin"/>
                    </w:r>
                    <w:r>
                      <w:rPr>
                        <w:sz w:val="20"/>
                      </w:rPr>
                      <w:instrText>PAGE</w:instrText>
                    </w:r>
                    <w:r>
                      <w:rPr>
                        <w:sz w:val="20"/>
                      </w:rPr>
                      <w:fldChar w:fldCharType="separate"/>
                    </w:r>
                    <w:r w:rsidR="00596FD3">
                      <w:rPr>
                        <w:noProof/>
                        <w:sz w:val="20"/>
                      </w:rPr>
                      <w:t>9</w:t>
                    </w:r>
                    <w:r>
                      <w:rPr>
                        <w:sz w:val="20"/>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51C2" w:rsidRDefault="009651C2">
      <w:pPr>
        <w:spacing w:after="0"/>
      </w:pPr>
      <w:r>
        <w:separator/>
      </w:r>
    </w:p>
  </w:footnote>
  <w:footnote w:type="continuationSeparator" w:id="0">
    <w:p w:rsidR="009651C2" w:rsidRDefault="009651C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5D6B1BC"/>
    <w:multiLevelType w:val="multilevel"/>
    <w:tmpl w:val="95D6B1B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89863D6"/>
    <w:multiLevelType w:val="multilevel"/>
    <w:tmpl w:val="989863D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E8F530F3"/>
    <w:multiLevelType w:val="multilevel"/>
    <w:tmpl w:val="E8F530F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F314C385"/>
    <w:multiLevelType w:val="multilevel"/>
    <w:tmpl w:val="F314C38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5"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6"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0" w15:restartNumberingAfterBreak="0">
    <w:nsid w:val="0F695834"/>
    <w:multiLevelType w:val="multilevel"/>
    <w:tmpl w:val="0F69583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6E86F80D"/>
    <w:multiLevelType w:val="multilevel"/>
    <w:tmpl w:val="6E86F80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9"/>
  </w:num>
  <w:num w:numId="2">
    <w:abstractNumId w:val="7"/>
  </w:num>
  <w:num w:numId="3">
    <w:abstractNumId w:val="6"/>
  </w:num>
  <w:num w:numId="4">
    <w:abstractNumId w:val="8"/>
  </w:num>
  <w:num w:numId="5">
    <w:abstractNumId w:val="5"/>
  </w:num>
  <w:num w:numId="6">
    <w:abstractNumId w:val="4"/>
  </w:num>
  <w:num w:numId="7">
    <w:abstractNumId w:val="11"/>
  </w:num>
  <w:num w:numId="8">
    <w:abstractNumId w:val="10"/>
  </w:num>
  <w:num w:numId="9">
    <w:abstractNumId w:val="3"/>
  </w:num>
  <w:num w:numId="10">
    <w:abstractNumId w:val="0"/>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96FD3"/>
    <w:rsid w:val="00860D25"/>
    <w:rsid w:val="0087668F"/>
    <w:rsid w:val="009651C2"/>
    <w:rsid w:val="00A24E9F"/>
    <w:rsid w:val="00A3487B"/>
    <w:rsid w:val="00AA1D8D"/>
    <w:rsid w:val="00B47730"/>
    <w:rsid w:val="00BF7910"/>
    <w:rsid w:val="00CB0664"/>
    <w:rsid w:val="00D07CDA"/>
    <w:rsid w:val="00D72831"/>
    <w:rsid w:val="00EA4D9F"/>
    <w:rsid w:val="00FC693F"/>
    <w:rsid w:val="01F65FC2"/>
    <w:rsid w:val="20201190"/>
    <w:rsid w:val="2C6050FC"/>
    <w:rsid w:val="746C27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1E68B0"/>
  <w14:defaultImageDpi w14:val="300"/>
  <w15:docId w15:val="{37A21290-A76C-471C-AD1C-945704359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lsdException w:name="List Number" w:unhideWhenUsed="1" w:qFormat="1"/>
    <w:lsdException w:name="List 2" w:unhideWhenUsed="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qFormat="1"/>
    <w:lsdException w:name="Light Grid" w:uiPriority="62"/>
    <w:lsdException w:name="Medium Shading 1" w:uiPriority="63" w:qFormat="1"/>
    <w:lsdException w:name="Medium Shading 2" w:uiPriority="64"/>
    <w:lsdException w:name="Medium List 1" w:uiPriority="65" w:qFormat="1"/>
    <w:lsdException w:name="Medium List 2" w:uiPriority="66"/>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qFormat="1"/>
    <w:lsdException w:name="Medium Shading 2 Accent 1" w:uiPriority="64" w:qFormat="1"/>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qFormat="1"/>
    <w:lsdException w:name="Medium Shading 1 Accent 2" w:uiPriority="63"/>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eastAsia="Times New Roman" w:cstheme="minorBidi"/>
      <w:sz w:val="24"/>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F7910"/>
    <w:pPr>
      <w:spacing w:line="360" w:lineRule="auto"/>
      <w:outlineLvl w:val="1"/>
    </w:pPr>
    <w:rPr>
      <w:b/>
      <w:bCs/>
    </w:rPr>
  </w:style>
  <w:style w:type="paragraph" w:styleId="Heading3">
    <w:name w:val="heading 3"/>
    <w:basedOn w:val="Heading2"/>
    <w:next w:val="Normal"/>
    <w:link w:val="Heading3Char"/>
    <w:uiPriority w:val="9"/>
    <w:unhideWhenUsed/>
    <w:qFormat/>
    <w:pPr>
      <w:outlineLvl w:val="2"/>
    </w:pPr>
  </w:style>
  <w:style w:type="paragraph" w:styleId="Heading4">
    <w:name w:val="heading 4"/>
    <w:basedOn w:val="Normal"/>
    <w:next w:val="Normal"/>
    <w:link w:val="Heading4Char"/>
    <w:uiPriority w:val="9"/>
    <w:unhideWhenUsed/>
    <w:qFormat/>
    <w:pPr>
      <w:spacing w:after="0" w:line="360" w:lineRule="auto"/>
      <w:jc w:val="both"/>
      <w:outlineLvl w:val="3"/>
    </w:pPr>
    <w:rPr>
      <w:b/>
      <w:bCs/>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b/>
      <w:i/>
      <w:iCs/>
      <w:color w:val="4F81BD" w:themeColor="accent1"/>
      <w:spacing w:val="15"/>
      <w:sz w:val="28"/>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paragraph" w:styleId="TOC1">
    <w:name w:val="toc 1"/>
    <w:basedOn w:val="Normal"/>
    <w:next w:val="Normal"/>
    <w:uiPriority w:val="39"/>
    <w:semiHidden/>
    <w:unhideWhenUsed/>
  </w:style>
  <w:style w:type="paragraph" w:styleId="TOC2">
    <w:name w:val="toc 2"/>
    <w:basedOn w:val="Normal"/>
    <w:next w:val="Normal"/>
    <w:uiPriority w:val="39"/>
    <w:semiHidden/>
    <w:unhideWhenUsed/>
    <w:pPr>
      <w:ind w:leftChars="200" w:left="420"/>
    </w:p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link w:val="NoSpacingChar"/>
    <w:uiPriority w:val="1"/>
    <w:qFormat/>
    <w:rPr>
      <w:rFonts w:eastAsia="Times New Roman" w:cstheme="minorBidi"/>
      <w:sz w:val="24"/>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link w:val="Heading2"/>
    <w:uiPriority w:val="9"/>
    <w:rsid w:val="00BF7910"/>
    <w:rPr>
      <w:rFonts w:eastAsia="Times New Roman" w:cstheme="minorBidi"/>
      <w:b/>
      <w:bCs/>
      <w:sz w:val="24"/>
      <w:szCs w:val="22"/>
    </w:rPr>
  </w:style>
  <w:style w:type="character" w:customStyle="1" w:styleId="Heading3Char">
    <w:name w:val="Heading 3 Char"/>
    <w:link w:val="Heading3"/>
    <w:uiPriority w:val="9"/>
    <w:qFormat/>
    <w:rPr>
      <w:rFonts w:ascii="Times New Roman" w:eastAsia="Times New Roman" w:hAnsi="Times New Roman" w:cstheme="minorBidi"/>
      <w:b/>
      <w:bCs/>
      <w:color w:val="auto"/>
      <w:sz w:val="24"/>
      <w:szCs w:val="22"/>
      <w:lang w:val="en-US" w:eastAsia="en-US" w:bidi="ar-SA"/>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link w:val="Heading4"/>
    <w:uiPriority w:val="9"/>
    <w:semiHidden/>
    <w:rPr>
      <w:rFonts w:ascii="Times New Roman" w:eastAsia="Times New Roman" w:hAnsi="Times New Roman" w:cstheme="minorBidi"/>
      <w:b/>
      <w:bCs/>
      <w:color w:val="auto"/>
      <w:sz w:val="24"/>
      <w:szCs w:val="22"/>
      <w:lang w:val="en-US" w:eastAsia="en-US" w:bidi="ar-SA"/>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NoSpacingChar">
    <w:name w:val="No Spacing Char"/>
    <w:basedOn w:val="DefaultParagraphFont"/>
    <w:link w:val="NoSpacing"/>
    <w:uiPriority w:val="1"/>
    <w:rsid w:val="00D72831"/>
    <w:rPr>
      <w:rFonts w:eastAsia="Times New Roman" w:cstheme="minorBidi"/>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6044AAB-8682-47DA-B63D-16CFC84C4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4294967150</TotalTime>
  <Pages>47</Pages>
  <Words>8495</Words>
  <Characters>48424</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THE EYE INFORMATIQUE</cp:lastModifiedBy>
  <cp:revision>3</cp:revision>
  <dcterms:created xsi:type="dcterms:W3CDTF">2013-12-24T06:15:00Z</dcterms:created>
  <dcterms:modified xsi:type="dcterms:W3CDTF">2026-08-03T15:35:00Z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eyJoZGlkIjoiY2U5YzdkODdjOTYwYWQwY2FhNDBkMTA4NjA4YTkwNzkifQ==</vt:lpwstr>
  </property>
  <property fmtid="{D5CDD505-2E9C-101B-9397-08002B2CF9AE}" pid="3" name="KSOProductBuildVer">
    <vt:lpwstr>1033-12.1.0.25862</vt:lpwstr>
  </property>
  <property fmtid="{D5CDD505-2E9C-101B-9397-08002B2CF9AE}" pid="4" name="ICV">
    <vt:lpwstr>69FA853D823E465097C0D0D04ED8CBE2_12</vt:lpwstr>
  </property>
</Properties>
</file>