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BA007" w14:textId="77777777" w:rsidR="00590225" w:rsidRDefault="00000000">
      <w:pPr>
        <w:spacing w:after="80"/>
        <w:jc w:val="center"/>
      </w:pPr>
      <w:r>
        <w:rPr>
          <w:b/>
          <w:bCs/>
          <w:color w:val="1F4E79"/>
          <w:sz w:val="40"/>
          <w:szCs w:val="40"/>
        </w:rPr>
        <w:t>Naming Conventions</w:t>
      </w:r>
    </w:p>
    <w:p w14:paraId="4DE6EEA1" w14:textId="77777777" w:rsidR="00590225" w:rsidRDefault="00000000">
      <w:pPr>
        <w:spacing w:after="300"/>
        <w:jc w:val="center"/>
      </w:pPr>
      <w:r>
        <w:rPr>
          <w:i/>
          <w:iCs/>
          <w:color w:val="595959"/>
          <w:sz w:val="22"/>
          <w:szCs w:val="22"/>
        </w:rPr>
        <w:t>SQL Data Warehouse Project — Medallion Architecture</w:t>
      </w:r>
    </w:p>
    <w:p w14:paraId="2F5D7845" w14:textId="77777777" w:rsidR="00590225" w:rsidRDefault="00000000">
      <w:pPr>
        <w:spacing w:after="120"/>
      </w:pPr>
      <w:r>
        <w:rPr>
          <w:sz w:val="22"/>
          <w:szCs w:val="22"/>
        </w:rPr>
        <w:t>This document outlines the naming conventions used for schemas, tables, views, columns, and other objects in the data warehouse.</w:t>
      </w:r>
    </w:p>
    <w:p w14:paraId="2FDBCA7B" w14:textId="77777777" w:rsidR="00590225" w:rsidRDefault="00000000">
      <w:pPr>
        <w:pStyle w:val="Heading1"/>
        <w:spacing w:before="360" w:after="140"/>
      </w:pPr>
      <w:r>
        <w:rPr>
          <w:b/>
          <w:bCs/>
          <w:color w:val="1F4E79"/>
          <w:sz w:val="28"/>
          <w:szCs w:val="28"/>
        </w:rPr>
        <w:t>General Principles</w:t>
      </w:r>
    </w:p>
    <w:p w14:paraId="1DF39B3D" w14:textId="77777777" w:rsidR="00590225" w:rsidRDefault="00000000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Naming Convention: use </w:t>
      </w:r>
      <w:proofErr w:type="spellStart"/>
      <w:r>
        <w:rPr>
          <w:sz w:val="21"/>
          <w:szCs w:val="21"/>
        </w:rPr>
        <w:t>snake_case</w:t>
      </w:r>
      <w:proofErr w:type="spellEnd"/>
      <w:r>
        <w:rPr>
          <w:sz w:val="21"/>
          <w:szCs w:val="21"/>
        </w:rPr>
        <w:t>, with lowercase letters and underscores (_) to separate words.</w:t>
      </w:r>
    </w:p>
    <w:p w14:paraId="259742BC" w14:textId="77777777" w:rsidR="00590225" w:rsidRDefault="00000000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Language: use English for all names.</w:t>
      </w:r>
    </w:p>
    <w:p w14:paraId="36E7FC64" w14:textId="77777777" w:rsidR="00590225" w:rsidRDefault="00000000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Avoid Reserved Words: do not use SQL reserved words as object names.</w:t>
      </w:r>
    </w:p>
    <w:p w14:paraId="7CCA56D9" w14:textId="77777777" w:rsidR="00590225" w:rsidRDefault="00000000">
      <w:pPr>
        <w:pStyle w:val="Heading1"/>
        <w:spacing w:before="360" w:after="140"/>
      </w:pPr>
      <w:r>
        <w:rPr>
          <w:b/>
          <w:bCs/>
          <w:color w:val="1F4E79"/>
          <w:sz w:val="28"/>
          <w:szCs w:val="28"/>
        </w:rPr>
        <w:t>Table Naming Conventions</w:t>
      </w:r>
    </w:p>
    <w:p w14:paraId="7972D0D1" w14:textId="77777777" w:rsidR="00590225" w:rsidRDefault="00000000">
      <w:pPr>
        <w:pStyle w:val="Heading2"/>
        <w:spacing w:before="220" w:after="100"/>
      </w:pPr>
      <w:r>
        <w:rPr>
          <w:b/>
          <w:bCs/>
          <w:color w:val="1F4E79"/>
          <w:sz w:val="24"/>
          <w:szCs w:val="24"/>
        </w:rPr>
        <w:t>Bronze Rules</w:t>
      </w:r>
    </w:p>
    <w:p w14:paraId="44C1EA38" w14:textId="77777777" w:rsidR="00590225" w:rsidRDefault="00000000">
      <w:pPr>
        <w:spacing w:after="120"/>
      </w:pPr>
      <w:r>
        <w:rPr>
          <w:sz w:val="22"/>
          <w:szCs w:val="22"/>
        </w:rPr>
        <w:t>All names must start with the source system name, and table names must match their original names without renaming.</w:t>
      </w:r>
    </w:p>
    <w:p w14:paraId="5E434FC4" w14:textId="77777777" w:rsidR="00590225" w:rsidRDefault="00000000">
      <w:pPr>
        <w:spacing w:after="80"/>
      </w:pPr>
      <w:r>
        <w:rPr>
          <w:rFonts w:ascii="Consolas" w:eastAsia="Consolas" w:hAnsi="Consolas" w:cs="Consolas"/>
          <w:b/>
          <w:bCs/>
          <w:color w:val="1F4E79"/>
          <w:sz w:val="22"/>
          <w:szCs w:val="22"/>
        </w:rPr>
        <w:t>&lt;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2"/>
          <w:szCs w:val="22"/>
        </w:rPr>
        <w:t>sourcesystem</w:t>
      </w:r>
      <w:proofErr w:type="spellEnd"/>
      <w:r>
        <w:rPr>
          <w:rFonts w:ascii="Consolas" w:eastAsia="Consolas" w:hAnsi="Consolas" w:cs="Consolas"/>
          <w:b/>
          <w:bCs/>
          <w:color w:val="1F4E79"/>
          <w:sz w:val="22"/>
          <w:szCs w:val="22"/>
        </w:rPr>
        <w:t>&gt;_&lt;entity&gt;</w:t>
      </w:r>
    </w:p>
    <w:p w14:paraId="575801D8" w14:textId="77777777" w:rsidR="00590225" w:rsidRDefault="00000000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&lt;</w:t>
      </w:r>
      <w:proofErr w:type="spellStart"/>
      <w:r>
        <w:rPr>
          <w:sz w:val="21"/>
          <w:szCs w:val="21"/>
        </w:rPr>
        <w:t>sourcesystem</w:t>
      </w:r>
      <w:proofErr w:type="spellEnd"/>
      <w:r>
        <w:rPr>
          <w:sz w:val="21"/>
          <w:szCs w:val="21"/>
        </w:rPr>
        <w:t xml:space="preserve">&gt;: Name of the source system (e.g., </w:t>
      </w:r>
      <w:proofErr w:type="spellStart"/>
      <w:r>
        <w:rPr>
          <w:sz w:val="21"/>
          <w:szCs w:val="21"/>
        </w:rPr>
        <w:t>crm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erp</w:t>
      </w:r>
      <w:proofErr w:type="spellEnd"/>
      <w:r>
        <w:rPr>
          <w:sz w:val="21"/>
          <w:szCs w:val="21"/>
        </w:rPr>
        <w:t>).</w:t>
      </w:r>
    </w:p>
    <w:p w14:paraId="664BAE08" w14:textId="77777777" w:rsidR="00590225" w:rsidRDefault="00000000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&lt;entity&gt;: Exact table name from the source system.</w:t>
      </w:r>
    </w:p>
    <w:p w14:paraId="00605EB3" w14:textId="77777777" w:rsidR="00590225" w:rsidRDefault="00000000">
      <w:pPr>
        <w:spacing w:after="160"/>
        <w:ind w:left="260"/>
      </w:pPr>
      <w:r>
        <w:rPr>
          <w:i/>
          <w:iCs/>
          <w:color w:val="595959"/>
          <w:sz w:val="21"/>
          <w:szCs w:val="21"/>
        </w:rPr>
        <w:t xml:space="preserve">Example: </w:t>
      </w:r>
      <w:proofErr w:type="spellStart"/>
      <w:r>
        <w:rPr>
          <w:i/>
          <w:iCs/>
          <w:color w:val="595959"/>
          <w:sz w:val="21"/>
          <w:szCs w:val="21"/>
        </w:rPr>
        <w:t>crm_customer_info</w:t>
      </w:r>
      <w:proofErr w:type="spellEnd"/>
      <w:r>
        <w:rPr>
          <w:i/>
          <w:iCs/>
          <w:color w:val="595959"/>
          <w:sz w:val="21"/>
          <w:szCs w:val="21"/>
        </w:rPr>
        <w:t xml:space="preserve"> → Customer information from the CRM system.</w:t>
      </w:r>
    </w:p>
    <w:p w14:paraId="0C1D9AD3" w14:textId="77777777" w:rsidR="00590225" w:rsidRDefault="00000000">
      <w:pPr>
        <w:spacing w:before="60" w:after="160"/>
      </w:pPr>
      <w:r>
        <w:rPr>
          <w:i/>
          <w:iCs/>
          <w:color w:val="C0392B"/>
        </w:rPr>
        <w:t xml:space="preserve">Flag: this pattern and example omit the bronze_ layer prefix that your actual project tables use (e.g. </w:t>
      </w:r>
      <w:proofErr w:type="spellStart"/>
      <w:r>
        <w:rPr>
          <w:i/>
          <w:iCs/>
          <w:color w:val="C0392B"/>
        </w:rPr>
        <w:t>bronze_crm_cus_info</w:t>
      </w:r>
      <w:proofErr w:type="spellEnd"/>
      <w:r>
        <w:rPr>
          <w:i/>
          <w:iCs/>
          <w:color w:val="C0392B"/>
        </w:rPr>
        <w:t xml:space="preserve">, not </w:t>
      </w:r>
      <w:proofErr w:type="spellStart"/>
      <w:r>
        <w:rPr>
          <w:i/>
          <w:iCs/>
          <w:color w:val="C0392B"/>
        </w:rPr>
        <w:t>crm_customer_info</w:t>
      </w:r>
      <w:proofErr w:type="spellEnd"/>
      <w:r>
        <w:rPr>
          <w:i/>
          <w:iCs/>
          <w:color w:val="C0392B"/>
        </w:rPr>
        <w:t>), and the example entity name (</w:t>
      </w:r>
      <w:proofErr w:type="spellStart"/>
      <w:r>
        <w:rPr>
          <w:i/>
          <w:iCs/>
          <w:color w:val="C0392B"/>
        </w:rPr>
        <w:t>customer_info</w:t>
      </w:r>
      <w:proofErr w:type="spellEnd"/>
      <w:r>
        <w:rPr>
          <w:i/>
          <w:iCs/>
          <w:color w:val="C0392B"/>
        </w:rPr>
        <w:t>) doesn't match your real entity name (</w:t>
      </w:r>
      <w:proofErr w:type="spellStart"/>
      <w:r>
        <w:rPr>
          <w:i/>
          <w:iCs/>
          <w:color w:val="C0392B"/>
        </w:rPr>
        <w:t>cus_info</w:t>
      </w:r>
      <w:proofErr w:type="spellEnd"/>
      <w:r>
        <w:rPr>
          <w:i/>
          <w:iCs/>
          <w:color w:val="C0392B"/>
        </w:rPr>
        <w:t xml:space="preserve">). Worth deciding whether to update this rule to match what you </w:t>
      </w:r>
      <w:proofErr w:type="gramStart"/>
      <w:r>
        <w:rPr>
          <w:i/>
          <w:iCs/>
          <w:color w:val="C0392B"/>
        </w:rPr>
        <w:t>built, or</w:t>
      </w:r>
      <w:proofErr w:type="gramEnd"/>
      <w:r>
        <w:rPr>
          <w:i/>
          <w:iCs/>
          <w:color w:val="C0392B"/>
        </w:rPr>
        <w:t xml:space="preserve"> rename the tables to match this rule — left as written for you to reconcile.</w:t>
      </w:r>
    </w:p>
    <w:p w14:paraId="66C9410E" w14:textId="77777777" w:rsidR="00590225" w:rsidRDefault="00000000">
      <w:pPr>
        <w:pStyle w:val="Heading2"/>
        <w:spacing w:before="220" w:after="100"/>
      </w:pPr>
      <w:r>
        <w:rPr>
          <w:b/>
          <w:bCs/>
          <w:color w:val="1F4E79"/>
          <w:sz w:val="24"/>
          <w:szCs w:val="24"/>
        </w:rPr>
        <w:t>Silver Rules</w:t>
      </w:r>
    </w:p>
    <w:p w14:paraId="51D1AB57" w14:textId="77777777" w:rsidR="00590225" w:rsidRDefault="00000000">
      <w:pPr>
        <w:spacing w:after="120"/>
      </w:pPr>
      <w:r>
        <w:rPr>
          <w:sz w:val="22"/>
          <w:szCs w:val="22"/>
        </w:rPr>
        <w:t>All names must start with the source system name, and table names must match their original names without renaming.</w:t>
      </w:r>
    </w:p>
    <w:p w14:paraId="73A6FD6C" w14:textId="77777777" w:rsidR="00590225" w:rsidRDefault="00000000">
      <w:pPr>
        <w:spacing w:after="80"/>
      </w:pPr>
      <w:r>
        <w:rPr>
          <w:rFonts w:ascii="Consolas" w:eastAsia="Consolas" w:hAnsi="Consolas" w:cs="Consolas"/>
          <w:b/>
          <w:bCs/>
          <w:color w:val="1F4E79"/>
          <w:sz w:val="22"/>
          <w:szCs w:val="22"/>
        </w:rPr>
        <w:t>&lt;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2"/>
          <w:szCs w:val="22"/>
        </w:rPr>
        <w:t>sourcesystem</w:t>
      </w:r>
      <w:proofErr w:type="spellEnd"/>
      <w:r>
        <w:rPr>
          <w:rFonts w:ascii="Consolas" w:eastAsia="Consolas" w:hAnsi="Consolas" w:cs="Consolas"/>
          <w:b/>
          <w:bCs/>
          <w:color w:val="1F4E79"/>
          <w:sz w:val="22"/>
          <w:szCs w:val="22"/>
        </w:rPr>
        <w:t>&gt;_&lt;entity&gt;</w:t>
      </w:r>
    </w:p>
    <w:p w14:paraId="685509C0" w14:textId="77777777" w:rsidR="00590225" w:rsidRDefault="00000000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&lt;</w:t>
      </w:r>
      <w:proofErr w:type="spellStart"/>
      <w:r>
        <w:rPr>
          <w:sz w:val="21"/>
          <w:szCs w:val="21"/>
        </w:rPr>
        <w:t>sourcesystem</w:t>
      </w:r>
      <w:proofErr w:type="spellEnd"/>
      <w:r>
        <w:rPr>
          <w:sz w:val="21"/>
          <w:szCs w:val="21"/>
        </w:rPr>
        <w:t xml:space="preserve">&gt;: Name of the source system (e.g., </w:t>
      </w:r>
      <w:proofErr w:type="spellStart"/>
      <w:r>
        <w:rPr>
          <w:sz w:val="21"/>
          <w:szCs w:val="21"/>
        </w:rPr>
        <w:t>crm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erp</w:t>
      </w:r>
      <w:proofErr w:type="spellEnd"/>
      <w:r>
        <w:rPr>
          <w:sz w:val="21"/>
          <w:szCs w:val="21"/>
        </w:rPr>
        <w:t>).</w:t>
      </w:r>
    </w:p>
    <w:p w14:paraId="2163EBC9" w14:textId="77777777" w:rsidR="00590225" w:rsidRDefault="00000000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&lt;entity&gt;: Exact table name from the source system.</w:t>
      </w:r>
    </w:p>
    <w:p w14:paraId="11593A1D" w14:textId="77777777" w:rsidR="00590225" w:rsidRDefault="00000000">
      <w:pPr>
        <w:spacing w:after="160"/>
        <w:ind w:left="260"/>
      </w:pPr>
      <w:r>
        <w:rPr>
          <w:i/>
          <w:iCs/>
          <w:color w:val="595959"/>
          <w:sz w:val="21"/>
          <w:szCs w:val="21"/>
        </w:rPr>
        <w:t xml:space="preserve">Example: </w:t>
      </w:r>
      <w:proofErr w:type="spellStart"/>
      <w:r>
        <w:rPr>
          <w:i/>
          <w:iCs/>
          <w:color w:val="595959"/>
          <w:sz w:val="21"/>
          <w:szCs w:val="21"/>
        </w:rPr>
        <w:t>crm_customer_info</w:t>
      </w:r>
      <w:proofErr w:type="spellEnd"/>
      <w:r>
        <w:rPr>
          <w:i/>
          <w:iCs/>
          <w:color w:val="595959"/>
          <w:sz w:val="21"/>
          <w:szCs w:val="21"/>
        </w:rPr>
        <w:t xml:space="preserve"> → Customer information from the CRM system.</w:t>
      </w:r>
    </w:p>
    <w:p w14:paraId="271737F0" w14:textId="77777777" w:rsidR="00590225" w:rsidRDefault="00000000">
      <w:pPr>
        <w:spacing w:before="60" w:after="160"/>
      </w:pPr>
      <w:r>
        <w:rPr>
          <w:i/>
          <w:iCs/>
          <w:color w:val="C0392B"/>
        </w:rPr>
        <w:t xml:space="preserve">Flag: this section was identical to Bronze Rules in the source text — same wording, same example — almost certainly a copy-paste that was never updated. Your real silver tables add a silver_ prefix (e.g. </w:t>
      </w:r>
      <w:proofErr w:type="spellStart"/>
      <w:r>
        <w:rPr>
          <w:i/>
          <w:iCs/>
          <w:color w:val="C0392B"/>
        </w:rPr>
        <w:t>silver_crm_cus_info</w:t>
      </w:r>
      <w:proofErr w:type="spellEnd"/>
      <w:r>
        <w:rPr>
          <w:i/>
          <w:iCs/>
          <w:color w:val="C0392B"/>
        </w:rPr>
        <w:t>), which this rule as written doesn't reflect (it literally says names must match the original without renaming, which silver tables don't do). Left as originally written for you to correct.</w:t>
      </w:r>
    </w:p>
    <w:p w14:paraId="40C9BE04" w14:textId="77777777" w:rsidR="00590225" w:rsidRDefault="00000000">
      <w:pPr>
        <w:pStyle w:val="Heading2"/>
        <w:spacing w:before="220" w:after="100"/>
      </w:pPr>
      <w:r>
        <w:rPr>
          <w:b/>
          <w:bCs/>
          <w:color w:val="1F4E79"/>
          <w:sz w:val="24"/>
          <w:szCs w:val="24"/>
        </w:rPr>
        <w:t>Gold Rules</w:t>
      </w:r>
    </w:p>
    <w:p w14:paraId="168B7267" w14:textId="77777777" w:rsidR="00590225" w:rsidRDefault="00000000">
      <w:pPr>
        <w:spacing w:after="120"/>
      </w:pPr>
      <w:r>
        <w:rPr>
          <w:sz w:val="22"/>
          <w:szCs w:val="22"/>
        </w:rPr>
        <w:t>All names must use meaningful, business-aligned names for tables, starting with the category prefix.</w:t>
      </w:r>
    </w:p>
    <w:p w14:paraId="7EB08FD0" w14:textId="77777777" w:rsidR="00590225" w:rsidRDefault="00000000">
      <w:pPr>
        <w:spacing w:after="80"/>
      </w:pPr>
      <w:r>
        <w:rPr>
          <w:rFonts w:ascii="Consolas" w:eastAsia="Consolas" w:hAnsi="Consolas" w:cs="Consolas"/>
          <w:b/>
          <w:bCs/>
          <w:color w:val="1F4E79"/>
          <w:sz w:val="22"/>
          <w:szCs w:val="22"/>
        </w:rPr>
        <w:t>&lt;category&gt;_&lt;entity&gt;</w:t>
      </w:r>
    </w:p>
    <w:p w14:paraId="568A19D2" w14:textId="77777777" w:rsidR="00590225" w:rsidRDefault="00000000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&lt;category&gt;: describes the role of the table, such as dim (dimension) or fact (fact table).</w:t>
      </w:r>
    </w:p>
    <w:p w14:paraId="0B0D5F7D" w14:textId="77777777" w:rsidR="00590225" w:rsidRDefault="00000000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&lt;entity&gt;: descriptive name of the table, aligned with the business domain (e.g., customers, products, sales).</w:t>
      </w:r>
    </w:p>
    <w:p w14:paraId="1B14FBDB" w14:textId="77777777" w:rsidR="00590225" w:rsidRDefault="00000000">
      <w:pPr>
        <w:spacing w:after="160"/>
        <w:ind w:left="260"/>
      </w:pPr>
      <w:r>
        <w:rPr>
          <w:i/>
          <w:iCs/>
          <w:color w:val="595959"/>
          <w:sz w:val="21"/>
          <w:szCs w:val="21"/>
        </w:rPr>
        <w:t xml:space="preserve">Examples: </w:t>
      </w:r>
      <w:proofErr w:type="spellStart"/>
      <w:r>
        <w:rPr>
          <w:i/>
          <w:iCs/>
          <w:color w:val="595959"/>
          <w:sz w:val="21"/>
          <w:szCs w:val="21"/>
        </w:rPr>
        <w:t>dim_customers</w:t>
      </w:r>
      <w:proofErr w:type="spellEnd"/>
      <w:r>
        <w:rPr>
          <w:i/>
          <w:iCs/>
          <w:color w:val="595959"/>
          <w:sz w:val="21"/>
          <w:szCs w:val="21"/>
        </w:rPr>
        <w:t xml:space="preserve"> → dimension table for customer data. </w:t>
      </w:r>
      <w:proofErr w:type="spellStart"/>
      <w:r>
        <w:rPr>
          <w:i/>
          <w:iCs/>
          <w:color w:val="595959"/>
          <w:sz w:val="21"/>
          <w:szCs w:val="21"/>
        </w:rPr>
        <w:t>fact_sales</w:t>
      </w:r>
      <w:proofErr w:type="spellEnd"/>
      <w:r>
        <w:rPr>
          <w:i/>
          <w:iCs/>
          <w:color w:val="595959"/>
          <w:sz w:val="21"/>
          <w:szCs w:val="21"/>
        </w:rPr>
        <w:t xml:space="preserve"> → fact table containing sales transactions.</w:t>
      </w:r>
    </w:p>
    <w:p w14:paraId="0F0EB1F1" w14:textId="77777777" w:rsidR="00590225" w:rsidRDefault="00000000">
      <w:pPr>
        <w:spacing w:before="100" w:after="80"/>
      </w:pPr>
      <w:r>
        <w:rPr>
          <w:b/>
          <w:bCs/>
          <w:color w:val="1F4E79"/>
          <w:sz w:val="22"/>
          <w:szCs w:val="22"/>
        </w:rPr>
        <w:t>Glossary of Category Patterns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750"/>
      </w:tblGrid>
      <w:tr w:rsidR="00590225" w14:paraId="79CD5A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D1290" w14:textId="77777777" w:rsidR="00590225" w:rsidRDefault="00000000">
            <w:r>
              <w:rPr>
                <w:b/>
                <w:bCs/>
                <w:color w:val="FFFFFF"/>
              </w:rPr>
              <w:lastRenderedPageBreak/>
              <w:t>Pattern</w:t>
            </w:r>
          </w:p>
        </w:tc>
        <w:tc>
          <w:tcPr>
            <w:tcW w:w="3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DF800" w14:textId="77777777" w:rsidR="00590225" w:rsidRDefault="00000000">
            <w:r>
              <w:rPr>
                <w:b/>
                <w:bCs/>
                <w:color w:val="FFFFFF"/>
              </w:rPr>
              <w:t>Meaning</w:t>
            </w:r>
          </w:p>
        </w:tc>
        <w:tc>
          <w:tcPr>
            <w:tcW w:w="37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0021A" w14:textId="77777777" w:rsidR="00590225" w:rsidRDefault="00000000">
            <w:r>
              <w:rPr>
                <w:b/>
                <w:bCs/>
                <w:color w:val="FFFFFF"/>
              </w:rPr>
              <w:t>Example(s)</w:t>
            </w:r>
          </w:p>
        </w:tc>
      </w:tr>
      <w:tr w:rsidR="00590225" w14:paraId="2EB647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DEBF5" w14:textId="77777777" w:rsidR="00590225" w:rsidRDefault="00000000">
            <w:r>
              <w:rPr>
                <w:color w:val="000000"/>
              </w:rPr>
              <w:t>dim_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1E8F3" w14:textId="77777777" w:rsidR="00590225" w:rsidRDefault="00000000">
            <w:r>
              <w:rPr>
                <w:color w:val="000000"/>
              </w:rPr>
              <w:t>Dimension table</w:t>
            </w:r>
          </w:p>
        </w:tc>
        <w:tc>
          <w:tcPr>
            <w:tcW w:w="3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28F09" w14:textId="77777777" w:rsidR="00590225" w:rsidRDefault="00000000">
            <w:proofErr w:type="spellStart"/>
            <w:r>
              <w:rPr>
                <w:color w:val="000000"/>
              </w:rPr>
              <w:t>dim_customer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dim_product</w:t>
            </w:r>
            <w:proofErr w:type="spellEnd"/>
          </w:p>
        </w:tc>
      </w:tr>
      <w:tr w:rsidR="00590225" w14:paraId="0A15E6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2D82B" w14:textId="77777777" w:rsidR="00590225" w:rsidRDefault="00000000">
            <w:r>
              <w:rPr>
                <w:color w:val="000000"/>
              </w:rPr>
              <w:t>fact_</w:t>
            </w:r>
          </w:p>
        </w:tc>
        <w:tc>
          <w:tcPr>
            <w:tcW w:w="34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BA019" w14:textId="77777777" w:rsidR="00590225" w:rsidRDefault="00000000">
            <w:r>
              <w:rPr>
                <w:color w:val="000000"/>
              </w:rPr>
              <w:t>Fact table</w:t>
            </w:r>
          </w:p>
        </w:tc>
        <w:tc>
          <w:tcPr>
            <w:tcW w:w="375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99496" w14:textId="77777777" w:rsidR="00590225" w:rsidRDefault="00000000">
            <w:proofErr w:type="spellStart"/>
            <w:r>
              <w:rPr>
                <w:color w:val="000000"/>
              </w:rPr>
              <w:t>fact_sales</w:t>
            </w:r>
            <w:proofErr w:type="spellEnd"/>
          </w:p>
        </w:tc>
      </w:tr>
      <w:tr w:rsidR="00590225" w14:paraId="1454B5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A5D34" w14:textId="77777777" w:rsidR="00590225" w:rsidRDefault="00000000">
            <w:r>
              <w:rPr>
                <w:color w:val="000000"/>
              </w:rPr>
              <w:t>report_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645DE" w14:textId="77777777" w:rsidR="00590225" w:rsidRDefault="00000000">
            <w:r>
              <w:rPr>
                <w:color w:val="000000"/>
              </w:rPr>
              <w:t>Report table</w:t>
            </w:r>
          </w:p>
        </w:tc>
        <w:tc>
          <w:tcPr>
            <w:tcW w:w="3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3568" w14:textId="77777777" w:rsidR="00590225" w:rsidRDefault="00000000">
            <w:proofErr w:type="spellStart"/>
            <w:r>
              <w:rPr>
                <w:color w:val="000000"/>
              </w:rPr>
              <w:t>report_customers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report_sales_monthly</w:t>
            </w:r>
            <w:proofErr w:type="spellEnd"/>
          </w:p>
        </w:tc>
      </w:tr>
    </w:tbl>
    <w:p w14:paraId="10D1CC62" w14:textId="77777777" w:rsidR="00590225" w:rsidRDefault="00590225">
      <w:pPr>
        <w:spacing w:before="160"/>
      </w:pPr>
    </w:p>
    <w:p w14:paraId="5B9A910F" w14:textId="77777777" w:rsidR="00590225" w:rsidRDefault="00000000">
      <w:pPr>
        <w:pStyle w:val="Heading1"/>
        <w:spacing w:before="360" w:after="140"/>
      </w:pPr>
      <w:r>
        <w:rPr>
          <w:b/>
          <w:bCs/>
          <w:color w:val="1F4E79"/>
          <w:sz w:val="28"/>
          <w:szCs w:val="28"/>
        </w:rPr>
        <w:t>Column Naming Conventions</w:t>
      </w:r>
    </w:p>
    <w:p w14:paraId="53BBD4E6" w14:textId="77777777" w:rsidR="00590225" w:rsidRDefault="00000000">
      <w:pPr>
        <w:pStyle w:val="Heading2"/>
        <w:spacing w:before="220" w:after="100"/>
      </w:pPr>
      <w:r>
        <w:rPr>
          <w:b/>
          <w:bCs/>
          <w:color w:val="1F4E79"/>
          <w:sz w:val="24"/>
          <w:szCs w:val="24"/>
        </w:rPr>
        <w:t>Surrogate Keys</w:t>
      </w:r>
    </w:p>
    <w:p w14:paraId="67E35D56" w14:textId="77777777" w:rsidR="00590225" w:rsidRDefault="00000000">
      <w:pPr>
        <w:spacing w:after="120"/>
      </w:pPr>
      <w:r>
        <w:rPr>
          <w:sz w:val="22"/>
          <w:szCs w:val="22"/>
        </w:rPr>
        <w:t>All primary keys in dimension tables must use the suffix _key.</w:t>
      </w:r>
    </w:p>
    <w:p w14:paraId="188087A8" w14:textId="77777777" w:rsidR="00590225" w:rsidRDefault="00000000">
      <w:pPr>
        <w:spacing w:after="80"/>
      </w:pPr>
      <w:r>
        <w:rPr>
          <w:rFonts w:ascii="Consolas" w:eastAsia="Consolas" w:hAnsi="Consolas" w:cs="Consolas"/>
          <w:b/>
          <w:bCs/>
          <w:color w:val="1F4E79"/>
          <w:sz w:val="22"/>
          <w:szCs w:val="22"/>
        </w:rPr>
        <w:t>&lt;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2"/>
          <w:szCs w:val="22"/>
        </w:rPr>
        <w:t>table_name</w:t>
      </w:r>
      <w:proofErr w:type="spellEnd"/>
      <w:r>
        <w:rPr>
          <w:rFonts w:ascii="Consolas" w:eastAsia="Consolas" w:hAnsi="Consolas" w:cs="Consolas"/>
          <w:b/>
          <w:bCs/>
          <w:color w:val="1F4E79"/>
          <w:sz w:val="22"/>
          <w:szCs w:val="22"/>
        </w:rPr>
        <w:t>&gt;_key</w:t>
      </w:r>
    </w:p>
    <w:p w14:paraId="15E10296" w14:textId="77777777" w:rsidR="00590225" w:rsidRDefault="00000000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&lt;</w:t>
      </w:r>
      <w:proofErr w:type="spellStart"/>
      <w:r>
        <w:rPr>
          <w:sz w:val="21"/>
          <w:szCs w:val="21"/>
        </w:rPr>
        <w:t>table_name</w:t>
      </w:r>
      <w:proofErr w:type="spellEnd"/>
      <w:r>
        <w:rPr>
          <w:sz w:val="21"/>
          <w:szCs w:val="21"/>
        </w:rPr>
        <w:t>&gt;: refers to the name of the table or entity the key belongs to.</w:t>
      </w:r>
    </w:p>
    <w:p w14:paraId="742D0410" w14:textId="77777777" w:rsidR="00590225" w:rsidRDefault="00000000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_key: a suffix indicating that this column is a surrogate key.</w:t>
      </w:r>
    </w:p>
    <w:p w14:paraId="7E01D644" w14:textId="77777777" w:rsidR="00590225" w:rsidRDefault="00000000">
      <w:pPr>
        <w:spacing w:after="160"/>
        <w:ind w:left="260"/>
      </w:pPr>
      <w:r>
        <w:rPr>
          <w:i/>
          <w:iCs/>
          <w:color w:val="595959"/>
          <w:sz w:val="21"/>
          <w:szCs w:val="21"/>
        </w:rPr>
        <w:t xml:space="preserve">Example: </w:t>
      </w:r>
      <w:proofErr w:type="spellStart"/>
      <w:r>
        <w:rPr>
          <w:i/>
          <w:iCs/>
          <w:color w:val="595959"/>
          <w:sz w:val="21"/>
          <w:szCs w:val="21"/>
        </w:rPr>
        <w:t>customer_key</w:t>
      </w:r>
      <w:proofErr w:type="spellEnd"/>
      <w:r>
        <w:rPr>
          <w:i/>
          <w:iCs/>
          <w:color w:val="595959"/>
          <w:sz w:val="21"/>
          <w:szCs w:val="21"/>
        </w:rPr>
        <w:t xml:space="preserve"> → surrogate key in the </w:t>
      </w:r>
      <w:proofErr w:type="spellStart"/>
      <w:r>
        <w:rPr>
          <w:i/>
          <w:iCs/>
          <w:color w:val="595959"/>
          <w:sz w:val="21"/>
          <w:szCs w:val="21"/>
        </w:rPr>
        <w:t>dim_customers</w:t>
      </w:r>
      <w:proofErr w:type="spellEnd"/>
      <w:r>
        <w:rPr>
          <w:i/>
          <w:iCs/>
          <w:color w:val="595959"/>
          <w:sz w:val="21"/>
          <w:szCs w:val="21"/>
        </w:rPr>
        <w:t xml:space="preserve"> table.</w:t>
      </w:r>
    </w:p>
    <w:p w14:paraId="2785E3AB" w14:textId="77777777" w:rsidR="00590225" w:rsidRDefault="00000000">
      <w:pPr>
        <w:pStyle w:val="Heading2"/>
        <w:spacing w:before="220" w:after="100"/>
      </w:pPr>
      <w:r>
        <w:rPr>
          <w:b/>
          <w:bCs/>
          <w:color w:val="1F4E79"/>
          <w:sz w:val="24"/>
          <w:szCs w:val="24"/>
        </w:rPr>
        <w:t>Technical Columns</w:t>
      </w:r>
    </w:p>
    <w:p w14:paraId="567BDF6D" w14:textId="77777777" w:rsidR="00590225" w:rsidRDefault="00000000">
      <w:pPr>
        <w:spacing w:after="120"/>
      </w:pPr>
      <w:r>
        <w:rPr>
          <w:sz w:val="22"/>
          <w:szCs w:val="22"/>
        </w:rPr>
        <w:t xml:space="preserve">All technical columns must start with the prefix </w:t>
      </w:r>
      <w:proofErr w:type="spellStart"/>
      <w:r>
        <w:rPr>
          <w:sz w:val="22"/>
          <w:szCs w:val="22"/>
        </w:rPr>
        <w:t>dwh</w:t>
      </w:r>
      <w:proofErr w:type="spellEnd"/>
      <w:r>
        <w:rPr>
          <w:sz w:val="22"/>
          <w:szCs w:val="22"/>
        </w:rPr>
        <w:t xml:space="preserve">_, followed by a descriptive name indicating the </w:t>
      </w:r>
      <w:proofErr w:type="gramStart"/>
      <w:r>
        <w:rPr>
          <w:sz w:val="22"/>
          <w:szCs w:val="22"/>
        </w:rPr>
        <w:t>column's purpose</w:t>
      </w:r>
      <w:proofErr w:type="gramEnd"/>
      <w:r>
        <w:rPr>
          <w:sz w:val="22"/>
          <w:szCs w:val="22"/>
        </w:rPr>
        <w:t>.</w:t>
      </w:r>
    </w:p>
    <w:p w14:paraId="69373D4D" w14:textId="77777777" w:rsidR="00590225" w:rsidRDefault="00000000">
      <w:pPr>
        <w:spacing w:after="80"/>
      </w:pPr>
      <w:proofErr w:type="spellStart"/>
      <w:r>
        <w:rPr>
          <w:rFonts w:ascii="Consolas" w:eastAsia="Consolas" w:hAnsi="Consolas" w:cs="Consolas"/>
          <w:b/>
          <w:bCs/>
          <w:color w:val="1F4E79"/>
          <w:sz w:val="22"/>
          <w:szCs w:val="22"/>
        </w:rPr>
        <w:t>dwh</w:t>
      </w:r>
      <w:proofErr w:type="spellEnd"/>
      <w:r>
        <w:rPr>
          <w:rFonts w:ascii="Consolas" w:eastAsia="Consolas" w:hAnsi="Consolas" w:cs="Consolas"/>
          <w:b/>
          <w:bCs/>
          <w:color w:val="1F4E79"/>
          <w:sz w:val="22"/>
          <w:szCs w:val="22"/>
        </w:rPr>
        <w:t>_&lt;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2"/>
          <w:szCs w:val="22"/>
        </w:rPr>
        <w:t>column_name</w:t>
      </w:r>
      <w:proofErr w:type="spellEnd"/>
      <w:r>
        <w:rPr>
          <w:rFonts w:ascii="Consolas" w:eastAsia="Consolas" w:hAnsi="Consolas" w:cs="Consolas"/>
          <w:b/>
          <w:bCs/>
          <w:color w:val="1F4E79"/>
          <w:sz w:val="22"/>
          <w:szCs w:val="22"/>
        </w:rPr>
        <w:t>&gt;</w:t>
      </w:r>
    </w:p>
    <w:p w14:paraId="0737919C" w14:textId="77777777" w:rsidR="00590225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sz w:val="21"/>
          <w:szCs w:val="21"/>
        </w:rPr>
        <w:t>dwh</w:t>
      </w:r>
      <w:proofErr w:type="spellEnd"/>
      <w:r>
        <w:rPr>
          <w:sz w:val="21"/>
          <w:szCs w:val="21"/>
        </w:rPr>
        <w:t>_: prefix exclusively for system-generated metadata.</w:t>
      </w:r>
    </w:p>
    <w:p w14:paraId="79D9D0F4" w14:textId="77777777" w:rsidR="00590225" w:rsidRDefault="00000000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&lt;</w:t>
      </w:r>
      <w:proofErr w:type="spellStart"/>
      <w:r>
        <w:rPr>
          <w:sz w:val="21"/>
          <w:szCs w:val="21"/>
        </w:rPr>
        <w:t>column_name</w:t>
      </w:r>
      <w:proofErr w:type="spellEnd"/>
      <w:r>
        <w:rPr>
          <w:sz w:val="21"/>
          <w:szCs w:val="21"/>
        </w:rPr>
        <w:t>&gt;: descriptive name indicating the column's purpose.</w:t>
      </w:r>
    </w:p>
    <w:p w14:paraId="34322531" w14:textId="77777777" w:rsidR="00590225" w:rsidRDefault="00000000">
      <w:pPr>
        <w:spacing w:after="160"/>
        <w:ind w:left="260"/>
      </w:pPr>
      <w:r>
        <w:rPr>
          <w:i/>
          <w:iCs/>
          <w:color w:val="595959"/>
          <w:sz w:val="21"/>
          <w:szCs w:val="21"/>
        </w:rPr>
        <w:t xml:space="preserve">Example: </w:t>
      </w:r>
      <w:proofErr w:type="spellStart"/>
      <w:r>
        <w:rPr>
          <w:i/>
          <w:iCs/>
          <w:color w:val="595959"/>
          <w:sz w:val="21"/>
          <w:szCs w:val="21"/>
        </w:rPr>
        <w:t>dwh_create_date</w:t>
      </w:r>
      <w:proofErr w:type="spellEnd"/>
      <w:r>
        <w:rPr>
          <w:i/>
          <w:iCs/>
          <w:color w:val="595959"/>
          <w:sz w:val="21"/>
          <w:szCs w:val="21"/>
        </w:rPr>
        <w:t xml:space="preserve"> → system-generated column used to store the date when the record was loaded.</w:t>
      </w:r>
    </w:p>
    <w:p w14:paraId="0B60A474" w14:textId="3F742D78" w:rsidR="00590225" w:rsidRDefault="00590225">
      <w:pPr>
        <w:spacing w:before="60" w:after="160"/>
      </w:pPr>
    </w:p>
    <w:sectPr w:rsidR="00590225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AD4EBC"/>
    <w:multiLevelType w:val="hybridMultilevel"/>
    <w:tmpl w:val="968CF9C4"/>
    <w:lvl w:ilvl="0" w:tplc="592C7DE0">
      <w:start w:val="1"/>
      <w:numFmt w:val="bullet"/>
      <w:lvlText w:val="•"/>
      <w:lvlJc w:val="left"/>
      <w:pPr>
        <w:ind w:left="420" w:hanging="220"/>
      </w:pPr>
    </w:lvl>
    <w:lvl w:ilvl="1" w:tplc="7EF01DF6">
      <w:numFmt w:val="decimal"/>
      <w:lvlText w:val=""/>
      <w:lvlJc w:val="left"/>
    </w:lvl>
    <w:lvl w:ilvl="2" w:tplc="CB0648EA">
      <w:numFmt w:val="decimal"/>
      <w:lvlText w:val=""/>
      <w:lvlJc w:val="left"/>
    </w:lvl>
    <w:lvl w:ilvl="3" w:tplc="ADAAED9A">
      <w:numFmt w:val="decimal"/>
      <w:lvlText w:val=""/>
      <w:lvlJc w:val="left"/>
    </w:lvl>
    <w:lvl w:ilvl="4" w:tplc="F6E08B54">
      <w:numFmt w:val="decimal"/>
      <w:lvlText w:val=""/>
      <w:lvlJc w:val="left"/>
    </w:lvl>
    <w:lvl w:ilvl="5" w:tplc="B8088400">
      <w:numFmt w:val="decimal"/>
      <w:lvlText w:val=""/>
      <w:lvlJc w:val="left"/>
    </w:lvl>
    <w:lvl w:ilvl="6" w:tplc="9AC63740">
      <w:numFmt w:val="decimal"/>
      <w:lvlText w:val=""/>
      <w:lvlJc w:val="left"/>
    </w:lvl>
    <w:lvl w:ilvl="7" w:tplc="07C0A728">
      <w:numFmt w:val="decimal"/>
      <w:lvlText w:val=""/>
      <w:lvlJc w:val="left"/>
    </w:lvl>
    <w:lvl w:ilvl="8" w:tplc="274ACF12">
      <w:numFmt w:val="decimal"/>
      <w:lvlText w:val=""/>
      <w:lvlJc w:val="left"/>
    </w:lvl>
  </w:abstractNum>
  <w:abstractNum w:abstractNumId="1" w15:restartNumberingAfterBreak="0">
    <w:nsid w:val="76BE3058"/>
    <w:multiLevelType w:val="hybridMultilevel"/>
    <w:tmpl w:val="38405938"/>
    <w:lvl w:ilvl="0" w:tplc="1EA4FFB4">
      <w:start w:val="1"/>
      <w:numFmt w:val="bullet"/>
      <w:lvlText w:val="●"/>
      <w:lvlJc w:val="left"/>
      <w:pPr>
        <w:ind w:left="720" w:hanging="360"/>
      </w:pPr>
    </w:lvl>
    <w:lvl w:ilvl="1" w:tplc="4B50A404">
      <w:start w:val="1"/>
      <w:numFmt w:val="bullet"/>
      <w:lvlText w:val="○"/>
      <w:lvlJc w:val="left"/>
      <w:pPr>
        <w:ind w:left="1440" w:hanging="360"/>
      </w:pPr>
    </w:lvl>
    <w:lvl w:ilvl="2" w:tplc="C17435B2">
      <w:start w:val="1"/>
      <w:numFmt w:val="bullet"/>
      <w:lvlText w:val="■"/>
      <w:lvlJc w:val="left"/>
      <w:pPr>
        <w:ind w:left="2160" w:hanging="360"/>
      </w:pPr>
    </w:lvl>
    <w:lvl w:ilvl="3" w:tplc="3F6C7C2C">
      <w:start w:val="1"/>
      <w:numFmt w:val="bullet"/>
      <w:lvlText w:val="●"/>
      <w:lvlJc w:val="left"/>
      <w:pPr>
        <w:ind w:left="2880" w:hanging="360"/>
      </w:pPr>
    </w:lvl>
    <w:lvl w:ilvl="4" w:tplc="0426A3D6">
      <w:start w:val="1"/>
      <w:numFmt w:val="bullet"/>
      <w:lvlText w:val="○"/>
      <w:lvlJc w:val="left"/>
      <w:pPr>
        <w:ind w:left="3600" w:hanging="360"/>
      </w:pPr>
    </w:lvl>
    <w:lvl w:ilvl="5" w:tplc="D4100FAE">
      <w:start w:val="1"/>
      <w:numFmt w:val="bullet"/>
      <w:lvlText w:val="■"/>
      <w:lvlJc w:val="left"/>
      <w:pPr>
        <w:ind w:left="4320" w:hanging="360"/>
      </w:pPr>
    </w:lvl>
    <w:lvl w:ilvl="6" w:tplc="EEACFA0E">
      <w:start w:val="1"/>
      <w:numFmt w:val="bullet"/>
      <w:lvlText w:val="●"/>
      <w:lvlJc w:val="left"/>
      <w:pPr>
        <w:ind w:left="5040" w:hanging="360"/>
      </w:pPr>
    </w:lvl>
    <w:lvl w:ilvl="7" w:tplc="84E240BC">
      <w:start w:val="1"/>
      <w:numFmt w:val="bullet"/>
      <w:lvlText w:val="●"/>
      <w:lvlJc w:val="left"/>
      <w:pPr>
        <w:ind w:left="5760" w:hanging="360"/>
      </w:pPr>
    </w:lvl>
    <w:lvl w:ilvl="8" w:tplc="E89AF082">
      <w:start w:val="1"/>
      <w:numFmt w:val="bullet"/>
      <w:lvlText w:val="●"/>
      <w:lvlJc w:val="left"/>
      <w:pPr>
        <w:ind w:left="6480" w:hanging="360"/>
      </w:pPr>
    </w:lvl>
  </w:abstractNum>
  <w:num w:numId="1" w16cid:durableId="1812942090">
    <w:abstractNumId w:val="1"/>
    <w:lvlOverride w:ilvl="0">
      <w:startOverride w:val="1"/>
    </w:lvlOverride>
  </w:num>
  <w:num w:numId="2" w16cid:durableId="20448617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225"/>
    <w:rsid w:val="00590225"/>
    <w:rsid w:val="007C1056"/>
    <w:rsid w:val="00B90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EEFA4"/>
  <w15:docId w15:val="{1EA11A36-26E9-40F0-AEA8-4A9140CD9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488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Boye Abroquah</cp:lastModifiedBy>
  <cp:revision>2</cp:revision>
  <dcterms:created xsi:type="dcterms:W3CDTF">2026-09-08T10:59:00Z</dcterms:created>
  <dcterms:modified xsi:type="dcterms:W3CDTF">2026-09-08T11:02:00Z</dcterms:modified>
</cp:coreProperties>
</file>