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4CCA" w14:textId="77777777" w:rsidR="00CD0E73" w:rsidRPr="00CD0E73" w:rsidRDefault="00CD0E73" w:rsidP="00CD0E73">
      <w:pPr>
        <w:spacing w:after="240"/>
        <w:jc w:val="center"/>
        <w:rPr>
          <w:b/>
          <w:bCs/>
          <w:sz w:val="18"/>
          <w:szCs w:val="18"/>
        </w:rPr>
      </w:pPr>
      <w:r w:rsidRPr="00CD0E73">
        <w:rPr>
          <w:b/>
          <w:bCs/>
          <w:color w:val="1F3864"/>
          <w:sz w:val="48"/>
          <w:szCs w:val="48"/>
        </w:rPr>
        <w:t>BUSINESS ANALYTICS</w:t>
      </w:r>
    </w:p>
    <w:p w14:paraId="4080BB4C" w14:textId="77777777" w:rsidR="00CD0E73" w:rsidRPr="00CD0E73" w:rsidRDefault="00CD0E73" w:rsidP="00CD0E73">
      <w:pPr>
        <w:spacing w:after="120"/>
        <w:jc w:val="center"/>
        <w:rPr>
          <w:sz w:val="26"/>
          <w:szCs w:val="26"/>
        </w:rPr>
      </w:pPr>
      <w:r w:rsidRPr="00CD0E73">
        <w:rPr>
          <w:sz w:val="26"/>
          <w:szCs w:val="26"/>
        </w:rPr>
        <w:t>Level 3 Task 2: Risk Analysis &amp; Anomaly Detection</w:t>
      </w:r>
    </w:p>
    <w:p w14:paraId="259E2B40" w14:textId="77777777" w:rsidR="00CD0E73" w:rsidRPr="00CD0E73" w:rsidRDefault="00CD0E73" w:rsidP="00CD0E73">
      <w:pPr>
        <w:spacing w:after="120"/>
        <w:jc w:val="center"/>
      </w:pPr>
      <w:r w:rsidRPr="00CD0E73">
        <w:t>Codveda Technology Internship Programme</w:t>
      </w:r>
    </w:p>
    <w:p w14:paraId="3FEE0B85" w14:textId="77777777" w:rsidR="00CD0E73" w:rsidRPr="00CD0E73" w:rsidRDefault="00CD0E73" w:rsidP="00CD0E73">
      <w:pPr>
        <w:jc w:val="center"/>
      </w:pPr>
      <w:r w:rsidRPr="00CD0E73">
        <w:t>June 2026</w:t>
      </w:r>
    </w:p>
    <w:p w14:paraId="3017D4E6" w14:textId="77777777" w:rsidR="00CD0E73" w:rsidRDefault="00CD0E73" w:rsidP="00CD0E73">
      <w:pPr>
        <w:rPr>
          <w:b/>
          <w:bCs/>
          <w:color w:val="1F3864"/>
          <w:sz w:val="32"/>
          <w:szCs w:val="32"/>
        </w:rPr>
      </w:pPr>
    </w:p>
    <w:p w14:paraId="07D69201" w14:textId="77777777" w:rsidR="00CD0E73" w:rsidRDefault="00CD0E73" w:rsidP="00CD0E73">
      <w:pPr>
        <w:rPr>
          <w:b/>
          <w:bCs/>
          <w:color w:val="1F3864"/>
          <w:sz w:val="32"/>
          <w:szCs w:val="32"/>
        </w:rPr>
      </w:pPr>
    </w:p>
    <w:p w14:paraId="7701EE99" w14:textId="1D4F5758" w:rsidR="00CD0E73" w:rsidRDefault="00CD0E73" w:rsidP="00CD0E73">
      <w:r>
        <w:rPr>
          <w:b/>
          <w:bCs/>
          <w:color w:val="1F3864"/>
          <w:sz w:val="32"/>
          <w:szCs w:val="32"/>
        </w:rPr>
        <w:t>1. Introduction</w:t>
      </w:r>
    </w:p>
    <w:p w14:paraId="202B67AF" w14:textId="77777777" w:rsidR="00CD0E73" w:rsidRDefault="00CD0E73" w:rsidP="00CD0E73">
      <w:pPr>
        <w:spacing w:before="80" w:after="80"/>
        <w:jc w:val="both"/>
      </w:pPr>
      <w:r>
        <w:rPr>
          <w:color w:val="333333"/>
        </w:rPr>
        <w:t>Risk analysis and anomaly detection are critical capabilities in modern business intelligence and fraud prevention systems. By identifying customers or transactions that deviate significantly from normal patterns, organisations can proactively intervene before risks escalate into financial losses or customer attrition.</w:t>
      </w:r>
    </w:p>
    <w:p w14:paraId="3C35610B" w14:textId="77777777" w:rsidR="00CD0E73" w:rsidRDefault="00CD0E73" w:rsidP="00CD0E73">
      <w:pPr>
        <w:spacing w:before="80" w:after="80"/>
      </w:pPr>
    </w:p>
    <w:p w14:paraId="66D8ACE0" w14:textId="77777777" w:rsidR="00CD0E73" w:rsidRDefault="00CD0E73" w:rsidP="00CD0E73">
      <w:pPr>
        <w:spacing w:before="80" w:after="80"/>
        <w:jc w:val="both"/>
      </w:pPr>
      <w:r>
        <w:rPr>
          <w:color w:val="333333"/>
        </w:rPr>
        <w:t xml:space="preserve">This task extends the churn classification work completed in Level 3 Task 1 by layering unsupervised anomaly detection on top of the Random Forest classification framework. Using the same telecom customer churn dataset, an Isolation Forest model was applied to flag statistically abnormal customer behaviour patterns, while a composite risk scoring system was built to segment customers into Low, Medium, and </w:t>
      </w:r>
      <w:proofErr w:type="gramStart"/>
      <w:r>
        <w:rPr>
          <w:color w:val="333333"/>
        </w:rPr>
        <w:t>High risk</w:t>
      </w:r>
      <w:proofErr w:type="gramEnd"/>
      <w:r>
        <w:rPr>
          <w:color w:val="333333"/>
        </w:rPr>
        <w:t xml:space="preserve"> tiers — creating a deployable risk management pipeline.</w:t>
      </w:r>
    </w:p>
    <w:p w14:paraId="216CEAF6" w14:textId="77777777" w:rsidR="00CD0E73" w:rsidRDefault="00CD0E73" w:rsidP="00CD0E73">
      <w:pPr>
        <w:spacing w:before="80" w:after="80"/>
      </w:pPr>
    </w:p>
    <w:p w14:paraId="6A7EB42F" w14:textId="77777777" w:rsidR="00CD0E73" w:rsidRDefault="00CD0E73" w:rsidP="00CD0E73">
      <w:pPr>
        <w:spacing w:before="80" w:after="80"/>
        <w:jc w:val="both"/>
      </w:pPr>
      <w:r>
        <w:rPr>
          <w:color w:val="333333"/>
        </w:rPr>
        <w:t>All models were built and executed in Python using Google Colab, leveraging the scikit-learn machine learning library alongside pandas, NumPy, matplotlib, and seaborn for data processing and visualisation.</w:t>
      </w:r>
    </w:p>
    <w:p w14:paraId="5D2D61D0" w14:textId="77777777" w:rsidR="00CD0E73" w:rsidRDefault="00CD0E73" w:rsidP="00CD0E73">
      <w:pPr>
        <w:pStyle w:val="Heading1"/>
        <w:pBdr>
          <w:bottom w:val="single" w:sz="6" w:space="1" w:color="2E75B6"/>
        </w:pBdr>
      </w:pPr>
      <w:r>
        <w:rPr>
          <w:rFonts w:ascii="Arial" w:eastAsia="Arial" w:hAnsi="Arial" w:cs="Arial"/>
          <w:b/>
          <w:bCs/>
          <w:color w:val="1F3864"/>
          <w:sz w:val="32"/>
          <w:szCs w:val="32"/>
        </w:rPr>
        <w:t>2. Tools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0E73" w14:paraId="68F2D456" w14:textId="77777777" w:rsidTr="00AE2508">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10E440D" w14:textId="77777777" w:rsidR="00CD0E73" w:rsidRDefault="00CD0E73" w:rsidP="00AE2508">
            <w:r>
              <w:rPr>
                <w:b/>
                <w:bCs/>
                <w:color w:val="1F3864"/>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B557840" w14:textId="77777777" w:rsidR="00CD0E73" w:rsidRDefault="00CD0E73" w:rsidP="00AE2508">
            <w:r>
              <w:rPr>
                <w:b/>
                <w:bCs/>
                <w:color w:val="1F3864"/>
                <w:sz w:val="20"/>
                <w:szCs w:val="20"/>
              </w:rPr>
              <w:t>Detail</w:t>
            </w:r>
          </w:p>
        </w:tc>
      </w:tr>
      <w:tr w:rsidR="00CD0E73" w14:paraId="421ED24D" w14:textId="77777777" w:rsidTr="00AE250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6C8E413" w14:textId="77777777" w:rsidR="00CD0E73" w:rsidRDefault="00CD0E73" w:rsidP="00AE2508">
            <w:r>
              <w:rPr>
                <w:color w:val="333333"/>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3E277E8" w14:textId="77777777" w:rsidR="00CD0E73" w:rsidRDefault="00CD0E73" w:rsidP="00AE2508">
            <w:r>
              <w:rPr>
                <w:color w:val="333333"/>
                <w:sz w:val="20"/>
                <w:szCs w:val="20"/>
              </w:rPr>
              <w:t>Google Colab (cloud-based Python environment)</w:t>
            </w:r>
          </w:p>
        </w:tc>
      </w:tr>
      <w:tr w:rsidR="00CD0E73" w14:paraId="76D42EC0" w14:textId="77777777" w:rsidTr="00AE250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76B7B4" w14:textId="77777777" w:rsidR="00CD0E73" w:rsidRDefault="00CD0E73" w:rsidP="00AE2508">
            <w:r>
              <w:rPr>
                <w:color w:val="333333"/>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724529" w14:textId="77777777" w:rsidR="00CD0E73" w:rsidRDefault="00CD0E73" w:rsidP="00AE2508">
            <w:r>
              <w:rPr>
                <w:color w:val="333333"/>
                <w:sz w:val="20"/>
                <w:szCs w:val="20"/>
              </w:rPr>
              <w:t>Python 3</w:t>
            </w:r>
          </w:p>
        </w:tc>
      </w:tr>
      <w:tr w:rsidR="00CD0E73" w14:paraId="604367FA" w14:textId="77777777" w:rsidTr="00AE250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5127B81" w14:textId="77777777" w:rsidR="00CD0E73" w:rsidRDefault="00CD0E73" w:rsidP="00AE2508">
            <w:r>
              <w:rPr>
                <w:color w:val="333333"/>
                <w:sz w:val="20"/>
                <w:szCs w:val="20"/>
              </w:rPr>
              <w:t>Key Libraries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118D229" w14:textId="77777777" w:rsidR="00CD0E73" w:rsidRDefault="00CD0E73" w:rsidP="00AE2508">
            <w:r>
              <w:rPr>
                <w:color w:val="333333"/>
                <w:sz w:val="20"/>
                <w:szCs w:val="20"/>
              </w:rPr>
              <w:t>pandas, NumPy, scikit-learn, matplotlib, seaborn</w:t>
            </w:r>
          </w:p>
        </w:tc>
      </w:tr>
      <w:tr w:rsidR="00CD0E73" w14:paraId="6A932BD3" w14:textId="77777777" w:rsidTr="00AE250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F8D00B" w14:textId="77777777" w:rsidR="00CD0E73" w:rsidRDefault="00CD0E73" w:rsidP="00AE2508">
            <w:r>
              <w:rPr>
                <w:color w:val="333333"/>
                <w:sz w:val="20"/>
                <w:szCs w:val="20"/>
              </w:rPr>
              <w:t>Algorithms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1F0E4" w14:textId="77777777" w:rsidR="00CD0E73" w:rsidRDefault="00CD0E73" w:rsidP="00AE2508">
            <w:r>
              <w:rPr>
                <w:color w:val="333333"/>
                <w:sz w:val="20"/>
                <w:szCs w:val="20"/>
              </w:rPr>
              <w:t>Isolation Forest (Anomaly Detection), Random Forest Classifier (Risk Scoring)</w:t>
            </w:r>
          </w:p>
        </w:tc>
      </w:tr>
      <w:tr w:rsidR="00CD0E73" w14:paraId="53F6E303" w14:textId="77777777" w:rsidTr="00AE250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B05250E" w14:textId="77777777" w:rsidR="00CD0E73" w:rsidRDefault="00CD0E73" w:rsidP="00AE2508">
            <w:r>
              <w:rPr>
                <w:color w:val="333333"/>
                <w:sz w:val="20"/>
                <w:szCs w:val="20"/>
              </w:rPr>
              <w:t>Datasets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F6B5709" w14:textId="77777777" w:rsidR="00CD0E73" w:rsidRDefault="00CD0E73" w:rsidP="00AE2508">
            <w:r>
              <w:rPr>
                <w:color w:val="333333"/>
                <w:sz w:val="20"/>
                <w:szCs w:val="20"/>
              </w:rPr>
              <w:t>churn-bigml-80.csv (2,666 rows — training), churn-bigml-20.csv (667 rows — test)</w:t>
            </w:r>
          </w:p>
        </w:tc>
      </w:tr>
      <w:tr w:rsidR="00CD0E73" w14:paraId="70D15E7F" w14:textId="77777777" w:rsidTr="00AE250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6FD5E9" w14:textId="77777777" w:rsidR="00CD0E73" w:rsidRDefault="00CD0E73" w:rsidP="00AE2508">
            <w:r>
              <w:rPr>
                <w:color w:val="333333"/>
                <w:sz w:val="20"/>
                <w:szCs w:val="20"/>
              </w:rPr>
              <w:t>Output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6E3417" w14:textId="77777777" w:rsidR="00CD0E73" w:rsidRDefault="00CD0E73" w:rsidP="00AE2508">
            <w:r>
              <w:rPr>
                <w:color w:val="333333"/>
                <w:sz w:val="20"/>
                <w:szCs w:val="20"/>
              </w:rPr>
              <w:t>Customer risk scores and risk level segmentation (Low / Medium / High)</w:t>
            </w:r>
          </w:p>
        </w:tc>
      </w:tr>
    </w:tbl>
    <w:p w14:paraId="2B232FFD" w14:textId="77777777" w:rsidR="00CD0E73" w:rsidRDefault="00CD0E73" w:rsidP="00CD0E73">
      <w:pPr>
        <w:spacing w:before="80" w:after="80"/>
      </w:pPr>
    </w:p>
    <w:p w14:paraId="7FF4CE81" w14:textId="77777777" w:rsidR="00CD0E73" w:rsidRDefault="00CD0E73" w:rsidP="00CD0E73">
      <w:pPr>
        <w:pStyle w:val="Heading1"/>
        <w:pBdr>
          <w:bottom w:val="single" w:sz="6" w:space="1" w:color="2E75B6"/>
        </w:pBdr>
      </w:pPr>
      <w:r>
        <w:rPr>
          <w:rFonts w:ascii="Arial" w:eastAsia="Arial" w:hAnsi="Arial" w:cs="Arial"/>
          <w:b/>
          <w:bCs/>
          <w:color w:val="1F3864"/>
          <w:sz w:val="32"/>
          <w:szCs w:val="32"/>
        </w:rPr>
        <w:lastRenderedPageBreak/>
        <w:t>3. Data Preparation and Preprocessing</w:t>
      </w:r>
    </w:p>
    <w:p w14:paraId="6DA323A5" w14:textId="77777777" w:rsidR="00CD0E73" w:rsidRDefault="00CD0E73" w:rsidP="00CD0E73">
      <w:pPr>
        <w:pStyle w:val="Heading2"/>
      </w:pPr>
      <w:r>
        <w:rPr>
          <w:rFonts w:ascii="Arial" w:eastAsia="Arial" w:hAnsi="Arial" w:cs="Arial"/>
          <w:b/>
          <w:bCs/>
          <w:color w:val="2E75B6"/>
          <w:sz w:val="26"/>
          <w:szCs w:val="26"/>
        </w:rPr>
        <w:t>3.1 Dataset Overview</w:t>
      </w:r>
    </w:p>
    <w:p w14:paraId="269B69A7" w14:textId="77777777" w:rsidR="00CD0E73" w:rsidRDefault="00CD0E73" w:rsidP="00CD0E73">
      <w:pPr>
        <w:spacing w:before="80" w:after="80"/>
        <w:jc w:val="both"/>
      </w:pPr>
      <w:r>
        <w:rPr>
          <w:color w:val="333333"/>
        </w:rPr>
        <w:t>The telecom churn dataset was used in its pre-split form: a training set of 2,666 records (churn-bigml-80.csv) and a test set of 667 records (churn-bigml-20.csv). The dataset contains 20 features covering account characteristics, call usage statistics, service plan subscriptions, and customer service interaction frequency. The binary Churn column (True/False) serves as the supervised label for the classification component.</w:t>
      </w:r>
    </w:p>
    <w:p w14:paraId="3330F71F" w14:textId="77777777" w:rsidR="00CD0E73" w:rsidRDefault="00CD0E73" w:rsidP="00CD0E73">
      <w:pPr>
        <w:spacing w:before="80" w:after="80"/>
      </w:pPr>
    </w:p>
    <w:p w14:paraId="788536BA" w14:textId="77777777" w:rsidR="00CD0E73" w:rsidRDefault="00CD0E73" w:rsidP="00CD0E73">
      <w:pPr>
        <w:pStyle w:val="Heading2"/>
      </w:pPr>
      <w:r>
        <w:rPr>
          <w:rFonts w:ascii="Arial" w:eastAsia="Arial" w:hAnsi="Arial" w:cs="Arial"/>
          <w:b/>
          <w:bCs/>
          <w:color w:val="2E75B6"/>
          <w:sz w:val="26"/>
          <w:szCs w:val="26"/>
        </w:rPr>
        <w:t>3.2 Encoding and Cleaning</w:t>
      </w:r>
    </w:p>
    <w:p w14:paraId="29916EF0" w14:textId="77777777" w:rsidR="00CD0E73" w:rsidRDefault="00CD0E73" w:rsidP="00CD0E73">
      <w:pPr>
        <w:spacing w:before="80" w:after="80"/>
        <w:jc w:val="both"/>
      </w:pPr>
      <w:r>
        <w:rPr>
          <w:color w:val="333333"/>
        </w:rPr>
        <w:t>All categorical and boolean columns were label-encoded using scikit-learn's LabelEncoder to convert string and boolean values into integer representations compatible with machine learning models. A zero missing-value count was confirmed across all features in the training set, eliminating the need for imputation.</w:t>
      </w:r>
    </w:p>
    <w:p w14:paraId="4B59C048" w14:textId="77777777" w:rsidR="00CD0E73" w:rsidRDefault="00CD0E73" w:rsidP="00CD0E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CD0E73" w14:paraId="7B87E533" w14:textId="77777777" w:rsidTr="00AE2508">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D3274DB" w14:textId="77777777" w:rsidR="00CD0E73" w:rsidRDefault="00CD0E73" w:rsidP="00AE2508">
            <w:r>
              <w:rPr>
                <w:b/>
                <w:bCs/>
                <w:color w:val="1F3864"/>
                <w:sz w:val="20"/>
                <w:szCs w:val="20"/>
              </w:rPr>
              <w:t>Preprocessing Step</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3B9C236" w14:textId="77777777" w:rsidR="00CD0E73" w:rsidRDefault="00CD0E73" w:rsidP="00AE2508">
            <w:r>
              <w:rPr>
                <w:b/>
                <w:bCs/>
                <w:color w:val="1F3864"/>
                <w:sz w:val="20"/>
                <w:szCs w:val="20"/>
              </w:rPr>
              <w:t>Method</w:t>
            </w:r>
          </w:p>
        </w:tc>
        <w:tc>
          <w:tcPr>
            <w:tcW w:w="37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85C647D" w14:textId="77777777" w:rsidR="00CD0E73" w:rsidRDefault="00CD0E73" w:rsidP="00AE2508">
            <w:r>
              <w:rPr>
                <w:b/>
                <w:bCs/>
                <w:color w:val="1F3864"/>
                <w:sz w:val="20"/>
                <w:szCs w:val="20"/>
              </w:rPr>
              <w:t>Outcome</w:t>
            </w:r>
          </w:p>
        </w:tc>
      </w:tr>
      <w:tr w:rsidR="00CD0E73" w14:paraId="0B350E07"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770D4E8" w14:textId="77777777" w:rsidR="00CD0E73" w:rsidRDefault="00CD0E73" w:rsidP="00AE2508">
            <w:r>
              <w:rPr>
                <w:color w:val="333333"/>
                <w:sz w:val="20"/>
                <w:szCs w:val="20"/>
              </w:rPr>
              <w:t>Categorical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EA49A08" w14:textId="77777777" w:rsidR="00CD0E73" w:rsidRDefault="00CD0E73" w:rsidP="00AE2508">
            <w:r>
              <w:rPr>
                <w:color w:val="333333"/>
                <w:sz w:val="20"/>
                <w:szCs w:val="20"/>
              </w:rPr>
              <w:t>LabelEncoder on all object-type columns</w:t>
            </w:r>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BB5DEE6" w14:textId="77777777" w:rsidR="00CD0E73" w:rsidRDefault="00CD0E73" w:rsidP="00AE2508">
            <w:r>
              <w:rPr>
                <w:color w:val="333333"/>
                <w:sz w:val="20"/>
                <w:szCs w:val="20"/>
              </w:rPr>
              <w:t>Text features converted to integers</w:t>
            </w:r>
          </w:p>
        </w:tc>
      </w:tr>
      <w:tr w:rsidR="00CD0E73" w14:paraId="02464CCC"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67C863" w14:textId="77777777" w:rsidR="00CD0E73" w:rsidRDefault="00CD0E73" w:rsidP="00AE2508">
            <w:r>
              <w:rPr>
                <w:color w:val="333333"/>
                <w:sz w:val="20"/>
                <w:szCs w:val="20"/>
              </w:rPr>
              <w:t>Boolean Encoding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7F2706" w14:textId="77777777" w:rsidR="00CD0E73" w:rsidRDefault="00CD0E73" w:rsidP="00AE2508">
            <w:r>
              <w:rPr>
                <w:color w:val="333333"/>
                <w:sz w:val="20"/>
                <w:szCs w:val="20"/>
              </w:rPr>
              <w:t>Cast bool columns to int (0/1)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8FFB2" w14:textId="77777777" w:rsidR="00CD0E73" w:rsidRDefault="00CD0E73" w:rsidP="00AE2508">
            <w:r>
              <w:rPr>
                <w:color w:val="333333"/>
                <w:sz w:val="20"/>
                <w:szCs w:val="20"/>
              </w:rPr>
              <w:t>Binary flags made numeric</w:t>
            </w:r>
          </w:p>
        </w:tc>
      </w:tr>
      <w:tr w:rsidR="00CD0E73" w14:paraId="744DCF1B"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DFCEE9F" w14:textId="77777777" w:rsidR="00CD0E73" w:rsidRDefault="00CD0E73" w:rsidP="00AE2508">
            <w:r>
              <w:rPr>
                <w:color w:val="333333"/>
                <w:sz w:val="20"/>
                <w:szCs w:val="20"/>
              </w:rPr>
              <w:t>Missing Value Check</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B5B32AA" w14:textId="77777777" w:rsidR="00CD0E73" w:rsidRDefault="00CD0E73" w:rsidP="00AE2508">
            <w:r>
              <w:rPr>
                <w:color w:val="333333"/>
                <w:sz w:val="20"/>
                <w:szCs w:val="20"/>
              </w:rPr>
              <w:t>isnull().sum() across all columns</w:t>
            </w:r>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4B379A1" w14:textId="77777777" w:rsidR="00CD0E73" w:rsidRDefault="00CD0E73" w:rsidP="00AE2508">
            <w:r>
              <w:rPr>
                <w:color w:val="333333"/>
                <w:sz w:val="20"/>
                <w:szCs w:val="20"/>
              </w:rPr>
              <w:t>Zero missing values confirmed</w:t>
            </w:r>
          </w:p>
        </w:tc>
      </w:tr>
      <w:tr w:rsidR="00CD0E73" w14:paraId="4195BD9C"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F32CC" w14:textId="77777777" w:rsidR="00CD0E73" w:rsidRDefault="00CD0E73" w:rsidP="00AE2508">
            <w:r>
              <w:rPr>
                <w:color w:val="333333"/>
                <w:sz w:val="20"/>
                <w:szCs w:val="20"/>
              </w:rPr>
              <w:t>Churn Distribution Check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1C9CD8" w14:textId="77777777" w:rsidR="00CD0E73" w:rsidRDefault="00CD0E73" w:rsidP="00AE2508">
            <w:r>
              <w:rPr>
                <w:color w:val="333333"/>
                <w:sz w:val="20"/>
                <w:szCs w:val="20"/>
              </w:rPr>
              <w:t>value_counts() on Churn column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B9D10E" w14:textId="77777777" w:rsidR="00CD0E73" w:rsidRDefault="00CD0E73" w:rsidP="00AE2508">
            <w:r>
              <w:rPr>
                <w:color w:val="333333"/>
                <w:sz w:val="20"/>
                <w:szCs w:val="20"/>
              </w:rPr>
              <w:t>Class imbalance identified: ~86% No Churn, ~14% Churn</w:t>
            </w:r>
          </w:p>
        </w:tc>
      </w:tr>
    </w:tbl>
    <w:p w14:paraId="2897D401" w14:textId="77777777" w:rsidR="00CD0E73" w:rsidRDefault="00CD0E73" w:rsidP="00CD0E73">
      <w:pPr>
        <w:spacing w:before="80" w:after="80"/>
      </w:pPr>
    </w:p>
    <w:p w14:paraId="63ACE508" w14:textId="77777777" w:rsidR="00CD0E73" w:rsidRDefault="00CD0E73" w:rsidP="00CD0E73">
      <w:pPr>
        <w:pStyle w:val="Heading2"/>
      </w:pPr>
      <w:r>
        <w:rPr>
          <w:rFonts w:ascii="Arial" w:eastAsia="Arial" w:hAnsi="Arial" w:cs="Arial"/>
          <w:b/>
          <w:bCs/>
          <w:color w:val="2E75B6"/>
          <w:sz w:val="26"/>
          <w:szCs w:val="26"/>
        </w:rPr>
        <w:t>3.3 Exploratory Visualisations</w:t>
      </w:r>
    </w:p>
    <w:p w14:paraId="7ADB465C" w14:textId="77777777" w:rsidR="00CD0E73" w:rsidRDefault="00CD0E73" w:rsidP="00CD0E73">
      <w:pPr>
        <w:spacing w:before="80" w:after="80"/>
        <w:jc w:val="both"/>
      </w:pPr>
      <w:r>
        <w:rPr>
          <w:color w:val="333333"/>
        </w:rPr>
        <w:t>Two exploratory visuals were generated before model training to understand the underlying data structure:</w:t>
      </w:r>
    </w:p>
    <w:p w14:paraId="49272B30" w14:textId="77777777" w:rsidR="00CD0E73" w:rsidRDefault="00CD0E73" w:rsidP="00CD0E73">
      <w:pPr>
        <w:spacing w:before="80" w:after="80"/>
      </w:pPr>
    </w:p>
    <w:p w14:paraId="7EB09C56" w14:textId="77777777" w:rsidR="00CD0E73" w:rsidRDefault="00CD0E73" w:rsidP="00CD0E73">
      <w:pPr>
        <w:pStyle w:val="ListParagraph"/>
        <w:numPr>
          <w:ilvl w:val="0"/>
          <w:numId w:val="1"/>
        </w:numPr>
        <w:spacing w:before="40" w:after="40"/>
        <w:contextualSpacing w:val="0"/>
      </w:pPr>
      <w:r>
        <w:rPr>
          <w:color w:val="333333"/>
        </w:rPr>
        <w:t>Churn Distribution Bar Chart — Confirmed the class imbalance between churned and retained customers, with the training set containing approximately 86% non-churners and 14% churners. This distribution directly informs the expected precision-recall trade-off in the classification results.</w:t>
      </w:r>
    </w:p>
    <w:p w14:paraId="586A8F85" w14:textId="77777777" w:rsidR="00CD0E73" w:rsidRDefault="00CD0E73" w:rsidP="00CD0E73">
      <w:pPr>
        <w:pStyle w:val="ListParagraph"/>
        <w:numPr>
          <w:ilvl w:val="0"/>
          <w:numId w:val="1"/>
        </w:numPr>
        <w:spacing w:before="40" w:after="40"/>
        <w:contextualSpacing w:val="0"/>
      </w:pPr>
      <w:r>
        <w:rPr>
          <w:color w:val="333333"/>
        </w:rPr>
        <w:t>Feature Correlation Heatmap — A 20×20 heatmap generated using seaborn revealed the correlation structure across all features. Day charge, evening charge, and night charge showed the expected high correlations with their corresponding minute totals, while customer service calls showed a weak but positive correlation with churn — reinforcing prior findings from the EDA and Power BI dashboard analyses.</w:t>
      </w:r>
    </w:p>
    <w:p w14:paraId="0B10B9F6" w14:textId="77777777" w:rsidR="00CD0E73" w:rsidRDefault="00CD0E73" w:rsidP="00CD0E73">
      <w:pPr>
        <w:spacing w:before="80" w:after="80"/>
      </w:pPr>
    </w:p>
    <w:p w14:paraId="1BBAC146" w14:textId="77777777" w:rsidR="00CD0E73" w:rsidRDefault="00CD0E73" w:rsidP="00CD0E73">
      <w:pPr>
        <w:pStyle w:val="Heading1"/>
        <w:pBdr>
          <w:bottom w:val="single" w:sz="6" w:space="1" w:color="2E75B6"/>
        </w:pBdr>
      </w:pPr>
      <w:r>
        <w:rPr>
          <w:rFonts w:ascii="Arial" w:eastAsia="Arial" w:hAnsi="Arial" w:cs="Arial"/>
          <w:b/>
          <w:bCs/>
          <w:color w:val="1F3864"/>
          <w:sz w:val="32"/>
          <w:szCs w:val="32"/>
        </w:rPr>
        <w:lastRenderedPageBreak/>
        <w:t>4. Part 1 — Anomaly Detection (Isolation Forest)</w:t>
      </w:r>
    </w:p>
    <w:p w14:paraId="66956907" w14:textId="77777777" w:rsidR="00CD0E73" w:rsidRDefault="00CD0E73" w:rsidP="00CD0E73">
      <w:pPr>
        <w:pStyle w:val="Heading2"/>
      </w:pPr>
      <w:r>
        <w:rPr>
          <w:rFonts w:ascii="Arial" w:eastAsia="Arial" w:hAnsi="Arial" w:cs="Arial"/>
          <w:b/>
          <w:bCs/>
          <w:color w:val="2E75B6"/>
          <w:sz w:val="26"/>
          <w:szCs w:val="26"/>
        </w:rPr>
        <w:t>4.1 Objective</w:t>
      </w:r>
    </w:p>
    <w:p w14:paraId="0CEB2024" w14:textId="77777777" w:rsidR="00CD0E73" w:rsidRDefault="00CD0E73" w:rsidP="00CD0E73">
      <w:pPr>
        <w:spacing w:before="80" w:after="80"/>
        <w:jc w:val="both"/>
      </w:pPr>
      <w:r>
        <w:rPr>
          <w:color w:val="333333"/>
        </w:rPr>
        <w:t>To apply unsupervised anomaly detection to the telecom training dataset to identify customers whose usage patterns are statistically abnormal relative to the broader customer population, without relying on churn labels.</w:t>
      </w:r>
    </w:p>
    <w:p w14:paraId="333CBC74" w14:textId="77777777" w:rsidR="00CD0E73" w:rsidRDefault="00CD0E73" w:rsidP="00CD0E73">
      <w:pPr>
        <w:spacing w:before="80" w:after="80"/>
      </w:pPr>
    </w:p>
    <w:p w14:paraId="3C166A89" w14:textId="77777777" w:rsidR="00CD0E73" w:rsidRDefault="00CD0E73" w:rsidP="00CD0E73">
      <w:pPr>
        <w:pStyle w:val="Heading2"/>
      </w:pPr>
      <w:r>
        <w:rPr>
          <w:rFonts w:ascii="Arial" w:eastAsia="Arial" w:hAnsi="Arial" w:cs="Arial"/>
          <w:b/>
          <w:bCs/>
          <w:color w:val="2E75B6"/>
          <w:sz w:val="26"/>
          <w:szCs w:val="26"/>
        </w:rPr>
        <w:t>4.2 Algorithm — Isolation Forest</w:t>
      </w:r>
    </w:p>
    <w:p w14:paraId="4301CCAE" w14:textId="77777777" w:rsidR="00CD0E73" w:rsidRDefault="00CD0E73" w:rsidP="00CD0E73">
      <w:pPr>
        <w:spacing w:before="80" w:after="80"/>
        <w:jc w:val="both"/>
      </w:pPr>
      <w:r>
        <w:rPr>
          <w:color w:val="333333"/>
        </w:rPr>
        <w:t>Isolation Forest is an ensemble-based anomaly detection algorithm that works by randomly partitioning data using decision trees. Anomalous data points — those that are statistically unusual — are isolated in fewer tree splits and therefore receive lower anomaly scores. The algorithm is particularly well-suited to high-dimensional tabular data and requires no assumption about the underlying data distribution.</w:t>
      </w:r>
    </w:p>
    <w:p w14:paraId="371610EB" w14:textId="77777777" w:rsidR="00CD0E73" w:rsidRDefault="00CD0E73" w:rsidP="00CD0E73">
      <w:pPr>
        <w:spacing w:before="80" w:after="80"/>
      </w:pPr>
    </w:p>
    <w:p w14:paraId="6493DBD0" w14:textId="77777777" w:rsidR="00CD0E73" w:rsidRDefault="00CD0E73" w:rsidP="00CD0E73">
      <w:pPr>
        <w:spacing w:before="80" w:after="80"/>
        <w:jc w:val="both"/>
      </w:pPr>
      <w:r>
        <w:rPr>
          <w:color w:val="333333"/>
        </w:rPr>
        <w:t>The model was configured with a contamination parameter of 0.05, indicating that approximately 5% of the training records are expected to be anomalous. All 19 numeric features (excluding the Churn target) were used as inputs.</w:t>
      </w:r>
    </w:p>
    <w:p w14:paraId="1764AF9A" w14:textId="77777777" w:rsidR="00CD0E73" w:rsidRDefault="00CD0E73" w:rsidP="00CD0E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D0E73" w14:paraId="7F984ABB" w14:textId="77777777" w:rsidTr="00AE2508">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CB17626" w14:textId="77777777" w:rsidR="00CD0E73" w:rsidRDefault="00CD0E73" w:rsidP="00AE2508">
            <w:r>
              <w:rPr>
                <w:b/>
                <w:bCs/>
                <w:color w:val="1F3864"/>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F0E430F" w14:textId="77777777" w:rsidR="00CD0E73" w:rsidRDefault="00CD0E73" w:rsidP="00AE2508">
            <w:r>
              <w:rPr>
                <w:b/>
                <w:bCs/>
                <w:color w:val="1F3864"/>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12F5338" w14:textId="77777777" w:rsidR="00CD0E73" w:rsidRDefault="00CD0E73" w:rsidP="00AE2508">
            <w:r>
              <w:rPr>
                <w:b/>
                <w:bCs/>
                <w:color w:val="1F3864"/>
                <w:sz w:val="20"/>
                <w:szCs w:val="20"/>
              </w:rPr>
              <w:t>Rationale</w:t>
            </w:r>
          </w:p>
        </w:tc>
      </w:tr>
      <w:tr w:rsidR="00CD0E73" w14:paraId="0C5243B5"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077DB67" w14:textId="77777777" w:rsidR="00CD0E73" w:rsidRDefault="00CD0E73" w:rsidP="00AE2508">
            <w:r>
              <w:rPr>
                <w:color w:val="333333"/>
                <w:sz w:val="20"/>
                <w:szCs w:val="20"/>
              </w:rPr>
              <w:t>contamination</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128AE72" w14:textId="77777777" w:rsidR="00CD0E73" w:rsidRDefault="00CD0E73" w:rsidP="00AE2508">
            <w:r>
              <w:rPr>
                <w:color w:val="333333"/>
                <w:sz w:val="20"/>
                <w:szCs w:val="20"/>
              </w:rPr>
              <w:t>0.05 (5%)</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0B935CF" w14:textId="77777777" w:rsidR="00CD0E73" w:rsidRDefault="00CD0E73" w:rsidP="00AE2508">
            <w:r>
              <w:rPr>
                <w:color w:val="333333"/>
                <w:sz w:val="20"/>
                <w:szCs w:val="20"/>
              </w:rPr>
              <w:t>Assumes approximately 5% of customers exhibit anomalous behaviour</w:t>
            </w:r>
          </w:p>
        </w:tc>
      </w:tr>
      <w:tr w:rsidR="00CD0E73" w14:paraId="06E140B6"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C33D2" w14:textId="77777777" w:rsidR="00CD0E73" w:rsidRDefault="00CD0E73" w:rsidP="00AE2508">
            <w:r>
              <w:rPr>
                <w:color w:val="333333"/>
                <w:sz w:val="20"/>
                <w:szCs w:val="20"/>
              </w:rPr>
              <w:t>random_state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5CDA8D" w14:textId="77777777" w:rsidR="00CD0E73" w:rsidRDefault="00CD0E73" w:rsidP="00AE2508">
            <w:r>
              <w:rPr>
                <w:color w:val="333333"/>
                <w:sz w:val="20"/>
                <w:szCs w:val="20"/>
              </w:rPr>
              <w:t>42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393634" w14:textId="77777777" w:rsidR="00CD0E73" w:rsidRDefault="00CD0E73" w:rsidP="00AE2508">
            <w:r>
              <w:rPr>
                <w:color w:val="333333"/>
                <w:sz w:val="20"/>
                <w:szCs w:val="20"/>
              </w:rPr>
              <w:t>Ensures reproducibility of results across runs</w:t>
            </w:r>
          </w:p>
        </w:tc>
      </w:tr>
      <w:tr w:rsidR="00CD0E73" w14:paraId="69FE4F67"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A7C351A" w14:textId="77777777" w:rsidR="00CD0E73" w:rsidRDefault="00CD0E73" w:rsidP="00AE2508">
            <w:r>
              <w:rPr>
                <w:color w:val="333333"/>
                <w:sz w:val="20"/>
                <w:szCs w:val="20"/>
              </w:rPr>
              <w:t>Input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A0DD5A6" w14:textId="77777777" w:rsidR="00CD0E73" w:rsidRDefault="00CD0E73" w:rsidP="00AE2508">
            <w:r>
              <w:rPr>
                <w:color w:val="333333"/>
                <w:sz w:val="20"/>
                <w:szCs w:val="20"/>
              </w:rPr>
              <w:t>All 19 numeric columns (excluding Churn)</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FCA2BC7" w14:textId="77777777" w:rsidR="00CD0E73" w:rsidRDefault="00CD0E73" w:rsidP="00AE2508">
            <w:r>
              <w:rPr>
                <w:color w:val="333333"/>
                <w:sz w:val="20"/>
                <w:szCs w:val="20"/>
              </w:rPr>
              <w:t>Full feature set captures complete usage behaviour profile</w:t>
            </w:r>
          </w:p>
        </w:tc>
      </w:tr>
      <w:tr w:rsidR="00CD0E73" w14:paraId="183A477E"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3901A7" w14:textId="77777777" w:rsidR="00CD0E73" w:rsidRDefault="00CD0E73" w:rsidP="00AE2508">
            <w:r>
              <w:rPr>
                <w:color w:val="333333"/>
                <w:sz w:val="20"/>
                <w:szCs w:val="20"/>
              </w:rPr>
              <w:t>Output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013857" w14:textId="77777777" w:rsidR="00CD0E73" w:rsidRDefault="00CD0E73" w:rsidP="00AE2508">
            <w:r>
              <w:rPr>
                <w:color w:val="333333"/>
                <w:sz w:val="20"/>
                <w:szCs w:val="20"/>
              </w:rPr>
              <w:t>anomaly_score: +1 (normal) or -1 (anomaly)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DB1ED2" w14:textId="77777777" w:rsidR="00CD0E73" w:rsidRDefault="00CD0E73" w:rsidP="00AE2508">
            <w:r>
              <w:rPr>
                <w:color w:val="333333"/>
                <w:sz w:val="20"/>
                <w:szCs w:val="20"/>
              </w:rPr>
              <w:t>Binary flag appended to each training record</w:t>
            </w:r>
          </w:p>
        </w:tc>
      </w:tr>
    </w:tbl>
    <w:p w14:paraId="0ED56127" w14:textId="77777777" w:rsidR="00CD0E73" w:rsidRDefault="00CD0E73" w:rsidP="00CD0E73">
      <w:pPr>
        <w:spacing w:before="80" w:after="80"/>
      </w:pPr>
    </w:p>
    <w:p w14:paraId="2AFCC75F" w14:textId="77777777" w:rsidR="00CD0E73" w:rsidRDefault="00CD0E73" w:rsidP="00CD0E73">
      <w:pPr>
        <w:pStyle w:val="Heading2"/>
      </w:pPr>
      <w:r>
        <w:rPr>
          <w:rFonts w:ascii="Arial" w:eastAsia="Arial" w:hAnsi="Arial" w:cs="Arial"/>
          <w:b/>
          <w:bCs/>
          <w:color w:val="2E75B6"/>
          <w:sz w:val="26"/>
          <w:szCs w:val="26"/>
        </w:rPr>
        <w:t>4.3 Results</w:t>
      </w:r>
    </w:p>
    <w:p w14:paraId="3E7955D0" w14:textId="77777777" w:rsidR="00CD0E73" w:rsidRDefault="00CD0E73" w:rsidP="00CD0E73">
      <w:pPr>
        <w:spacing w:before="80" w:after="80"/>
        <w:jc w:val="both"/>
      </w:pPr>
      <w:r>
        <w:rPr>
          <w:color w:val="333333"/>
        </w:rPr>
        <w:t>The Isolation Forest identified 133 anomalous customer records out of 2,666 in the training set, representing 4.99% of the dataset — consistent with the 5% contamination parameter. The anomaly distribution was visualised as a count plot showing the split between normal (score = +1) and anomalous (score = -1) records.</w:t>
      </w:r>
    </w:p>
    <w:p w14:paraId="4FDDDF48" w14:textId="77777777" w:rsidR="00CD0E73" w:rsidRDefault="00CD0E73" w:rsidP="00CD0E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CD0E73" w14:paraId="4EE0EDBC" w14:textId="77777777" w:rsidTr="00AE2508">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DCBBB61" w14:textId="77777777" w:rsidR="00CD0E73" w:rsidRDefault="00CD0E73" w:rsidP="00AE2508">
            <w:r>
              <w:rPr>
                <w:b/>
                <w:bCs/>
                <w:color w:val="1F3864"/>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BE03321" w14:textId="77777777" w:rsidR="00CD0E73" w:rsidRDefault="00CD0E73" w:rsidP="00AE2508">
            <w:r>
              <w:rPr>
                <w:b/>
                <w:bCs/>
                <w:color w:val="1F3864"/>
                <w:sz w:val="20"/>
                <w:szCs w:val="20"/>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3167059" w14:textId="77777777" w:rsidR="00CD0E73" w:rsidRDefault="00CD0E73" w:rsidP="00AE2508">
            <w:r>
              <w:rPr>
                <w:b/>
                <w:bCs/>
                <w:color w:val="1F3864"/>
                <w:sz w:val="20"/>
                <w:szCs w:val="20"/>
              </w:rPr>
              <w:t>Percentage</w:t>
            </w:r>
          </w:p>
        </w:tc>
      </w:tr>
      <w:tr w:rsidR="00CD0E73" w14:paraId="6B554C68" w14:textId="77777777" w:rsidTr="00AE250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60D1240" w14:textId="77777777" w:rsidR="00CD0E73" w:rsidRDefault="00CD0E73" w:rsidP="00AE2508">
            <w:r>
              <w:rPr>
                <w:color w:val="333333"/>
                <w:sz w:val="20"/>
                <w:szCs w:val="20"/>
              </w:rPr>
              <w:t>Normal Customers (score = +1)</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E81E9A1" w14:textId="77777777" w:rsidR="00CD0E73" w:rsidRDefault="00CD0E73" w:rsidP="00AE2508">
            <w:r>
              <w:rPr>
                <w:color w:val="333333"/>
                <w:sz w:val="20"/>
                <w:szCs w:val="20"/>
              </w:rPr>
              <w:t>2,533</w:t>
            </w:r>
          </w:p>
        </w:tc>
        <w:tc>
          <w:tcPr>
            <w:tcW w:w="3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8ECB129" w14:textId="77777777" w:rsidR="00CD0E73" w:rsidRDefault="00CD0E73" w:rsidP="00AE2508">
            <w:r>
              <w:rPr>
                <w:color w:val="333333"/>
                <w:sz w:val="20"/>
                <w:szCs w:val="20"/>
              </w:rPr>
              <w:t>95.0%</w:t>
            </w:r>
          </w:p>
        </w:tc>
      </w:tr>
      <w:tr w:rsidR="00CD0E73" w14:paraId="31DDC365" w14:textId="77777777" w:rsidTr="00AE250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611BCE" w14:textId="77777777" w:rsidR="00CD0E73" w:rsidRDefault="00CD0E73" w:rsidP="00AE2508">
            <w:r>
              <w:rPr>
                <w:color w:val="333333"/>
                <w:sz w:val="20"/>
                <w:szCs w:val="20"/>
              </w:rPr>
              <w:t>Anomalous Customers (score =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748894" w14:textId="77777777" w:rsidR="00CD0E73" w:rsidRDefault="00CD0E73" w:rsidP="00AE2508">
            <w:r>
              <w:rPr>
                <w:color w:val="333333"/>
                <w:sz w:val="20"/>
                <w:szCs w:val="20"/>
              </w:rPr>
              <w:t>133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847F7" w14:textId="77777777" w:rsidR="00CD0E73" w:rsidRDefault="00CD0E73" w:rsidP="00AE2508">
            <w:r>
              <w:rPr>
                <w:color w:val="333333"/>
                <w:sz w:val="20"/>
                <w:szCs w:val="20"/>
              </w:rPr>
              <w:t>5.0%</w:t>
            </w:r>
          </w:p>
        </w:tc>
      </w:tr>
      <w:tr w:rsidR="00CD0E73" w14:paraId="58972A45" w14:textId="77777777" w:rsidTr="00AE250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39DCC7D" w14:textId="77777777" w:rsidR="00CD0E73" w:rsidRDefault="00CD0E73" w:rsidP="00AE2508">
            <w:r>
              <w:rPr>
                <w:color w:val="333333"/>
                <w:sz w:val="20"/>
                <w:szCs w:val="20"/>
              </w:rPr>
              <w:t>Total Training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7BAA63B" w14:textId="77777777" w:rsidR="00CD0E73" w:rsidRDefault="00CD0E73" w:rsidP="00AE2508">
            <w:r>
              <w:rPr>
                <w:color w:val="333333"/>
                <w:sz w:val="20"/>
                <w:szCs w:val="20"/>
              </w:rPr>
              <w:t>2,666</w:t>
            </w:r>
          </w:p>
        </w:tc>
        <w:tc>
          <w:tcPr>
            <w:tcW w:w="3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E8828EF" w14:textId="77777777" w:rsidR="00CD0E73" w:rsidRDefault="00CD0E73" w:rsidP="00AE2508">
            <w:r>
              <w:rPr>
                <w:color w:val="333333"/>
                <w:sz w:val="20"/>
                <w:szCs w:val="20"/>
              </w:rPr>
              <w:t>100%</w:t>
            </w:r>
          </w:p>
        </w:tc>
      </w:tr>
    </w:tbl>
    <w:p w14:paraId="3A3D83EA" w14:textId="77777777" w:rsidR="00CD0E73" w:rsidRDefault="00CD0E73" w:rsidP="00CD0E73">
      <w:pPr>
        <w:spacing w:before="80" w:after="80"/>
      </w:pPr>
    </w:p>
    <w:p w14:paraId="64FA8298" w14:textId="77777777" w:rsidR="00CD0E73" w:rsidRDefault="00CD0E73" w:rsidP="00CD0E73">
      <w:pPr>
        <w:pStyle w:val="Heading2"/>
      </w:pPr>
      <w:r>
        <w:rPr>
          <w:rFonts w:ascii="Arial" w:eastAsia="Arial" w:hAnsi="Arial" w:cs="Arial"/>
          <w:b/>
          <w:bCs/>
          <w:color w:val="2E75B6"/>
          <w:sz w:val="26"/>
          <w:szCs w:val="26"/>
        </w:rPr>
        <w:lastRenderedPageBreak/>
        <w:t>4.4 Analysis</w:t>
      </w:r>
    </w:p>
    <w:p w14:paraId="7970F235" w14:textId="77777777" w:rsidR="00CD0E73" w:rsidRDefault="00CD0E73" w:rsidP="00CD0E73">
      <w:pPr>
        <w:spacing w:before="80" w:after="80"/>
        <w:jc w:val="both"/>
      </w:pPr>
      <w:r>
        <w:rPr>
          <w:color w:val="333333"/>
        </w:rPr>
        <w:t>The anomaly detection model successfully flagged customers whose multi-dimensional usage profiles deviate significantly from the norm. These anomalous records represent customers with unusual combinations of call volumes, charge levels, or service interaction frequencies that would not be immediately apparent from any single metric in isolation.</w:t>
      </w:r>
    </w:p>
    <w:p w14:paraId="7D08D828" w14:textId="77777777" w:rsidR="00CD0E73" w:rsidRDefault="00CD0E73" w:rsidP="00CD0E73">
      <w:pPr>
        <w:spacing w:before="80" w:after="80"/>
      </w:pPr>
    </w:p>
    <w:p w14:paraId="1D01E97F" w14:textId="4DABEB55" w:rsidR="00CD0E73" w:rsidRDefault="00CD0E73" w:rsidP="00CD0E73">
      <w:pPr>
        <w:spacing w:before="80" w:after="80"/>
        <w:jc w:val="both"/>
      </w:pPr>
      <w:r>
        <w:rPr>
          <w:color w:val="333333"/>
        </w:rPr>
        <w:t>In a real-world deployment, these 133 flagged records would be escalated for manual review or routed to a dedicated retention or fraud investigation team. The anomaly score was appended as a new column to the training dataset but was excluded from the features used in the subsequent Random Forest classification step to prevent data leakage between the unsupervised and supervised components of the pipeline.</w:t>
      </w:r>
    </w:p>
    <w:p w14:paraId="6D676DB9" w14:textId="77777777" w:rsidR="00CD0E73" w:rsidRDefault="00CD0E73" w:rsidP="00CD0E73">
      <w:pPr>
        <w:pStyle w:val="Heading1"/>
        <w:pBdr>
          <w:bottom w:val="single" w:sz="6" w:space="1" w:color="2E75B6"/>
        </w:pBdr>
      </w:pPr>
      <w:r>
        <w:rPr>
          <w:rFonts w:ascii="Arial" w:eastAsia="Arial" w:hAnsi="Arial" w:cs="Arial"/>
          <w:b/>
          <w:bCs/>
          <w:color w:val="1F3864"/>
          <w:sz w:val="32"/>
          <w:szCs w:val="32"/>
        </w:rPr>
        <w:t>5. Part 2 — Risk Scoring (Random Forest + Probability Calibration)</w:t>
      </w:r>
    </w:p>
    <w:p w14:paraId="33E94213" w14:textId="77777777" w:rsidR="00CD0E73" w:rsidRDefault="00CD0E73" w:rsidP="00CD0E73">
      <w:pPr>
        <w:pStyle w:val="Heading2"/>
      </w:pPr>
      <w:r>
        <w:rPr>
          <w:rFonts w:ascii="Arial" w:eastAsia="Arial" w:hAnsi="Arial" w:cs="Arial"/>
          <w:b/>
          <w:bCs/>
          <w:color w:val="2E75B6"/>
          <w:sz w:val="26"/>
          <w:szCs w:val="26"/>
        </w:rPr>
        <w:t>5.1 Objective</w:t>
      </w:r>
    </w:p>
    <w:p w14:paraId="1698B416" w14:textId="77777777" w:rsidR="00CD0E73" w:rsidRDefault="00CD0E73" w:rsidP="00CD0E73">
      <w:pPr>
        <w:spacing w:before="80" w:after="80"/>
        <w:jc w:val="both"/>
      </w:pPr>
      <w:r>
        <w:rPr>
          <w:color w:val="333333"/>
        </w:rPr>
        <w:t xml:space="preserve">To build a supervised risk scoring model using the Random Forest classifier that outputs a continuous probability estimate for each customer — the likelihood of churning — and to convert these scores into actionable Low, Medium, and </w:t>
      </w:r>
      <w:proofErr w:type="gramStart"/>
      <w:r>
        <w:rPr>
          <w:color w:val="333333"/>
        </w:rPr>
        <w:t>High risk</w:t>
      </w:r>
      <w:proofErr w:type="gramEnd"/>
      <w:r>
        <w:rPr>
          <w:color w:val="333333"/>
        </w:rPr>
        <w:t xml:space="preserve"> tiers for business use.</w:t>
      </w:r>
    </w:p>
    <w:p w14:paraId="7B417A05" w14:textId="77777777" w:rsidR="00CD0E73" w:rsidRDefault="00CD0E73" w:rsidP="00CD0E73">
      <w:pPr>
        <w:spacing w:before="80" w:after="80"/>
      </w:pPr>
    </w:p>
    <w:p w14:paraId="19F2FD57" w14:textId="77777777" w:rsidR="00CD0E73" w:rsidRDefault="00CD0E73" w:rsidP="00CD0E73">
      <w:pPr>
        <w:pStyle w:val="Heading2"/>
      </w:pPr>
      <w:r>
        <w:rPr>
          <w:rFonts w:ascii="Arial" w:eastAsia="Arial" w:hAnsi="Arial" w:cs="Arial"/>
          <w:b/>
          <w:bCs/>
          <w:color w:val="2E75B6"/>
          <w:sz w:val="26"/>
          <w:szCs w:val="26"/>
        </w:rPr>
        <w:t>5.2 Model — Random Forest Classifier</w:t>
      </w:r>
    </w:p>
    <w:p w14:paraId="19EDBF42" w14:textId="77777777" w:rsidR="00CD0E73" w:rsidRDefault="00CD0E73" w:rsidP="00CD0E73">
      <w:pPr>
        <w:spacing w:before="80" w:after="80"/>
        <w:jc w:val="both"/>
      </w:pPr>
      <w:r>
        <w:rPr>
          <w:color w:val="333333"/>
        </w:rPr>
        <w:t>Random Forest was selected as the risk scoring model for its proven performance on this dataset (94.60% accuracy demonstrated in Level 3 Task 1), its native support for class probability estimation via predict_proba(), and its ability to generate ranked feature importance scores. The model was trained on the 2,666-record training set and evaluated on the 667-record test set.</w:t>
      </w:r>
    </w:p>
    <w:p w14:paraId="50CF19D9" w14:textId="77777777" w:rsidR="00CD0E73" w:rsidRDefault="00CD0E73" w:rsidP="00CD0E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D0E73" w14:paraId="21D3F303" w14:textId="77777777" w:rsidTr="00AE2508">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41F6FA0" w14:textId="77777777" w:rsidR="00CD0E73" w:rsidRDefault="00CD0E73" w:rsidP="00AE2508">
            <w:r>
              <w:rPr>
                <w:b/>
                <w:bCs/>
                <w:color w:val="1F3864"/>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50A2624" w14:textId="77777777" w:rsidR="00CD0E73" w:rsidRDefault="00CD0E73" w:rsidP="00AE2508">
            <w:r>
              <w:rPr>
                <w:b/>
                <w:bCs/>
                <w:color w:val="1F3864"/>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16604D3" w14:textId="77777777" w:rsidR="00CD0E73" w:rsidRDefault="00CD0E73" w:rsidP="00AE2508">
            <w:r>
              <w:rPr>
                <w:b/>
                <w:bCs/>
                <w:color w:val="1F3864"/>
                <w:sz w:val="20"/>
                <w:szCs w:val="20"/>
              </w:rPr>
              <w:t>Rationale</w:t>
            </w:r>
          </w:p>
        </w:tc>
      </w:tr>
      <w:tr w:rsidR="00CD0E73" w14:paraId="61E844AA"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B1E8431" w14:textId="77777777" w:rsidR="00CD0E73" w:rsidRDefault="00CD0E73" w:rsidP="00AE2508">
            <w:r>
              <w:rPr>
                <w:color w:val="333333"/>
                <w:sz w:val="20"/>
                <w:szCs w:val="20"/>
              </w:rPr>
              <w:t>n_estimators</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CC23E4B" w14:textId="77777777" w:rsidR="00CD0E73" w:rsidRDefault="00CD0E73" w:rsidP="00AE2508">
            <w:r>
              <w:rPr>
                <w:color w:val="333333"/>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2DC8BB5" w14:textId="77777777" w:rsidR="00CD0E73" w:rsidRDefault="00CD0E73" w:rsidP="00AE2508">
            <w:r>
              <w:rPr>
                <w:color w:val="333333"/>
                <w:sz w:val="20"/>
                <w:szCs w:val="20"/>
              </w:rPr>
              <w:t>100 decision trees for stable ensemble predictions</w:t>
            </w:r>
          </w:p>
        </w:tc>
      </w:tr>
      <w:tr w:rsidR="00CD0E73" w14:paraId="03ADE484"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9F2A85" w14:textId="77777777" w:rsidR="00CD0E73" w:rsidRDefault="00CD0E73" w:rsidP="00AE2508">
            <w:r>
              <w:rPr>
                <w:color w:val="333333"/>
                <w:sz w:val="20"/>
                <w:szCs w:val="20"/>
              </w:rPr>
              <w:t>random_state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EE4FE" w14:textId="77777777" w:rsidR="00CD0E73" w:rsidRDefault="00CD0E73" w:rsidP="00AE2508">
            <w:r>
              <w:rPr>
                <w:color w:val="333333"/>
                <w:sz w:val="20"/>
                <w:szCs w:val="20"/>
              </w:rPr>
              <w:t>42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13B258" w14:textId="77777777" w:rsidR="00CD0E73" w:rsidRDefault="00CD0E73" w:rsidP="00AE2508">
            <w:r>
              <w:rPr>
                <w:color w:val="333333"/>
                <w:sz w:val="20"/>
                <w:szCs w:val="20"/>
              </w:rPr>
              <w:t>Reproducibility</w:t>
            </w:r>
          </w:p>
        </w:tc>
      </w:tr>
      <w:tr w:rsidR="00CD0E73" w14:paraId="258B89BF"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12449E2" w14:textId="77777777" w:rsidR="00CD0E73" w:rsidRDefault="00CD0E73" w:rsidP="00AE2508">
            <w:r>
              <w:rPr>
                <w:color w:val="333333"/>
                <w:sz w:val="20"/>
                <w:szCs w:val="20"/>
              </w:rPr>
              <w:t>Training Set</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8334A34" w14:textId="77777777" w:rsidR="00CD0E73" w:rsidRDefault="00CD0E73" w:rsidP="00AE2508">
            <w:r>
              <w:rPr>
                <w:color w:val="333333"/>
                <w:sz w:val="20"/>
                <w:szCs w:val="20"/>
              </w:rPr>
              <w:t>2,666 records (churn-bigml-80.csv)</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2B28455" w14:textId="77777777" w:rsidR="00CD0E73" w:rsidRDefault="00CD0E73" w:rsidP="00AE2508">
            <w:r>
              <w:rPr>
                <w:color w:val="333333"/>
                <w:sz w:val="20"/>
                <w:szCs w:val="20"/>
              </w:rPr>
              <w:t>Full training dataset</w:t>
            </w:r>
          </w:p>
        </w:tc>
      </w:tr>
      <w:tr w:rsidR="00CD0E73" w14:paraId="08E5A720"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302832" w14:textId="77777777" w:rsidR="00CD0E73" w:rsidRDefault="00CD0E73" w:rsidP="00AE2508">
            <w:r>
              <w:rPr>
                <w:color w:val="333333"/>
                <w:sz w:val="20"/>
                <w:szCs w:val="20"/>
              </w:rPr>
              <w:t>Test Set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82EEC3" w14:textId="77777777" w:rsidR="00CD0E73" w:rsidRDefault="00CD0E73" w:rsidP="00AE2508">
            <w:r>
              <w:rPr>
                <w:color w:val="333333"/>
                <w:sz w:val="20"/>
                <w:szCs w:val="20"/>
              </w:rPr>
              <w:t>667 records (churn-bigml-20.csv)</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0E9E8E" w14:textId="77777777" w:rsidR="00CD0E73" w:rsidRDefault="00CD0E73" w:rsidP="00AE2508">
            <w:r>
              <w:rPr>
                <w:color w:val="333333"/>
                <w:sz w:val="20"/>
                <w:szCs w:val="20"/>
              </w:rPr>
              <w:t>Held-out evaluation set</w:t>
            </w:r>
          </w:p>
        </w:tc>
      </w:tr>
      <w:tr w:rsidR="00CD0E73" w14:paraId="0D1896C6" w14:textId="77777777" w:rsidTr="00AE250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D491B90" w14:textId="77777777" w:rsidR="00CD0E73" w:rsidRDefault="00CD0E73" w:rsidP="00AE2508">
            <w:r>
              <w:rPr>
                <w:color w:val="333333"/>
                <w:sz w:val="20"/>
                <w:szCs w:val="20"/>
              </w:rPr>
              <w:t>Output Used</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8B35235" w14:textId="77777777" w:rsidR="00CD0E73" w:rsidRDefault="00CD0E73" w:rsidP="00AE2508">
            <w:r>
              <w:rPr>
                <w:color w:val="333333"/>
                <w:sz w:val="20"/>
                <w:szCs w:val="20"/>
              </w:rPr>
              <w:t>predict_proba()</w:t>
            </w:r>
            <w:proofErr w:type="gramStart"/>
            <w:r>
              <w:rPr>
                <w:color w:val="333333"/>
                <w:sz w:val="20"/>
                <w:szCs w:val="20"/>
              </w:rPr>
              <w:t>[:,</w:t>
            </w:r>
            <w:proofErr w:type="gramEnd"/>
            <w:r>
              <w:rPr>
                <w:color w:val="333333"/>
                <w:sz w:val="20"/>
                <w:szCs w:val="20"/>
              </w:rPr>
              <w:t xml:space="preserve"> 1]</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2658E81" w14:textId="77777777" w:rsidR="00CD0E73" w:rsidRDefault="00CD0E73" w:rsidP="00AE2508">
            <w:r>
              <w:rPr>
                <w:color w:val="333333"/>
                <w:sz w:val="20"/>
                <w:szCs w:val="20"/>
              </w:rPr>
              <w:t>Continuous churn probability per customer (0.0 to 1.0)</w:t>
            </w:r>
          </w:p>
        </w:tc>
      </w:tr>
    </w:tbl>
    <w:p w14:paraId="1F306A39" w14:textId="77777777" w:rsidR="00CD0E73" w:rsidRDefault="00CD0E73" w:rsidP="00CD0E73">
      <w:pPr>
        <w:pStyle w:val="Heading2"/>
      </w:pPr>
      <w:r>
        <w:rPr>
          <w:rFonts w:ascii="Arial" w:eastAsia="Arial" w:hAnsi="Arial" w:cs="Arial"/>
          <w:b/>
          <w:bCs/>
          <w:color w:val="2E75B6"/>
          <w:sz w:val="26"/>
          <w:szCs w:val="26"/>
        </w:rPr>
        <w:t>5.3 Classification Performance</w:t>
      </w:r>
    </w:p>
    <w:p w14:paraId="1F67C323" w14:textId="77777777" w:rsidR="00CD0E73" w:rsidRDefault="00CD0E73" w:rsidP="00CD0E73">
      <w:pPr>
        <w:spacing w:before="80" w:after="80"/>
        <w:jc w:val="both"/>
      </w:pPr>
      <w:r>
        <w:rPr>
          <w:color w:val="333333"/>
        </w:rPr>
        <w:t>The model achieved strong classification performance on the 667-record test set, consistent with the results from Level 3 Task 1:</w:t>
      </w:r>
    </w:p>
    <w:p w14:paraId="6AB5CBA9" w14:textId="77777777" w:rsidR="00CD0E73" w:rsidRDefault="00CD0E73" w:rsidP="00CD0E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100"/>
        <w:gridCol w:w="2360"/>
      </w:tblGrid>
      <w:tr w:rsidR="00CD0E73" w14:paraId="2CE3D348" w14:textId="77777777" w:rsidTr="00AE2508">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B530A34" w14:textId="77777777" w:rsidR="00CD0E73" w:rsidRDefault="00CD0E73" w:rsidP="00AE2508">
            <w:r>
              <w:rPr>
                <w:b/>
                <w:bCs/>
                <w:color w:val="1F3864"/>
                <w:sz w:val="20"/>
                <w:szCs w:val="20"/>
              </w:rPr>
              <w:lastRenderedPageBreak/>
              <w:t>Metric</w:t>
            </w:r>
          </w:p>
        </w:tc>
        <w:tc>
          <w:tcPr>
            <w:tcW w:w="21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BBB57BE" w14:textId="77777777" w:rsidR="00CD0E73" w:rsidRDefault="00CD0E73" w:rsidP="00AE2508">
            <w:r>
              <w:rPr>
                <w:b/>
                <w:bCs/>
                <w:color w:val="1F3864"/>
                <w:sz w:val="20"/>
                <w:szCs w:val="20"/>
              </w:rPr>
              <w:t>Class 0 (No Churn)</w:t>
            </w:r>
          </w:p>
        </w:tc>
        <w:tc>
          <w:tcPr>
            <w:tcW w:w="21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D21C83F" w14:textId="77777777" w:rsidR="00CD0E73" w:rsidRDefault="00CD0E73" w:rsidP="00AE2508">
            <w:r>
              <w:rPr>
                <w:b/>
                <w:bCs/>
                <w:color w:val="1F3864"/>
                <w:sz w:val="20"/>
                <w:szCs w:val="20"/>
              </w:rPr>
              <w:t>Class 1 (Churn)</w:t>
            </w:r>
          </w:p>
        </w:tc>
        <w:tc>
          <w:tcPr>
            <w:tcW w:w="2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40C09E2" w14:textId="77777777" w:rsidR="00CD0E73" w:rsidRDefault="00CD0E73" w:rsidP="00AE2508">
            <w:r>
              <w:rPr>
                <w:b/>
                <w:bCs/>
                <w:color w:val="1F3864"/>
                <w:sz w:val="20"/>
                <w:szCs w:val="20"/>
              </w:rPr>
              <w:t>Overall</w:t>
            </w:r>
          </w:p>
        </w:tc>
      </w:tr>
      <w:tr w:rsidR="00CD0E73" w14:paraId="38E2CC36" w14:textId="77777777" w:rsidTr="00AE250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B2D4321" w14:textId="77777777" w:rsidR="00CD0E73" w:rsidRDefault="00CD0E73" w:rsidP="00AE2508">
            <w:r>
              <w:rPr>
                <w:color w:val="333333"/>
                <w:sz w:val="20"/>
                <w:szCs w:val="20"/>
              </w:rPr>
              <w:t>Precision</w:t>
            </w:r>
          </w:p>
        </w:tc>
        <w:tc>
          <w:tcPr>
            <w:tcW w:w="21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27517E3" w14:textId="77777777" w:rsidR="00CD0E73" w:rsidRDefault="00CD0E73" w:rsidP="00AE2508">
            <w:r>
              <w:rPr>
                <w:color w:val="333333"/>
                <w:sz w:val="20"/>
                <w:szCs w:val="20"/>
              </w:rPr>
              <w:t>0.95</w:t>
            </w:r>
          </w:p>
        </w:tc>
        <w:tc>
          <w:tcPr>
            <w:tcW w:w="21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1224391" w14:textId="77777777" w:rsidR="00CD0E73" w:rsidRDefault="00CD0E73" w:rsidP="00AE2508">
            <w:r>
              <w:rPr>
                <w:color w:val="333333"/>
                <w:sz w:val="20"/>
                <w:szCs w:val="20"/>
              </w:rPr>
              <w:t>0.95</w:t>
            </w:r>
          </w:p>
        </w:tc>
        <w:tc>
          <w:tcPr>
            <w:tcW w:w="2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A87054A" w14:textId="77777777" w:rsidR="00CD0E73" w:rsidRDefault="00CD0E73" w:rsidP="00AE2508">
            <w:r>
              <w:rPr>
                <w:color w:val="333333"/>
                <w:sz w:val="20"/>
                <w:szCs w:val="20"/>
              </w:rPr>
              <w:t>0.95 (weighted)</w:t>
            </w:r>
          </w:p>
        </w:tc>
      </w:tr>
      <w:tr w:rsidR="00CD0E73" w14:paraId="387E2A11" w14:textId="77777777" w:rsidTr="00AE250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115C5" w14:textId="77777777" w:rsidR="00CD0E73" w:rsidRDefault="00CD0E73" w:rsidP="00AE2508">
            <w:r>
              <w:rPr>
                <w:color w:val="333333"/>
                <w:sz w:val="20"/>
                <w:szCs w:val="20"/>
              </w:rPr>
              <w:t>Recall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D24D2" w14:textId="77777777" w:rsidR="00CD0E73" w:rsidRDefault="00CD0E73" w:rsidP="00AE2508">
            <w:r>
              <w:rPr>
                <w:color w:val="333333"/>
                <w:sz w:val="20"/>
                <w:szCs w:val="20"/>
              </w:rPr>
              <w:t>0.99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2A68AD" w14:textId="77777777" w:rsidR="00CD0E73" w:rsidRDefault="00CD0E73" w:rsidP="00AE2508">
            <w:r>
              <w:rPr>
                <w:color w:val="333333"/>
                <w:sz w:val="20"/>
                <w:szCs w:val="20"/>
              </w:rPr>
              <w:t>0.65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FE8D43" w14:textId="77777777" w:rsidR="00CD0E73" w:rsidRDefault="00CD0E73" w:rsidP="00AE2508">
            <w:r>
              <w:rPr>
                <w:color w:val="333333"/>
                <w:sz w:val="20"/>
                <w:szCs w:val="20"/>
              </w:rPr>
              <w:t>0.95 (weighted)</w:t>
            </w:r>
          </w:p>
        </w:tc>
      </w:tr>
      <w:tr w:rsidR="00CD0E73" w14:paraId="6F83B47F" w14:textId="77777777" w:rsidTr="00AE250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B20A923" w14:textId="77777777" w:rsidR="00CD0E73" w:rsidRDefault="00CD0E73" w:rsidP="00AE2508">
            <w:r>
              <w:rPr>
                <w:color w:val="333333"/>
                <w:sz w:val="20"/>
                <w:szCs w:val="20"/>
              </w:rPr>
              <w:t>F1-Score</w:t>
            </w:r>
          </w:p>
        </w:tc>
        <w:tc>
          <w:tcPr>
            <w:tcW w:w="21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F059130" w14:textId="77777777" w:rsidR="00CD0E73" w:rsidRDefault="00CD0E73" w:rsidP="00AE2508">
            <w:r>
              <w:rPr>
                <w:color w:val="333333"/>
                <w:sz w:val="20"/>
                <w:szCs w:val="20"/>
              </w:rPr>
              <w:t>0.97</w:t>
            </w:r>
          </w:p>
        </w:tc>
        <w:tc>
          <w:tcPr>
            <w:tcW w:w="21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39FA05F" w14:textId="77777777" w:rsidR="00CD0E73" w:rsidRDefault="00CD0E73" w:rsidP="00AE2508">
            <w:r>
              <w:rPr>
                <w:color w:val="333333"/>
                <w:sz w:val="20"/>
                <w:szCs w:val="20"/>
              </w:rPr>
              <w:t>0.78</w:t>
            </w:r>
          </w:p>
        </w:tc>
        <w:tc>
          <w:tcPr>
            <w:tcW w:w="2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DD856B7" w14:textId="77777777" w:rsidR="00CD0E73" w:rsidRDefault="00CD0E73" w:rsidP="00AE2508">
            <w:r>
              <w:rPr>
                <w:color w:val="333333"/>
                <w:sz w:val="20"/>
                <w:szCs w:val="20"/>
              </w:rPr>
              <w:t>0.94 (weighted)</w:t>
            </w:r>
          </w:p>
        </w:tc>
      </w:tr>
      <w:tr w:rsidR="00CD0E73" w14:paraId="5A6DB8B3" w14:textId="77777777" w:rsidTr="00AE250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B05C75" w14:textId="77777777" w:rsidR="00CD0E73" w:rsidRDefault="00CD0E73" w:rsidP="00AE2508">
            <w:r>
              <w:rPr>
                <w:color w:val="333333"/>
                <w:sz w:val="20"/>
                <w:szCs w:val="20"/>
              </w:rPr>
              <w:t>Support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D7B2C5" w14:textId="77777777" w:rsidR="00CD0E73" w:rsidRDefault="00CD0E73" w:rsidP="00AE2508">
            <w:r>
              <w:rPr>
                <w:color w:val="333333"/>
                <w:sz w:val="20"/>
                <w:szCs w:val="20"/>
              </w:rPr>
              <w:t>572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2073B" w14:textId="77777777" w:rsidR="00CD0E73" w:rsidRDefault="00CD0E73" w:rsidP="00AE2508">
            <w:r>
              <w:rPr>
                <w:color w:val="333333"/>
                <w:sz w:val="20"/>
                <w:szCs w:val="20"/>
              </w:rPr>
              <w:t>95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C5035" w14:textId="77777777" w:rsidR="00CD0E73" w:rsidRDefault="00CD0E73" w:rsidP="00AE2508">
            <w:r>
              <w:rPr>
                <w:color w:val="333333"/>
                <w:sz w:val="20"/>
                <w:szCs w:val="20"/>
              </w:rPr>
              <w:t>667 total</w:t>
            </w:r>
          </w:p>
        </w:tc>
      </w:tr>
      <w:tr w:rsidR="00CD0E73" w14:paraId="74EB742A" w14:textId="77777777" w:rsidTr="00AE250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E5394C0" w14:textId="77777777" w:rsidR="00CD0E73" w:rsidRDefault="00CD0E73" w:rsidP="00AE2508">
            <w:r>
              <w:rPr>
                <w:color w:val="333333"/>
                <w:sz w:val="20"/>
                <w:szCs w:val="20"/>
              </w:rPr>
              <w:t>Overall Accuracy</w:t>
            </w:r>
          </w:p>
        </w:tc>
        <w:tc>
          <w:tcPr>
            <w:tcW w:w="21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77E6EE8" w14:textId="77777777" w:rsidR="00CD0E73" w:rsidRDefault="00CD0E73" w:rsidP="00AE2508">
            <w:r>
              <w:rPr>
                <w:color w:val="333333"/>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8717600" w14:textId="77777777" w:rsidR="00CD0E73" w:rsidRDefault="00CD0E73" w:rsidP="00AE2508">
            <w:r>
              <w:rPr>
                <w:color w:val="333333"/>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3C8AEEB" w14:textId="77777777" w:rsidR="00CD0E73" w:rsidRDefault="00CD0E73" w:rsidP="00AE2508">
            <w:r>
              <w:rPr>
                <w:color w:val="333333"/>
                <w:sz w:val="20"/>
                <w:szCs w:val="20"/>
              </w:rPr>
              <w:t>94.60%</w:t>
            </w:r>
          </w:p>
        </w:tc>
      </w:tr>
    </w:tbl>
    <w:p w14:paraId="7A77629D" w14:textId="77777777" w:rsidR="00CD0E73" w:rsidRDefault="00CD0E73" w:rsidP="00CD0E73">
      <w:pPr>
        <w:pStyle w:val="Heading2"/>
      </w:pPr>
      <w:r>
        <w:rPr>
          <w:rFonts w:ascii="Arial" w:eastAsia="Arial" w:hAnsi="Arial" w:cs="Arial"/>
          <w:b/>
          <w:bCs/>
          <w:color w:val="2E75B6"/>
          <w:sz w:val="26"/>
          <w:szCs w:val="26"/>
        </w:rPr>
        <w:t>5.4 ROC-AUC Score</w:t>
      </w:r>
    </w:p>
    <w:p w14:paraId="510F1313" w14:textId="77777777" w:rsidR="00CD0E73" w:rsidRDefault="00CD0E73" w:rsidP="00CD0E73">
      <w:pPr>
        <w:spacing w:before="80" w:after="80"/>
        <w:jc w:val="both"/>
      </w:pPr>
      <w:r>
        <w:rPr>
          <w:color w:val="333333"/>
        </w:rPr>
        <w:t>Beyond accuracy, the model was evaluated using the ROC-AUC (Receiver Operating Characteristic — Area Under Curve) metric, which measures the model's ability to discriminate between churn and no-churn customers across all probability thresholds. A ROC-AUC score of 1.0 represents perfect discrimination, while 0.5 represents random guessing.</w:t>
      </w:r>
    </w:p>
    <w:p w14:paraId="4A5BAB6D" w14:textId="77777777" w:rsidR="00CD0E73" w:rsidRDefault="00CD0E73" w:rsidP="00CD0E73">
      <w:pPr>
        <w:spacing w:before="80" w:after="80"/>
      </w:pPr>
    </w:p>
    <w:p w14:paraId="39CC412D" w14:textId="77777777" w:rsidR="00CD0E73" w:rsidRDefault="00CD0E73" w:rsidP="00CD0E73">
      <w:pPr>
        <w:spacing w:before="80" w:after="80"/>
        <w:jc w:val="both"/>
      </w:pPr>
      <w:r>
        <w:rPr>
          <w:color w:val="333333"/>
        </w:rPr>
        <w:t>The ROC Curve plot — titled 'ROC Curve - Fraud/Risk Detection Model' — was generated to visualise the trade-off between the True Positive Rate (correctly identified churners) and the False Positive Rate (customers incorrectly flagged as churners) at varying classification thresholds. The high AUC score confirmed the model's strong discriminatory power and suitability for risk scoring applications.</w:t>
      </w:r>
    </w:p>
    <w:p w14:paraId="6BED273F" w14:textId="77777777" w:rsidR="00CD0E73" w:rsidRDefault="00CD0E73" w:rsidP="00CD0E73">
      <w:pPr>
        <w:spacing w:before="80" w:after="80"/>
      </w:pPr>
    </w:p>
    <w:p w14:paraId="04079C2B" w14:textId="77777777" w:rsidR="00CD0E73" w:rsidRDefault="00CD0E73" w:rsidP="00CD0E73">
      <w:pPr>
        <w:pStyle w:val="Heading2"/>
      </w:pPr>
      <w:r>
        <w:rPr>
          <w:rFonts w:ascii="Arial" w:eastAsia="Arial" w:hAnsi="Arial" w:cs="Arial"/>
          <w:b/>
          <w:bCs/>
          <w:color w:val="2E75B6"/>
          <w:sz w:val="26"/>
          <w:szCs w:val="26"/>
        </w:rPr>
        <w:t>5.5 Feature Importance — Top 10 Risk Factors</w:t>
      </w:r>
    </w:p>
    <w:p w14:paraId="32FECFE6" w14:textId="77777777" w:rsidR="00CD0E73" w:rsidRDefault="00CD0E73" w:rsidP="00CD0E73">
      <w:pPr>
        <w:spacing w:before="80" w:after="80"/>
        <w:jc w:val="both"/>
      </w:pPr>
      <w:r>
        <w:rPr>
          <w:color w:val="333333"/>
        </w:rPr>
        <w:t>The Random Forest model generated feature importance scores for all 19 input features. The top 10 most influential risk factors were visualised as a horizontal bar chart titled 'Top 10 Risk Factors (Feature Importance)', providing interpretability for business stakeholders on what drives churn risk. Key findings:</w:t>
      </w:r>
    </w:p>
    <w:p w14:paraId="747A7FD2" w14:textId="77777777" w:rsidR="00CD0E73" w:rsidRDefault="00CD0E73" w:rsidP="00CD0E73">
      <w:pPr>
        <w:spacing w:before="80" w:after="80"/>
      </w:pPr>
    </w:p>
    <w:p w14:paraId="1A869041" w14:textId="77777777" w:rsidR="00CD0E73" w:rsidRDefault="00CD0E73" w:rsidP="00CD0E73">
      <w:pPr>
        <w:pStyle w:val="ListParagraph"/>
        <w:numPr>
          <w:ilvl w:val="0"/>
          <w:numId w:val="1"/>
        </w:numPr>
        <w:spacing w:before="40" w:after="40"/>
        <w:contextualSpacing w:val="0"/>
      </w:pPr>
      <w:r>
        <w:rPr>
          <w:color w:val="333333"/>
        </w:rPr>
        <w:t>Total Day Charge and Total Day Minutes consistently ranked among the top risk factors, reflecting that high daytime call costs are a primary churn driver.</w:t>
      </w:r>
    </w:p>
    <w:p w14:paraId="3758D5EC" w14:textId="77777777" w:rsidR="00CD0E73" w:rsidRDefault="00CD0E73" w:rsidP="00CD0E73">
      <w:pPr>
        <w:pStyle w:val="ListParagraph"/>
        <w:numPr>
          <w:ilvl w:val="0"/>
          <w:numId w:val="1"/>
        </w:numPr>
        <w:spacing w:before="40" w:after="40"/>
        <w:contextualSpacing w:val="0"/>
      </w:pPr>
      <w:r>
        <w:rPr>
          <w:color w:val="333333"/>
        </w:rPr>
        <w:t>Customer Service Calls ranked highly, reinforcing the operational insight identified in the Power BI dashboard — customers with frequent service interactions are disproportionately likely to churn.</w:t>
      </w:r>
    </w:p>
    <w:p w14:paraId="66137D13" w14:textId="77777777" w:rsidR="00CD0E73" w:rsidRDefault="00CD0E73" w:rsidP="00CD0E73">
      <w:pPr>
        <w:pStyle w:val="ListParagraph"/>
        <w:numPr>
          <w:ilvl w:val="0"/>
          <w:numId w:val="1"/>
        </w:numPr>
        <w:spacing w:before="40" w:after="40"/>
        <w:contextualSpacing w:val="0"/>
      </w:pPr>
      <w:r>
        <w:rPr>
          <w:color w:val="333333"/>
        </w:rPr>
        <w:t>International Plan subscription was also a significant predictor, consistent with the elevated churn rates among international plan holders observed in the visualisation analysis.</w:t>
      </w:r>
    </w:p>
    <w:p w14:paraId="14B2208A" w14:textId="77777777" w:rsidR="00CD0E73" w:rsidRDefault="00CD0E73" w:rsidP="00CD0E73">
      <w:pPr>
        <w:pStyle w:val="ListParagraph"/>
        <w:numPr>
          <w:ilvl w:val="0"/>
          <w:numId w:val="1"/>
        </w:numPr>
        <w:spacing w:before="40" w:after="40"/>
        <w:contextualSpacing w:val="0"/>
      </w:pPr>
      <w:r>
        <w:rPr>
          <w:color w:val="333333"/>
        </w:rPr>
        <w:t>Account Length and Voicemail-related features ranked lower, suggesting that tenure and supplementary services are less predictive of churn risk in isolation.</w:t>
      </w:r>
    </w:p>
    <w:p w14:paraId="1097116C" w14:textId="77777777" w:rsidR="00CD0E73" w:rsidRDefault="00CD0E73" w:rsidP="00CD0E73">
      <w:pPr>
        <w:spacing w:before="80" w:after="80"/>
      </w:pPr>
    </w:p>
    <w:p w14:paraId="0E84140F" w14:textId="77777777" w:rsidR="00CD0E73" w:rsidRDefault="00CD0E73" w:rsidP="00CD0E73">
      <w:pPr>
        <w:pStyle w:val="Heading1"/>
        <w:pBdr>
          <w:bottom w:val="single" w:sz="6" w:space="1" w:color="2E75B6"/>
        </w:pBdr>
      </w:pPr>
      <w:r>
        <w:rPr>
          <w:rFonts w:ascii="Arial" w:eastAsia="Arial" w:hAnsi="Arial" w:cs="Arial"/>
          <w:b/>
          <w:bCs/>
          <w:color w:val="1F3864"/>
          <w:sz w:val="32"/>
          <w:szCs w:val="32"/>
        </w:rPr>
        <w:t>6. Customer Risk Segmentation</w:t>
      </w:r>
    </w:p>
    <w:p w14:paraId="7C024349" w14:textId="77777777" w:rsidR="00CD0E73" w:rsidRDefault="00CD0E73" w:rsidP="00CD0E73">
      <w:pPr>
        <w:pStyle w:val="Heading2"/>
      </w:pPr>
      <w:r>
        <w:rPr>
          <w:rFonts w:ascii="Arial" w:eastAsia="Arial" w:hAnsi="Arial" w:cs="Arial"/>
          <w:b/>
          <w:bCs/>
          <w:color w:val="2E75B6"/>
          <w:sz w:val="26"/>
          <w:szCs w:val="26"/>
        </w:rPr>
        <w:t>6.1 Risk Score to Risk Level Conversion</w:t>
      </w:r>
    </w:p>
    <w:p w14:paraId="7DDC3E6D" w14:textId="77777777" w:rsidR="00CD0E73" w:rsidRDefault="00CD0E73" w:rsidP="00CD0E73">
      <w:pPr>
        <w:spacing w:before="80" w:after="80"/>
        <w:jc w:val="both"/>
      </w:pPr>
      <w:r>
        <w:rPr>
          <w:color w:val="333333"/>
        </w:rPr>
        <w:t>The continuous churn probability output from predict_proba() was converted into a three-tier risk segmentation system using fixed threshold bins. Each of the 667 test set customers was assigned a risk level based on their probability score:</w:t>
      </w:r>
    </w:p>
    <w:p w14:paraId="0553E5FE" w14:textId="77777777" w:rsidR="00CD0E73" w:rsidRDefault="00CD0E73" w:rsidP="00CD0E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CD0E73" w14:paraId="581EB631" w14:textId="77777777" w:rsidTr="00AE2508">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EAB07A1" w14:textId="77777777" w:rsidR="00CD0E73" w:rsidRDefault="00CD0E73" w:rsidP="00AE2508">
            <w:r>
              <w:rPr>
                <w:b/>
                <w:bCs/>
                <w:color w:val="1F3864"/>
                <w:sz w:val="20"/>
                <w:szCs w:val="20"/>
              </w:rPr>
              <w:t>Risk Level</w:t>
            </w:r>
          </w:p>
        </w:tc>
        <w:tc>
          <w:tcPr>
            <w:tcW w:w="28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2509AD6" w14:textId="77777777" w:rsidR="00CD0E73" w:rsidRDefault="00CD0E73" w:rsidP="00AE2508">
            <w:r>
              <w:rPr>
                <w:b/>
                <w:bCs/>
                <w:color w:val="1F3864"/>
                <w:sz w:val="20"/>
                <w:szCs w:val="20"/>
              </w:rPr>
              <w:t>Probability Score Range</w:t>
            </w:r>
          </w:p>
        </w:tc>
        <w:tc>
          <w:tcPr>
            <w:tcW w:w="46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950B438" w14:textId="77777777" w:rsidR="00CD0E73" w:rsidRDefault="00CD0E73" w:rsidP="00AE2508">
            <w:r>
              <w:rPr>
                <w:b/>
                <w:bCs/>
                <w:color w:val="1F3864"/>
                <w:sz w:val="20"/>
                <w:szCs w:val="20"/>
              </w:rPr>
              <w:t>Business Interpretation</w:t>
            </w:r>
          </w:p>
        </w:tc>
      </w:tr>
      <w:tr w:rsidR="00CD0E73" w14:paraId="083C6DD8" w14:textId="77777777" w:rsidTr="00AE250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D404B38" w14:textId="77777777" w:rsidR="00CD0E73" w:rsidRDefault="00CD0E73" w:rsidP="00AE2508">
            <w:r>
              <w:rPr>
                <w:color w:val="333333"/>
                <w:sz w:val="20"/>
                <w:szCs w:val="20"/>
              </w:rPr>
              <w:t>Low</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6927FE2" w14:textId="77777777" w:rsidR="00CD0E73" w:rsidRDefault="00CD0E73" w:rsidP="00AE2508">
            <w:r>
              <w:rPr>
                <w:color w:val="333333"/>
                <w:sz w:val="20"/>
                <w:szCs w:val="20"/>
              </w:rPr>
              <w:t>0.00 – 0.30</w:t>
            </w:r>
          </w:p>
        </w:tc>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D40C118" w14:textId="77777777" w:rsidR="00CD0E73" w:rsidRDefault="00CD0E73" w:rsidP="00AE2508">
            <w:r>
              <w:rPr>
                <w:color w:val="333333"/>
                <w:sz w:val="20"/>
                <w:szCs w:val="20"/>
              </w:rPr>
              <w:t>Customer unlikely to churn; standard retention practices apply</w:t>
            </w:r>
          </w:p>
        </w:tc>
      </w:tr>
      <w:tr w:rsidR="00CD0E73" w14:paraId="322D7766" w14:textId="77777777" w:rsidTr="00AE250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4EACD2" w14:textId="77777777" w:rsidR="00CD0E73" w:rsidRDefault="00CD0E73" w:rsidP="00AE2508">
            <w:r>
              <w:rPr>
                <w:color w:val="333333"/>
                <w:sz w:val="20"/>
                <w:szCs w:val="20"/>
              </w:rPr>
              <w:t>Medium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48B45B" w14:textId="77777777" w:rsidR="00CD0E73" w:rsidRDefault="00CD0E73" w:rsidP="00AE2508">
            <w:r>
              <w:rPr>
                <w:color w:val="333333"/>
                <w:sz w:val="20"/>
                <w:szCs w:val="20"/>
              </w:rPr>
              <w:t>0.30 – 0.60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3BC627" w14:textId="77777777" w:rsidR="00CD0E73" w:rsidRDefault="00CD0E73" w:rsidP="00AE2508">
            <w:r>
              <w:rPr>
                <w:color w:val="333333"/>
                <w:sz w:val="20"/>
                <w:szCs w:val="20"/>
              </w:rPr>
              <w:t>Customer shows moderate churn signals; proactive monitoring recommended</w:t>
            </w:r>
          </w:p>
        </w:tc>
      </w:tr>
      <w:tr w:rsidR="00CD0E73" w14:paraId="1BACC456" w14:textId="77777777" w:rsidTr="00AE250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54A447F" w14:textId="77777777" w:rsidR="00CD0E73" w:rsidRDefault="00CD0E73" w:rsidP="00AE2508">
            <w:r>
              <w:rPr>
                <w:color w:val="333333"/>
                <w:sz w:val="20"/>
                <w:szCs w:val="20"/>
              </w:rPr>
              <w:t>High</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D3277B4" w14:textId="77777777" w:rsidR="00CD0E73" w:rsidRDefault="00CD0E73" w:rsidP="00AE2508">
            <w:r>
              <w:rPr>
                <w:color w:val="333333"/>
                <w:sz w:val="20"/>
                <w:szCs w:val="20"/>
              </w:rPr>
              <w:t>0.60 – 1.00</w:t>
            </w:r>
          </w:p>
        </w:tc>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4271DBD" w14:textId="77777777" w:rsidR="00CD0E73" w:rsidRDefault="00CD0E73" w:rsidP="00AE2508">
            <w:r>
              <w:rPr>
                <w:color w:val="333333"/>
                <w:sz w:val="20"/>
                <w:szCs w:val="20"/>
              </w:rPr>
              <w:t>Customer at high risk of churning; immediate retention intervention warranted</w:t>
            </w:r>
          </w:p>
        </w:tc>
      </w:tr>
    </w:tbl>
    <w:p w14:paraId="4DF4E7A4" w14:textId="77777777" w:rsidR="00CD0E73" w:rsidRDefault="00CD0E73" w:rsidP="00CD0E73">
      <w:pPr>
        <w:spacing w:before="80" w:after="80"/>
      </w:pPr>
    </w:p>
    <w:p w14:paraId="47675498" w14:textId="77777777" w:rsidR="00CD0E73" w:rsidRDefault="00CD0E73" w:rsidP="00CD0E73">
      <w:pPr>
        <w:pStyle w:val="Heading2"/>
      </w:pPr>
      <w:r>
        <w:rPr>
          <w:rFonts w:ascii="Arial" w:eastAsia="Arial" w:hAnsi="Arial" w:cs="Arial"/>
          <w:b/>
          <w:bCs/>
          <w:color w:val="2E75B6"/>
          <w:sz w:val="26"/>
          <w:szCs w:val="26"/>
        </w:rPr>
        <w:t>6.2 Risk Level Distribution</w:t>
      </w:r>
    </w:p>
    <w:p w14:paraId="62253923" w14:textId="42CA8C26" w:rsidR="00CD0E73" w:rsidRDefault="00CD0E73" w:rsidP="00CD0E73">
      <w:pPr>
        <w:spacing w:before="80" w:after="80"/>
        <w:jc w:val="both"/>
      </w:pPr>
      <w:r>
        <w:rPr>
          <w:color w:val="333333"/>
        </w:rPr>
        <w:t>The distribution of customers across risk levels was visualised as a bar chart (palette:</w:t>
      </w:r>
      <w:r>
        <w:rPr>
          <w:color w:val="333333"/>
        </w:rPr>
        <w:t>R</w:t>
      </w:r>
      <w:r>
        <w:rPr>
          <w:color w:val="333333"/>
        </w:rPr>
        <w:t xml:space="preserve">ed for high, </w:t>
      </w:r>
      <w:r>
        <w:rPr>
          <w:color w:val="333333"/>
        </w:rPr>
        <w:t>Y</w:t>
      </w:r>
      <w:r>
        <w:rPr>
          <w:color w:val="333333"/>
        </w:rPr>
        <w:t xml:space="preserve">ellow for medium, </w:t>
      </w:r>
      <w:r>
        <w:rPr>
          <w:color w:val="333333"/>
        </w:rPr>
        <w:t>G</w:t>
      </w:r>
      <w:r>
        <w:rPr>
          <w:color w:val="333333"/>
        </w:rPr>
        <w:t xml:space="preserve">reen for low). The majority of test set customers fell into the </w:t>
      </w:r>
      <w:r>
        <w:rPr>
          <w:color w:val="333333"/>
        </w:rPr>
        <w:t>Low-risk</w:t>
      </w:r>
      <w:r>
        <w:rPr>
          <w:color w:val="333333"/>
        </w:rPr>
        <w:t xml:space="preserve"> category, with a smaller but strategically critical segment in the </w:t>
      </w:r>
      <w:r>
        <w:rPr>
          <w:color w:val="333333"/>
        </w:rPr>
        <w:t>High-risk</w:t>
      </w:r>
      <w:r>
        <w:rPr>
          <w:color w:val="333333"/>
        </w:rPr>
        <w:t xml:space="preserve"> tier.</w:t>
      </w:r>
    </w:p>
    <w:p w14:paraId="490DDF76" w14:textId="77777777" w:rsidR="00CD0E73" w:rsidRDefault="00CD0E73" w:rsidP="00CD0E73">
      <w:pPr>
        <w:spacing w:before="80" w:after="80"/>
      </w:pPr>
    </w:p>
    <w:p w14:paraId="3442935A" w14:textId="77777777" w:rsidR="00CD0E73" w:rsidRDefault="00CD0E73" w:rsidP="00CD0E73">
      <w:pPr>
        <w:spacing w:before="80" w:after="80"/>
        <w:jc w:val="both"/>
      </w:pPr>
      <w:r>
        <w:rPr>
          <w:color w:val="333333"/>
        </w:rPr>
        <w:t>This segmentation output creates a directly actionable risk register that a telecom retention team could use to prioritise outreach campaigns, customise retention offers, and allocate customer success resources efficiently — directing the highest intervention intensity toward the customers most at risk of leaving.</w:t>
      </w:r>
    </w:p>
    <w:p w14:paraId="791BA33B" w14:textId="77777777" w:rsidR="00CD0E73" w:rsidRDefault="00CD0E73" w:rsidP="00CD0E73">
      <w:pPr>
        <w:spacing w:before="80" w:after="80"/>
      </w:pPr>
    </w:p>
    <w:p w14:paraId="34520FD6" w14:textId="77777777" w:rsidR="00CD0E73" w:rsidRDefault="00CD0E73" w:rsidP="00CD0E73">
      <w:pPr>
        <w:pStyle w:val="Heading1"/>
        <w:pBdr>
          <w:bottom w:val="single" w:sz="6" w:space="1" w:color="2E75B6"/>
        </w:pBdr>
      </w:pPr>
      <w:r>
        <w:rPr>
          <w:rFonts w:ascii="Arial" w:eastAsia="Arial" w:hAnsi="Arial" w:cs="Arial"/>
          <w:b/>
          <w:bCs/>
          <w:color w:val="1F3864"/>
          <w:sz w:val="32"/>
          <w:szCs w:val="32"/>
        </w:rPr>
        <w:t>7. Consolidated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D0E73" w14:paraId="4E9B49EB" w14:textId="77777777" w:rsidTr="00AE2508">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B3652E4" w14:textId="77777777" w:rsidR="00CD0E73" w:rsidRDefault="00CD0E73" w:rsidP="00AE2508">
            <w:r>
              <w:rPr>
                <w:b/>
                <w:bCs/>
                <w:color w:val="1F3864"/>
                <w:sz w:val="20"/>
                <w:szCs w:val="20"/>
              </w:rPr>
              <w:t>Finding</w:t>
            </w:r>
          </w:p>
        </w:tc>
        <w:tc>
          <w:tcPr>
            <w:tcW w:w="6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E16DFF9" w14:textId="77777777" w:rsidR="00CD0E73" w:rsidRDefault="00CD0E73" w:rsidP="00AE2508">
            <w:r>
              <w:rPr>
                <w:b/>
                <w:bCs/>
                <w:color w:val="1F3864"/>
                <w:sz w:val="20"/>
                <w:szCs w:val="20"/>
              </w:rPr>
              <w:t>Detail</w:t>
            </w:r>
          </w:p>
        </w:tc>
      </w:tr>
      <w:tr w:rsidR="00CD0E73" w14:paraId="5A62956E" w14:textId="77777777" w:rsidTr="00AE250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66F9CF4" w14:textId="77777777" w:rsidR="00CD0E73" w:rsidRDefault="00CD0E73" w:rsidP="00AE2508">
            <w:r>
              <w:rPr>
                <w:color w:val="333333"/>
                <w:sz w:val="20"/>
                <w:szCs w:val="20"/>
              </w:rPr>
              <w:t>Anomalies Detected</w:t>
            </w:r>
          </w:p>
        </w:tc>
        <w:tc>
          <w:tcPr>
            <w:tcW w:w="64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2E51BA6" w14:textId="77777777" w:rsidR="00CD0E73" w:rsidRDefault="00CD0E73" w:rsidP="00AE2508">
            <w:r>
              <w:rPr>
                <w:color w:val="333333"/>
                <w:sz w:val="20"/>
                <w:szCs w:val="20"/>
              </w:rPr>
              <w:t>133 customers (5.0% of training set) flagged as anomalous by Isolation Forest — customers with statistically unusual multi-dimensional usage profiles.</w:t>
            </w:r>
          </w:p>
        </w:tc>
      </w:tr>
      <w:tr w:rsidR="00CD0E73" w14:paraId="65E79C77" w14:textId="77777777" w:rsidTr="00AE250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B8CFB" w14:textId="77777777" w:rsidR="00CD0E73" w:rsidRDefault="00CD0E73" w:rsidP="00AE2508">
            <w:r>
              <w:rPr>
                <w:color w:val="333333"/>
                <w:sz w:val="20"/>
                <w:szCs w:val="20"/>
              </w:rPr>
              <w:t>Model Accuracy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2C41DD" w14:textId="77777777" w:rsidR="00CD0E73" w:rsidRDefault="00CD0E73" w:rsidP="00AE2508">
            <w:r>
              <w:rPr>
                <w:color w:val="333333"/>
                <w:sz w:val="20"/>
                <w:szCs w:val="20"/>
              </w:rPr>
              <w:t>94.60% classification accuracy on held-out test set of 667 records, confirming strong generalisation performance.</w:t>
            </w:r>
          </w:p>
        </w:tc>
      </w:tr>
      <w:tr w:rsidR="00CD0E73" w14:paraId="6CCAD918" w14:textId="77777777" w:rsidTr="00AE250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16A71A1" w14:textId="77777777" w:rsidR="00CD0E73" w:rsidRDefault="00CD0E73" w:rsidP="00AE2508">
            <w:r>
              <w:rPr>
                <w:color w:val="333333"/>
                <w:sz w:val="20"/>
                <w:szCs w:val="20"/>
              </w:rPr>
              <w:t>Churn Recall Gap</w:t>
            </w:r>
          </w:p>
        </w:tc>
        <w:tc>
          <w:tcPr>
            <w:tcW w:w="64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B95CC48" w14:textId="77777777" w:rsidR="00CD0E73" w:rsidRDefault="00CD0E73" w:rsidP="00AE2508">
            <w:r>
              <w:rPr>
                <w:color w:val="333333"/>
                <w:sz w:val="20"/>
                <w:szCs w:val="20"/>
              </w:rPr>
              <w:t>Recall for churned customers (class 1) = 0.65, driven by class imbalance (572 retained vs 95 churned in test set). Addressable via SMOTE oversampling.</w:t>
            </w:r>
          </w:p>
        </w:tc>
      </w:tr>
      <w:tr w:rsidR="00CD0E73" w14:paraId="368ABA8B" w14:textId="77777777" w:rsidTr="00AE250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76B86" w14:textId="77777777" w:rsidR="00CD0E73" w:rsidRDefault="00CD0E73" w:rsidP="00AE2508">
            <w:r>
              <w:rPr>
                <w:color w:val="333333"/>
                <w:sz w:val="20"/>
                <w:szCs w:val="20"/>
              </w:rPr>
              <w:t>Top Risk Drivers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E4CC9E" w14:textId="77777777" w:rsidR="00CD0E73" w:rsidRDefault="00CD0E73" w:rsidP="00AE2508">
            <w:r>
              <w:rPr>
                <w:color w:val="333333"/>
                <w:sz w:val="20"/>
                <w:szCs w:val="20"/>
              </w:rPr>
              <w:t>Total Day Charge, Customer Service Calls, and International Plan subscription are the strongest predictors of customer churn risk.</w:t>
            </w:r>
          </w:p>
        </w:tc>
      </w:tr>
      <w:tr w:rsidR="00CD0E73" w14:paraId="7BF356A2" w14:textId="77777777" w:rsidTr="00AE250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32324C4" w14:textId="77777777" w:rsidR="00CD0E73" w:rsidRDefault="00CD0E73" w:rsidP="00AE2508">
            <w:r>
              <w:rPr>
                <w:color w:val="333333"/>
                <w:sz w:val="20"/>
                <w:szCs w:val="20"/>
              </w:rPr>
              <w:t>Risk Segmentation</w:t>
            </w:r>
          </w:p>
        </w:tc>
        <w:tc>
          <w:tcPr>
            <w:tcW w:w="648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6462481" w14:textId="77777777" w:rsidR="00CD0E73" w:rsidRDefault="00CD0E73" w:rsidP="00AE2508">
            <w:r>
              <w:rPr>
                <w:color w:val="333333"/>
                <w:sz w:val="20"/>
                <w:szCs w:val="20"/>
              </w:rPr>
              <w:t>Three-tier risk system (Low / Medium / High) provides a directly deployable business output, routing customers to appropriate retention interventions.</w:t>
            </w:r>
          </w:p>
        </w:tc>
      </w:tr>
      <w:tr w:rsidR="00CD0E73" w14:paraId="64255B5B" w14:textId="77777777" w:rsidTr="00AE2508">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4F79AA" w14:textId="77777777" w:rsidR="00CD0E73" w:rsidRDefault="00CD0E73" w:rsidP="00AE2508">
            <w:r>
              <w:rPr>
                <w:color w:val="333333"/>
                <w:sz w:val="20"/>
                <w:szCs w:val="20"/>
              </w:rPr>
              <w:t>Pipeline Integration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FB4F7E" w14:textId="77777777" w:rsidR="00CD0E73" w:rsidRDefault="00CD0E73" w:rsidP="00AE2508">
            <w:r>
              <w:rPr>
                <w:color w:val="333333"/>
                <w:sz w:val="20"/>
                <w:szCs w:val="20"/>
              </w:rPr>
              <w:t>Isolation Forest anomaly scores were computed separately and excluded from Random Forest features, preventing data leakage between the unsupervised and supervised pipeline components.</w:t>
            </w:r>
          </w:p>
        </w:tc>
      </w:tr>
    </w:tbl>
    <w:p w14:paraId="082E8FF3" w14:textId="77777777" w:rsidR="00CD0E73" w:rsidRDefault="00CD0E73" w:rsidP="00CD0E73">
      <w:pPr>
        <w:spacing w:before="80" w:after="80"/>
      </w:pPr>
    </w:p>
    <w:p w14:paraId="7D55013D" w14:textId="77777777" w:rsidR="00CD0E73" w:rsidRDefault="00CD0E73" w:rsidP="00CD0E73">
      <w:pPr>
        <w:pStyle w:val="Heading1"/>
        <w:pBdr>
          <w:bottom w:val="single" w:sz="6" w:space="1" w:color="2E75B6"/>
        </w:pBdr>
      </w:pPr>
      <w:r>
        <w:rPr>
          <w:rFonts w:ascii="Arial" w:eastAsia="Arial" w:hAnsi="Arial" w:cs="Arial"/>
          <w:b/>
          <w:bCs/>
          <w:color w:val="1F3864"/>
          <w:sz w:val="32"/>
          <w:szCs w:val="32"/>
        </w:rPr>
        <w:lastRenderedPageBreak/>
        <w:t>8. Conclusion</w:t>
      </w:r>
    </w:p>
    <w:p w14:paraId="411D888E" w14:textId="77777777" w:rsidR="00CD0E73" w:rsidRDefault="00CD0E73" w:rsidP="00CD0E73">
      <w:pPr>
        <w:spacing w:before="80" w:after="80"/>
        <w:jc w:val="both"/>
      </w:pPr>
      <w:r>
        <w:rPr>
          <w:color w:val="333333"/>
        </w:rPr>
        <w:t>This task successfully extended the predictive machine learning capabilities demonstrated in Level 3 Task 1 into a fully integrated risk analysis pipeline combining unsupervised anomaly detection and supervised risk scoring:</w:t>
      </w:r>
    </w:p>
    <w:p w14:paraId="250C921E" w14:textId="77777777" w:rsidR="00CD0E73" w:rsidRDefault="00CD0E73" w:rsidP="00CD0E73">
      <w:pPr>
        <w:spacing w:before="80" w:after="80"/>
      </w:pPr>
    </w:p>
    <w:p w14:paraId="6E4E5D44" w14:textId="77777777" w:rsidR="00CD0E73" w:rsidRDefault="00CD0E73" w:rsidP="00CD0E73">
      <w:pPr>
        <w:pStyle w:val="ListParagraph"/>
        <w:numPr>
          <w:ilvl w:val="0"/>
          <w:numId w:val="1"/>
        </w:numPr>
        <w:spacing w:before="40" w:after="40"/>
        <w:contextualSpacing w:val="0"/>
      </w:pPr>
      <w:r>
        <w:rPr>
          <w:color w:val="333333"/>
        </w:rPr>
        <w:t>Anomaly Detection: Isolation Forest identified 133 high-risk customers (5%) whose behaviour patterns deviate significantly from the norm, providing an early-warning signal layer independent of churn labels.</w:t>
      </w:r>
    </w:p>
    <w:p w14:paraId="4F5CE7C6" w14:textId="77777777" w:rsidR="00CD0E73" w:rsidRDefault="00CD0E73" w:rsidP="00CD0E73">
      <w:pPr>
        <w:pStyle w:val="ListParagraph"/>
        <w:numPr>
          <w:ilvl w:val="0"/>
          <w:numId w:val="1"/>
        </w:numPr>
        <w:spacing w:before="40" w:after="40"/>
        <w:contextualSpacing w:val="0"/>
      </w:pPr>
      <w:r>
        <w:rPr>
          <w:color w:val="333333"/>
        </w:rPr>
        <w:t>Risk Scoring: Random Forest Classifier with predict_proba() output delivered continuous churn probability scores with 94.60% accuracy and strong AUC performance, enabling nuanced risk ranking rather than binary churn prediction.</w:t>
      </w:r>
    </w:p>
    <w:p w14:paraId="3A346A53" w14:textId="77777777" w:rsidR="00CD0E73" w:rsidRDefault="00CD0E73" w:rsidP="00CD0E73">
      <w:pPr>
        <w:pStyle w:val="ListParagraph"/>
        <w:numPr>
          <w:ilvl w:val="0"/>
          <w:numId w:val="1"/>
        </w:numPr>
        <w:spacing w:before="40" w:after="40"/>
        <w:contextualSpacing w:val="0"/>
      </w:pPr>
      <w:r>
        <w:rPr>
          <w:color w:val="333333"/>
        </w:rPr>
        <w:t>Risk Segmentation: The three-tier Low / Medium / High risk framework converts model outputs into business-ready customer segments, making the pipeline directly actionable for retention teams without requiring analytical expertise to interpret raw scores.</w:t>
      </w:r>
    </w:p>
    <w:p w14:paraId="07DFD25D" w14:textId="77777777" w:rsidR="00CD0E73" w:rsidRDefault="00CD0E73" w:rsidP="00CD0E73">
      <w:pPr>
        <w:spacing w:before="80" w:after="80"/>
      </w:pPr>
    </w:p>
    <w:p w14:paraId="3095F5F4" w14:textId="77777777" w:rsidR="00CD0E73" w:rsidRDefault="00CD0E73" w:rsidP="00CD0E73">
      <w:pPr>
        <w:spacing w:before="80" w:after="80"/>
        <w:jc w:val="both"/>
      </w:pPr>
      <w:r>
        <w:rPr>
          <w:color w:val="333333"/>
        </w:rPr>
        <w:t>This pipeline represents the culmination of the Level 3 machine learning track, demonstrating the practical integration of data preprocessing, unsupervised learning, supervised classification, probability calibration, and business-layer output design into a single end-to-end workflow.</w:t>
      </w:r>
    </w:p>
    <w:p w14:paraId="04096604" w14:textId="77777777" w:rsidR="00CD0E73" w:rsidRDefault="00CD0E73" w:rsidP="00CD0E73">
      <w:pPr>
        <w:spacing w:before="80" w:after="80"/>
      </w:pPr>
    </w:p>
    <w:p w14:paraId="779B48CB" w14:textId="77777777" w:rsidR="00CD0E73" w:rsidRDefault="00CD0E73" w:rsidP="00CD0E73">
      <w:pPr>
        <w:spacing w:before="320"/>
        <w:jc w:val="center"/>
      </w:pPr>
      <w:r>
        <w:rPr>
          <w:color w:val="888888"/>
          <w:sz w:val="18"/>
          <w:szCs w:val="18"/>
        </w:rPr>
        <w:t xml:space="preserve">Codveda Business Analytics Internship  |  Level 3, Task 2  |  Page </w:t>
      </w:r>
    </w:p>
    <w:p w14:paraId="0639FCDC" w14:textId="77777777" w:rsidR="00626533" w:rsidRDefault="00626533"/>
    <w:sectPr w:rsidR="00626533" w:rsidSect="00CD0E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06AC4"/>
    <w:multiLevelType w:val="hybridMultilevel"/>
    <w:tmpl w:val="57AE06F2"/>
    <w:lvl w:ilvl="0" w:tplc="B246D40A">
      <w:start w:val="1"/>
      <w:numFmt w:val="bullet"/>
      <w:lvlText w:val="•"/>
      <w:lvlJc w:val="left"/>
      <w:pPr>
        <w:ind w:left="720" w:hanging="360"/>
      </w:pPr>
    </w:lvl>
    <w:lvl w:ilvl="1" w:tplc="FA2C296E">
      <w:numFmt w:val="decimal"/>
      <w:lvlText w:val=""/>
      <w:lvlJc w:val="left"/>
    </w:lvl>
    <w:lvl w:ilvl="2" w:tplc="B4E40D62">
      <w:numFmt w:val="decimal"/>
      <w:lvlText w:val=""/>
      <w:lvlJc w:val="left"/>
    </w:lvl>
    <w:lvl w:ilvl="3" w:tplc="CF3E3B0C">
      <w:numFmt w:val="decimal"/>
      <w:lvlText w:val=""/>
      <w:lvlJc w:val="left"/>
    </w:lvl>
    <w:lvl w:ilvl="4" w:tplc="CE18F19E">
      <w:numFmt w:val="decimal"/>
      <w:lvlText w:val=""/>
      <w:lvlJc w:val="left"/>
    </w:lvl>
    <w:lvl w:ilvl="5" w:tplc="F76A53A2">
      <w:numFmt w:val="decimal"/>
      <w:lvlText w:val=""/>
      <w:lvlJc w:val="left"/>
    </w:lvl>
    <w:lvl w:ilvl="6" w:tplc="0562F302">
      <w:numFmt w:val="decimal"/>
      <w:lvlText w:val=""/>
      <w:lvlJc w:val="left"/>
    </w:lvl>
    <w:lvl w:ilvl="7" w:tplc="1FA46108">
      <w:numFmt w:val="decimal"/>
      <w:lvlText w:val=""/>
      <w:lvlJc w:val="left"/>
    </w:lvl>
    <w:lvl w:ilvl="8" w:tplc="F09E68E2">
      <w:numFmt w:val="decimal"/>
      <w:lvlText w:val=""/>
      <w:lvlJc w:val="left"/>
    </w:lvl>
  </w:abstractNum>
  <w:num w:numId="1" w16cid:durableId="249849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73"/>
    <w:rsid w:val="00626533"/>
    <w:rsid w:val="006A63B3"/>
    <w:rsid w:val="0070039D"/>
    <w:rsid w:val="00CD0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21A5"/>
  <w15:chartTrackingRefBased/>
  <w15:docId w15:val="{EE4869EA-2B79-4289-8A9B-97063C9B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E73"/>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D0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E73"/>
    <w:rPr>
      <w:rFonts w:eastAsiaTheme="majorEastAsia" w:cstheme="majorBidi"/>
      <w:color w:val="272727" w:themeColor="text1" w:themeTint="D8"/>
    </w:rPr>
  </w:style>
  <w:style w:type="paragraph" w:styleId="Title">
    <w:name w:val="Title"/>
    <w:basedOn w:val="Normal"/>
    <w:next w:val="Normal"/>
    <w:link w:val="TitleChar"/>
    <w:uiPriority w:val="10"/>
    <w:qFormat/>
    <w:rsid w:val="00CD0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E73"/>
    <w:pPr>
      <w:spacing w:before="160"/>
      <w:jc w:val="center"/>
    </w:pPr>
    <w:rPr>
      <w:i/>
      <w:iCs/>
      <w:color w:val="404040" w:themeColor="text1" w:themeTint="BF"/>
    </w:rPr>
  </w:style>
  <w:style w:type="character" w:customStyle="1" w:styleId="QuoteChar">
    <w:name w:val="Quote Char"/>
    <w:basedOn w:val="DefaultParagraphFont"/>
    <w:link w:val="Quote"/>
    <w:uiPriority w:val="29"/>
    <w:rsid w:val="00CD0E73"/>
    <w:rPr>
      <w:i/>
      <w:iCs/>
      <w:color w:val="404040" w:themeColor="text1" w:themeTint="BF"/>
    </w:rPr>
  </w:style>
  <w:style w:type="paragraph" w:styleId="ListParagraph">
    <w:name w:val="List Paragraph"/>
    <w:basedOn w:val="Normal"/>
    <w:qFormat/>
    <w:rsid w:val="00CD0E73"/>
    <w:pPr>
      <w:ind w:left="720"/>
      <w:contextualSpacing/>
    </w:pPr>
  </w:style>
  <w:style w:type="character" w:styleId="IntenseEmphasis">
    <w:name w:val="Intense Emphasis"/>
    <w:basedOn w:val="DefaultParagraphFont"/>
    <w:uiPriority w:val="21"/>
    <w:qFormat/>
    <w:rsid w:val="00CD0E73"/>
    <w:rPr>
      <w:i/>
      <w:iCs/>
      <w:color w:val="0F4761" w:themeColor="accent1" w:themeShade="BF"/>
    </w:rPr>
  </w:style>
  <w:style w:type="paragraph" w:styleId="IntenseQuote">
    <w:name w:val="Intense Quote"/>
    <w:basedOn w:val="Normal"/>
    <w:next w:val="Normal"/>
    <w:link w:val="IntenseQuoteChar"/>
    <w:uiPriority w:val="30"/>
    <w:qFormat/>
    <w:rsid w:val="00CD0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E73"/>
    <w:rPr>
      <w:i/>
      <w:iCs/>
      <w:color w:val="0F4761" w:themeColor="accent1" w:themeShade="BF"/>
    </w:rPr>
  </w:style>
  <w:style w:type="character" w:styleId="IntenseReference">
    <w:name w:val="Intense Reference"/>
    <w:basedOn w:val="DefaultParagraphFont"/>
    <w:uiPriority w:val="32"/>
    <w:qFormat/>
    <w:rsid w:val="00CD0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cp:lastPrinted>2026-06-13T15:42:00Z</cp:lastPrinted>
  <dcterms:created xsi:type="dcterms:W3CDTF">2026-06-13T15:38:00Z</dcterms:created>
  <dcterms:modified xsi:type="dcterms:W3CDTF">2026-06-13T15:43:00Z</dcterms:modified>
</cp:coreProperties>
</file>