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390912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ROAA790827MVZSVN07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Anabella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Rosas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Aviles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 EVENTO ISO-50001 VIGENTES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50694208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24/04/2026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CABO DE SEGUNDA TRABAJOS GENERALES</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