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50698467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ENCARGADO MANIOBRAS CONTRAINCENDIO (JEFE DE GUARDIA)</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374391</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