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6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ENCARGADO MANIOBRAS CONTRAINCENDIO (JEFE DE GUARDIA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48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