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3564"/>
          <w:sz w:val="56"/>
        </w:rPr>
        <w:t>EGX Investment Operating System</w:t>
      </w:r>
    </w:p>
    <w:p>
      <w:pPr>
        <w:jc w:val="center"/>
      </w:pPr>
      <w:r>
        <w:rPr>
          <w:color w:val="2E74B5"/>
          <w:sz w:val="32"/>
        </w:rPr>
        <w:t>Architecture &amp; Design Specification</w:t>
      </w:r>
    </w:p>
    <w:p/>
    <w:p>
      <w:pPr>
        <w:jc w:val="center"/>
      </w:pPr>
      <w:r>
        <w:rPr>
          <w:color w:val="666666"/>
          <w:sz w:val="22"/>
        </w:rPr>
        <w:t>Version 1.0  |  Specification Freeze</w:t>
      </w:r>
    </w:p>
    <w:p/>
    <w:p/>
    <w:p>
      <w:pPr>
        <w:jc w:val="center"/>
      </w:pPr>
      <w:r>
        <w:rPr>
          <w:i/>
          <w:color w:val="444444"/>
          <w:sz w:val="22"/>
        </w:rPr>
        <w:t>A personal AI-assisted Investment Operating System</w:t>
        <w:br/>
        <w:t>for the Egyptian Stock Exchange (EGX).</w:t>
        <w:br/>
        <w:t>Single user · Free data sources · Local deployment.</w:t>
      </w:r>
    </w:p>
    <w:p>
      <w:r>
        <w:br w:type="page"/>
      </w:r>
    </w:p>
    <w:p>
      <w:pPr>
        <w:spacing w:before="360" w:after="120"/>
        <w:pBdr>
          <w:bottom w:val="single" w:sz="6" w:space="1" w:color="1F3564"/>
        </w:pBdr>
      </w:pPr>
      <w:r>
        <w:rPr>
          <w:b/>
          <w:color w:val="1F3564"/>
          <w:sz w:val="32"/>
        </w:rPr>
        <w:t>Table of Contents</w:t>
      </w:r>
    </w:p>
    <w:p>
      <w:pPr>
        <w:spacing w:after="60"/>
      </w:pPr>
      <w:r>
        <w:rPr>
          <w:color w:val="1A1A1A"/>
          <w:sz w:val="20"/>
        </w:rPr>
        <w:t xml:space="preserve">  1.  Vision &amp; Goals</w:t>
      </w:r>
    </w:p>
    <w:p>
      <w:pPr>
        <w:spacing w:after="60"/>
      </w:pPr>
      <w:r>
        <w:rPr>
          <w:color w:val="1A1A1A"/>
          <w:sz w:val="20"/>
        </w:rPr>
        <w:t xml:space="preserve">  2.  Design Principles</w:t>
      </w:r>
    </w:p>
    <w:p>
      <w:pPr>
        <w:spacing w:after="60"/>
      </w:pPr>
      <w:r>
        <w:rPr>
          <w:color w:val="1A1A1A"/>
          <w:sz w:val="20"/>
        </w:rPr>
        <w:t xml:space="preserve">  3.  Domain Model</w:t>
      </w:r>
    </w:p>
    <w:p>
      <w:pPr>
        <w:spacing w:after="60"/>
      </w:pPr>
      <w:r>
        <w:rPr>
          <w:color w:val="1A1A1A"/>
          <w:sz w:val="20"/>
        </w:rPr>
        <w:t xml:space="preserve">  4.  High-Level Architecture</w:t>
      </w:r>
    </w:p>
    <w:p>
      <w:pPr>
        <w:spacing w:after="60"/>
      </w:pPr>
      <w:r>
        <w:rPr>
          <w:color w:val="1A1A1A"/>
          <w:sz w:val="20"/>
        </w:rPr>
        <w:t xml:space="preserve">  5.  System Components</w:t>
      </w:r>
    </w:p>
    <w:p>
      <w:pPr>
        <w:spacing w:after="60"/>
      </w:pPr>
      <w:r>
        <w:rPr>
          <w:color w:val="1A1A1A"/>
          <w:sz w:val="20"/>
        </w:rPr>
        <w:t xml:space="preserve">  6.  Engine Pipeline</w:t>
      </w:r>
    </w:p>
    <w:p>
      <w:pPr>
        <w:spacing w:after="60"/>
      </w:pPr>
      <w:r>
        <w:rPr>
          <w:color w:val="1A1A1A"/>
          <w:sz w:val="20"/>
        </w:rPr>
        <w:t xml:space="preserve">  7.  Data Sources</w:t>
      </w:r>
    </w:p>
    <w:p>
      <w:pPr>
        <w:spacing w:after="60"/>
      </w:pPr>
      <w:r>
        <w:rPr>
          <w:color w:val="1A1A1A"/>
          <w:sz w:val="20"/>
        </w:rPr>
        <w:t xml:space="preserve">  8.  Database Design</w:t>
      </w:r>
    </w:p>
    <w:p>
      <w:pPr>
        <w:spacing w:after="60"/>
      </w:pPr>
      <w:r>
        <w:rPr>
          <w:color w:val="1A1A1A"/>
          <w:sz w:val="20"/>
        </w:rPr>
        <w:t xml:space="preserve">  9.  API / Data Contracts</w:t>
      </w:r>
    </w:p>
    <w:p>
      <w:pPr>
        <w:spacing w:after="60"/>
      </w:pPr>
      <w:r>
        <w:rPr>
          <w:color w:val="1A1A1A"/>
          <w:sz w:val="20"/>
        </w:rPr>
        <w:t xml:space="preserve">  10.  Business Rules</w:t>
      </w:r>
    </w:p>
    <w:p>
      <w:pPr>
        <w:spacing w:after="60"/>
      </w:pPr>
      <w:r>
        <w:rPr>
          <w:color w:val="1A1A1A"/>
          <w:sz w:val="20"/>
        </w:rPr>
        <w:t xml:space="preserve">  11.  Watchlist Lifecycle</w:t>
      </w:r>
    </w:p>
    <w:p>
      <w:pPr>
        <w:spacing w:after="60"/>
      </w:pPr>
      <w:r>
        <w:rPr>
          <w:color w:val="1A1A1A"/>
          <w:sz w:val="20"/>
        </w:rPr>
        <w:t xml:space="preserve">  12.  Engine Design</w:t>
      </w:r>
    </w:p>
    <w:p>
      <w:pPr>
        <w:spacing w:after="60"/>
      </w:pPr>
      <w:r>
        <w:rPr>
          <w:color w:val="1A1A1A"/>
          <w:sz w:val="20"/>
        </w:rPr>
        <w:t xml:space="preserve">  13.  Jobs</w:t>
      </w:r>
    </w:p>
    <w:p>
      <w:pPr>
        <w:spacing w:after="60"/>
      </w:pPr>
      <w:r>
        <w:rPr>
          <w:color w:val="1A1A1A"/>
          <w:sz w:val="20"/>
        </w:rPr>
        <w:t xml:space="preserve">  14.  Performance &amp; Caching</w:t>
      </w:r>
    </w:p>
    <w:p>
      <w:pPr>
        <w:spacing w:after="60"/>
      </w:pPr>
      <w:r>
        <w:rPr>
          <w:color w:val="1A1A1A"/>
          <w:sz w:val="20"/>
        </w:rPr>
        <w:t xml:space="preserve">  15.  Investment Copilot</w:t>
      </w:r>
    </w:p>
    <w:p>
      <w:pPr>
        <w:spacing w:after="60"/>
      </w:pPr>
      <w:r>
        <w:rPr>
          <w:color w:val="1A1A1A"/>
          <w:sz w:val="20"/>
        </w:rPr>
        <w:t xml:space="preserve">  16.  Dashboard</w:t>
      </w:r>
    </w:p>
    <w:p>
      <w:pPr>
        <w:spacing w:after="60"/>
      </w:pPr>
      <w:r>
        <w:rPr>
          <w:color w:val="1A1A1A"/>
          <w:sz w:val="20"/>
        </w:rPr>
        <w:t xml:space="preserve">  17.  Development Plan</w:t>
      </w:r>
    </w:p>
    <w:p>
      <w:pPr>
        <w:spacing w:after="60"/>
      </w:pPr>
      <w:r>
        <w:rPr>
          <w:color w:val="1A1A1A"/>
          <w:sz w:val="20"/>
        </w:rPr>
        <w:t xml:space="preserve">  A.  Consolidation Pass — Canonical References</w:t>
      </w:r>
    </w:p>
    <w:p>
      <w:r>
        <w:br w:type="page"/>
      </w:r>
    </w:p>
    <w:p>
      <w:pPr>
        <w:spacing w:before="360" w:after="120"/>
        <w:pBdr>
          <w:bottom w:val="single" w:sz="6" w:space="1" w:color="1F3564"/>
        </w:pBdr>
      </w:pPr>
      <w:r>
        <w:rPr>
          <w:b/>
          <w:color w:val="1F3564"/>
          <w:sz w:val="32"/>
        </w:rPr>
        <w:t>1.  Vision &amp; Goals</w:t>
      </w:r>
    </w:p>
    <w:p>
      <w:pPr>
        <w:spacing w:before="240" w:after="80"/>
      </w:pPr>
      <w:r>
        <w:rPr>
          <w:b/>
          <w:color w:val="2E74B5"/>
          <w:sz w:val="26"/>
        </w:rPr>
        <w:t>Vision</w:t>
      </w:r>
    </w:p>
    <w:p>
      <w:pPr>
        <w:spacing w:after="80"/>
      </w:pPr>
      <w:r>
        <w:rPr>
          <w:b w:val="0"/>
          <w:i w:val="0"/>
          <w:color w:val="1A1A1A"/>
          <w:sz w:val="20"/>
        </w:rPr>
        <w:t>A personal, AI-assisted Investment Operating System for the Egyptian Stock Exchange (EGX) — a decision-support platform that continuously collects data, performs deterministic financial and technical analysis, accumulates historical evidence, and uses an LLM purely as a reasoning and explanation layer on top of that evidence.</w:t>
      </w:r>
    </w:p>
    <w:p>
      <w:pPr>
        <w:spacing w:after="80"/>
      </w:pPr>
      <w:r>
        <w:rPr>
          <w:b w:val="0"/>
          <w:i w:val="0"/>
          <w:color w:val="1A1A1A"/>
          <w:sz w:val="20"/>
        </w:rPr>
        <w:t>The system continuously builds a structured historical knowledge base containing market data, financial statements, news, portfolio snapshots, recommendations, outcomes, and user feedback — allowing every future analysis to be grounded in accumulated evidence rather than a single snapshot in time. This growing knowledge base is one of the system's core differentiators.</w:t>
      </w:r>
    </w:p>
    <w:p>
      <w:pPr>
        <w:spacing w:after="80"/>
      </w:pPr>
      <w:r>
        <w:rPr>
          <w:b/>
          <w:i w:val="0"/>
          <w:color w:val="1A1A1A"/>
          <w:sz w:val="20"/>
        </w:rPr>
        <w:t>The AI is an investment analyst, not an investment decision maker. It assists human decision-making; it never replaces it.</w:t>
      </w:r>
    </w:p>
    <w:p>
      <w:pPr>
        <w:spacing w:before="240" w:after="80"/>
      </w:pPr>
      <w:r>
        <w:rPr>
          <w:b/>
          <w:color w:val="2E74B5"/>
          <w:sz w:val="26"/>
        </w:rPr>
        <w:t>Target User</w:t>
      </w:r>
    </w:p>
    <w:p>
      <w:pPr>
        <w:spacing w:after="80"/>
      </w:pPr>
      <w:r>
        <w:rPr>
          <w:b w:val="0"/>
          <w:i w:val="0"/>
          <w:color w:val="1A1A1A"/>
          <w:sz w:val="20"/>
        </w:rPr>
        <w:t>A single long-term investor in the Egyptian Stock Exchange who also performs occasional swing trading, works full-time and cannot monitor markets continuously, and wants to make disciplined, data-driven investment decisions with AI assistance rather than acting on impulse, hype, or incomplete information.</w:t>
      </w:r>
    </w:p>
    <w:p>
      <w:pPr>
        <w:spacing w:before="240" w:after="80"/>
      </w:pPr>
      <w:r>
        <w:rPr>
          <w:b/>
          <w:color w:val="2E74B5"/>
          <w:sz w:val="26"/>
        </w:rPr>
        <w:t>Goals</w:t>
      </w:r>
    </w:p>
    <w:p>
      <w:pPr>
        <w:pStyle w:val="ListBullet"/>
        <w:spacing w:after="40"/>
        <w:ind w:left="360"/>
      </w:pPr>
      <w:r>
        <w:rPr>
          <w:color w:val="1A1A1A"/>
          <w:sz w:val="20"/>
        </w:rPr>
        <w:t>Build and maintain a professional long-term EGX investment portfolio</w:t>
      </w:r>
    </w:p>
    <w:p>
      <w:pPr>
        <w:pStyle w:val="ListBullet"/>
        <w:spacing w:after="40"/>
        <w:ind w:left="360"/>
      </w:pPr>
      <w:r>
        <w:rPr>
          <w:color w:val="1A1A1A"/>
          <w:sz w:val="20"/>
        </w:rPr>
        <w:t>Identify swing trading opportunities with defined risk parameters</w:t>
      </w:r>
    </w:p>
    <w:p>
      <w:pPr>
        <w:pStyle w:val="ListBullet"/>
        <w:spacing w:after="40"/>
        <w:ind w:left="360"/>
      </w:pPr>
      <w:r>
        <w:rPr>
          <w:color w:val="1A1A1A"/>
          <w:sz w:val="20"/>
        </w:rPr>
        <w:t>Continuously monitor portfolio allocation against target allocation</w:t>
      </w:r>
    </w:p>
    <w:p>
      <w:pPr>
        <w:pStyle w:val="ListBullet"/>
        <w:spacing w:after="40"/>
        <w:ind w:left="360"/>
      </w:pPr>
      <w:r>
        <w:rPr>
          <w:color w:val="1A1A1A"/>
          <w:sz w:val="20"/>
        </w:rPr>
        <w:t>Track company performance and portfolio evolution over time</w:t>
      </w:r>
    </w:p>
    <w:p>
      <w:pPr>
        <w:pStyle w:val="ListBullet"/>
        <w:spacing w:after="40"/>
        <w:ind w:left="360"/>
      </w:pPr>
      <w:r>
        <w:rPr>
          <w:color w:val="1A1A1A"/>
          <w:sz w:val="20"/>
        </w:rPr>
        <w:t>Produce recommendations that are explainable, reproducible, and historically traceable</w:t>
      </w:r>
    </w:p>
    <w:p>
      <w:pPr>
        <w:pStyle w:val="ListBullet"/>
        <w:spacing w:after="40"/>
        <w:ind w:left="360"/>
      </w:pPr>
      <w:r>
        <w:rPr>
          <w:color w:val="1A1A1A"/>
          <w:sz w:val="20"/>
        </w:rPr>
        <w:t>Reduce emotional, ad-hoc investment decisions by grounding choices in deterministic scoring</w:t>
      </w:r>
    </w:p>
    <w:p>
      <w:pPr>
        <w:pStyle w:val="ListBullet"/>
        <w:spacing w:after="40"/>
        <w:ind w:left="360"/>
      </w:pPr>
      <w:r>
        <w:rPr>
          <w:color w:val="1A1A1A"/>
          <w:sz w:val="20"/>
        </w:rPr>
        <w:t>Build a growing evidence base that makes future analyses more informed, without the underlying model changing</w:t>
      </w:r>
    </w:p>
    <w:p>
      <w:pPr>
        <w:spacing w:before="240" w:after="80"/>
      </w:pPr>
      <w:r>
        <w:rPr>
          <w:b/>
          <w:color w:val="2E74B5"/>
          <w:sz w:val="26"/>
        </w:rPr>
        <w:t>Non-Goals</w:t>
      </w:r>
    </w:p>
    <w:p>
      <w:pPr>
        <w:pStyle w:val="ListBullet"/>
        <w:spacing w:after="40"/>
        <w:ind w:left="360"/>
      </w:pPr>
      <w:r>
        <w:rPr>
          <w:color w:val="1A1A1A"/>
          <w:sz w:val="20"/>
        </w:rPr>
        <w:t>Multi-user support, authentication, billing, or any SaaS characteristics</w:t>
      </w:r>
    </w:p>
    <w:p>
      <w:pPr>
        <w:pStyle w:val="ListBullet"/>
        <w:spacing w:after="40"/>
        <w:ind w:left="360"/>
      </w:pPr>
      <w:r>
        <w:rPr>
          <w:color w:val="1A1A1A"/>
          <w:sz w:val="20"/>
        </w:rPr>
        <w:t>Support for non-EGX markets (US equities, crypto, forex)</w:t>
      </w:r>
    </w:p>
    <w:p>
      <w:pPr>
        <w:pStyle w:val="ListBullet"/>
        <w:spacing w:after="40"/>
        <w:ind w:left="360"/>
      </w:pPr>
      <w:r>
        <w:rPr>
          <w:color w:val="1A1A1A"/>
          <w:sz w:val="20"/>
        </w:rPr>
        <w:t>Automated order execution or broker integration</w:t>
      </w:r>
    </w:p>
    <w:p>
      <w:pPr>
        <w:pStyle w:val="ListBullet"/>
        <w:spacing w:after="40"/>
        <w:ind w:left="360"/>
      </w:pPr>
      <w:r>
        <w:rPr>
          <w:color w:val="1A1A1A"/>
          <w:sz w:val="20"/>
        </w:rPr>
        <w:t>Self-learning / fine-tuning AI — the LLM remains stateless; only the evidence base grows</w:t>
      </w:r>
    </w:p>
    <w:p>
      <w:pPr>
        <w:pStyle w:val="ListBullet"/>
        <w:spacing w:after="40"/>
        <w:ind w:left="360"/>
      </w:pPr>
      <w:r>
        <w:rPr>
          <w:color w:val="1A1A1A"/>
          <w:sz w:val="20"/>
        </w:rPr>
        <w:t>High-frequency or intraday scalping strategies</w:t>
      </w:r>
    </w:p>
    <w:p>
      <w:pPr>
        <w:pStyle w:val="ListBullet"/>
        <w:spacing w:after="40"/>
        <w:ind w:left="360"/>
      </w:pPr>
      <w:r>
        <w:rPr>
          <w:color w:val="1A1A1A"/>
          <w:sz w:val="20"/>
        </w:rPr>
        <w:t>Enterprise-scale infrastructure (cloud orchestration, microservices, horizontal scaling)</w:t>
      </w:r>
    </w:p>
    <w:p>
      <w:pPr>
        <w:pStyle w:val="ListBullet"/>
        <w:spacing w:after="40"/>
        <w:ind w:left="360"/>
      </w:pPr>
      <w:r>
        <w:rPr>
          <w:color w:val="1A1A1A"/>
          <w:sz w:val="20"/>
        </w:rPr>
        <w:t>Outperforming the market through AI alone — the objective is to improve decision quality, consistency, and discipline</w:t>
      </w:r>
    </w:p>
    <w:p>
      <w:pPr>
        <w:spacing w:before="240" w:after="80"/>
      </w:pPr>
      <w:r>
        <w:rPr>
          <w:b/>
          <w:color w:val="2E74B5"/>
          <w:sz w:val="26"/>
        </w:rPr>
        <w:t>Success Criteria</w:t>
      </w:r>
    </w:p>
    <w:p>
      <w:pPr>
        <w:pStyle w:val="ListBullet"/>
        <w:spacing w:after="40"/>
        <w:ind w:left="360"/>
      </w:pPr>
      <w:r>
        <w:rPr>
          <w:color w:val="1A1A1A"/>
          <w:sz w:val="20"/>
        </w:rPr>
        <w:t>Open the dashboard or ask the Copilot and get a trustworthy, explained answer to "what should I do with this month's capital?"</w:t>
      </w:r>
    </w:p>
    <w:p>
      <w:pPr>
        <w:pStyle w:val="ListBullet"/>
        <w:spacing w:after="40"/>
        <w:ind w:left="360"/>
      </w:pPr>
      <w:r>
        <w:rPr>
          <w:color w:val="1A1A1A"/>
          <w:sz w:val="20"/>
        </w:rPr>
        <w:t>Look back at any past recommendation and understand exactly why it was made and what happened</w:t>
      </w:r>
    </w:p>
    <w:p>
      <w:pPr>
        <w:pStyle w:val="ListBullet"/>
        <w:spacing w:after="40"/>
        <w:ind w:left="360"/>
      </w:pPr>
      <w:r>
        <w:rPr>
          <w:color w:val="1A1A1A"/>
          <w:sz w:val="20"/>
        </w:rPr>
        <w:t>Trust that every number shown was calculated deterministically, not guessed by an LLM</w:t>
      </w:r>
    </w:p>
    <w:p>
      <w:pPr>
        <w:pStyle w:val="ListBullet"/>
        <w:spacing w:after="40"/>
        <w:ind w:left="360"/>
      </w:pPr>
      <w:r>
        <w:rPr>
          <w:color w:val="1A1A1A"/>
          <w:sz w:val="20"/>
        </w:rPr>
        <w:t>Understand not only what the system recommends, but why reasonable alternatives were not recommended</w:t>
      </w:r>
    </w:p>
    <w:p>
      <w:pPr>
        <w:pStyle w:val="ListBullet"/>
        <w:spacing w:after="40"/>
        <w:ind w:left="360"/>
      </w:pPr>
      <w:r>
        <w:rPr>
          <w:color w:val="1A1A1A"/>
          <w:sz w:val="20"/>
        </w:rPr>
        <w:t>Maintain and extend the system without rediscovering forgotten design decisions</w:t>
      </w:r>
    </w:p>
    <w:p>
      <w:pPr>
        <w:shd w:val="clear" w:color="auto" w:fill="EBF3FB"/>
        <w:spacing w:after="40"/>
      </w:pPr>
      <w:r>
        <w:rPr>
          <w:b/>
          <w:color w:val="1F3564"/>
          <w:sz w:val="20"/>
        </w:rPr>
        <w:t>📋  Design Decisions</w:t>
      </w:r>
    </w:p>
    <w:p>
      <w:pPr>
        <w:shd w:val="clear" w:color="auto" w:fill="EBF3FB"/>
        <w:spacing w:after="20"/>
        <w:ind w:left="288"/>
      </w:pPr>
      <w:r>
        <w:rPr>
          <w:b/>
          <w:color w:val="2E74B5"/>
          <w:sz w:val="18"/>
        </w:rPr>
        <w:t xml:space="preserve">Decisions Made: </w:t>
      </w:r>
      <w:r>
        <w:rPr>
          <w:color w:val="1A1A1A"/>
          <w:sz w:val="18"/>
        </w:rPr>
        <w:t>System scoped as personal, single-user, EGX-only, decision-support (not execution) software. Success defined qualitatively. Human-in-the-loop philosophy stated explicitly in Vision. Knowledge-base concept elevated into the Vision. Vision kept implementation-agnostic.</w:t>
      </w:r>
    </w:p>
    <w:p>
      <w:pPr>
        <w:shd w:val="clear" w:color="auto" w:fill="EBF3FB"/>
        <w:spacing w:after="20"/>
        <w:ind w:left="288"/>
      </w:pPr>
      <w:r>
        <w:rPr>
          <w:b/>
          <w:color w:val="2E74B5"/>
          <w:sz w:val="18"/>
        </w:rPr>
        <w:t xml:space="preserve">Alternatives Considered: </w:t>
      </w:r>
      <w:r>
        <w:rPr>
          <w:color w:val="1A1A1A"/>
          <w:sz w:val="18"/>
        </w:rPr>
        <w:t>Framing as multi-market tool — rejected. Quantitative return target as system goal — rejected. Implementation details (runs locally, near-zero cost) in Vision — rejected; moved to Deployment section.</w:t>
      </w:r>
    </w:p>
    <w:p>
      <w:pPr>
        <w:shd w:val="clear" w:color="auto" w:fill="EBF3FB"/>
        <w:spacing w:after="20"/>
        <w:ind w:left="288"/>
      </w:pPr>
      <w:r>
        <w:rPr>
          <w:b/>
          <w:color w:val="2E74B5"/>
          <w:sz w:val="18"/>
        </w:rPr>
        <w:t xml:space="preserve">Why This Approach: </w:t>
      </w:r>
      <w:r>
        <w:rPr>
          <w:color w:val="1A1A1A"/>
          <w:sz w:val="18"/>
        </w:rPr>
        <w:t>A qualitative, principle-first Vision gives every later section something to be checked against, independent of any particular deployment decision.</w:t>
      </w:r>
    </w:p>
    <w:p>
      <w:pPr>
        <w:shd w:val="clear" w:color="auto" w:fill="EBF3FB"/>
        <w:spacing w:after="20"/>
        <w:ind w:left="288"/>
      </w:pPr>
      <w:r>
        <w:rPr>
          <w:b/>
          <w:color w:val="2E74B5"/>
          <w:sz w:val="18"/>
        </w:rPr>
        <w:t xml:space="preserve">Known Trade-offs: </w:t>
      </w:r>
      <w:r>
        <w:rPr>
          <w:color w:val="1A1A1A"/>
          <w:sz w:val="18"/>
        </w:rPr>
        <w:t>Non-goals remain a snapshot of current scope; revisiting them would require reopening this section explicitly.</w:t>
      </w:r>
    </w:p>
    <w:p>
      <w:pPr>
        <w:spacing w:after="80"/>
      </w:pPr>
    </w:p>
    <w:p>
      <w:r>
        <w:br w:type="page"/>
      </w:r>
    </w:p>
    <w:p>
      <w:pPr>
        <w:spacing w:before="360" w:after="120"/>
        <w:pBdr>
          <w:bottom w:val="single" w:sz="6" w:space="1" w:color="1F3564"/>
        </w:pBdr>
      </w:pPr>
      <w:r>
        <w:rPr>
          <w:b/>
          <w:color w:val="1F3564"/>
          <w:sz w:val="32"/>
        </w:rPr>
        <w:t>2.  Design Principles</w:t>
      </w:r>
    </w:p>
    <w:p>
      <w:pPr>
        <w:spacing w:after="80"/>
      </w:pPr>
      <w:r>
        <w:rPr>
          <w:b w:val="0"/>
          <w:i w:val="0"/>
          <w:color w:val="1A1A1A"/>
          <w:sz w:val="20"/>
        </w:rPr>
        <w:t>These principles are the standard every later section gets checked against.</w:t>
      </w:r>
    </w:p>
    <w:p>
      <w:pPr>
        <w:spacing w:before="160" w:after="40"/>
      </w:pPr>
      <w:r>
        <w:rPr>
          <w:b/>
          <w:color w:val="0070C0"/>
          <w:sz w:val="22"/>
        </w:rPr>
        <w:t>2.1  Determinism Before Intelligence</w:t>
      </w:r>
    </w:p>
    <w:p>
      <w:pPr>
        <w:spacing w:after="80"/>
      </w:pPr>
      <w:r>
        <w:rPr>
          <w:b w:val="0"/>
          <w:i w:val="0"/>
          <w:color w:val="1A1A1A"/>
          <w:sz w:val="20"/>
        </w:rPr>
        <w:t>Every number the system produces is computed by deterministic Python code. The LLM never performs arithmetic and never invents a financial figure. The LLM's role is strictly: interpret, compare, rank, explain, summarize, and recommend based on numbers it is handed.</w:t>
      </w:r>
    </w:p>
    <w:p>
      <w:pPr>
        <w:spacing w:before="160" w:after="40"/>
      </w:pPr>
      <w:r>
        <w:rPr>
          <w:b/>
          <w:color w:val="0070C0"/>
          <w:sz w:val="22"/>
        </w:rPr>
        <w:t>2.2  Data Before AI</w:t>
      </w:r>
    </w:p>
    <w:p>
      <w:pPr>
        <w:spacing w:after="80"/>
      </w:pPr>
      <w:r>
        <w:rPr>
          <w:b w:val="0"/>
          <w:i w:val="0"/>
          <w:color w:val="1A1A1A"/>
          <w:sz w:val="20"/>
        </w:rPr>
        <w:t>Better data beats better prompts. When recommendations feel weak, the first suspect is the data feeding them, not the model interpreting them. Improving data collection, validation, and coverage takes priority over prompt engineering or switching to a more capable model.</w:t>
      </w:r>
    </w:p>
    <w:p>
      <w:pPr>
        <w:spacing w:before="160" w:after="40"/>
      </w:pPr>
      <w:r>
        <w:rPr>
          <w:b/>
          <w:color w:val="0070C0"/>
          <w:sz w:val="22"/>
        </w:rPr>
        <w:t>2.3  Simplicity Over Flexibility</w:t>
      </w:r>
    </w:p>
    <w:p>
      <w:pPr>
        <w:spacing w:after="80"/>
      </w:pPr>
      <w:r>
        <w:rPr>
          <w:b w:val="0"/>
          <w:i w:val="0"/>
          <w:color w:val="1A1A1A"/>
          <w:sz w:val="20"/>
        </w:rPr>
        <w:t>Build the concrete thing that solves today's problem. Add abstraction only when a second real case demonstrates the need — not speculatively.</w:t>
      </w:r>
    </w:p>
    <w:p>
      <w:pPr>
        <w:spacing w:before="160" w:after="40"/>
      </w:pPr>
      <w:r>
        <w:rPr>
          <w:b/>
          <w:color w:val="0070C0"/>
          <w:sz w:val="22"/>
        </w:rPr>
        <w:t>2.4  Single Responsibility</w:t>
      </w:r>
    </w:p>
    <w:p>
      <w:pPr>
        <w:spacing w:after="80"/>
      </w:pPr>
      <w:r>
        <w:rPr>
          <w:b w:val="0"/>
          <w:i w:val="0"/>
          <w:color w:val="1A1A1A"/>
          <w:sz w:val="20"/>
        </w:rPr>
        <w:t>Each component has exactly one job: Collectors collect. Engines calculate. The LLM interprets. Jobs orchestrate. The Dashboard presents. The Copilot interacts.</w:t>
      </w:r>
    </w:p>
    <w:p>
      <w:pPr>
        <w:spacing w:before="160" w:after="40"/>
      </w:pPr>
      <w:r>
        <w:rPr>
          <w:b/>
          <w:color w:val="0070C0"/>
          <w:sz w:val="22"/>
        </w:rPr>
        <w:t>2.5  Shared Engine, Independent Consumers</w:t>
      </w:r>
    </w:p>
    <w:p>
      <w:pPr>
        <w:spacing w:after="80"/>
      </w:pPr>
      <w:r>
        <w:rPr>
          <w:b w:val="0"/>
          <w:i w:val="0"/>
          <w:color w:val="1A1A1A"/>
          <w:sz w:val="20"/>
        </w:rPr>
        <w:t>All business logic lives in one engine layer. Jobs and the Copilot are independent consumers of the same engine. The engine has no knowledge of who is calling it.</w:t>
      </w:r>
    </w:p>
    <w:p>
      <w:pPr>
        <w:spacing w:before="160" w:after="40"/>
      </w:pPr>
      <w:r>
        <w:rPr>
          <w:b/>
          <w:color w:val="0070C0"/>
          <w:sz w:val="22"/>
        </w:rPr>
        <w:t>2.6  Composition Over Duplication</w:t>
      </w:r>
    </w:p>
    <w:p>
      <w:pPr>
        <w:spacing w:after="80"/>
      </w:pPr>
      <w:r>
        <w:rPr>
          <w:b w:val="0"/>
          <w:i w:val="0"/>
          <w:color w:val="1A1A1A"/>
          <w:sz w:val="20"/>
        </w:rPr>
        <w:t>New functionality is built by composing existing engine functions, never by copying them. Duplicated business logic is treated as a design defect.</w:t>
      </w:r>
    </w:p>
    <w:p>
      <w:pPr>
        <w:spacing w:before="160" w:after="40"/>
      </w:pPr>
      <w:r>
        <w:rPr>
          <w:b/>
          <w:color w:val="0070C0"/>
          <w:sz w:val="22"/>
        </w:rPr>
        <w:t>2.7  Explainability and Traceability Are Non-Negotiable</w:t>
      </w:r>
    </w:p>
    <w:p>
      <w:pPr>
        <w:spacing w:after="80"/>
      </w:pPr>
      <w:r>
        <w:rPr>
          <w:b w:val="0"/>
          <w:i w:val="0"/>
          <w:color w:val="1A1A1A"/>
          <w:sz w:val="20"/>
        </w:rPr>
        <w:t>Every score must be traceable to its component contributions. Every recommendation must be reconstructable from its own stored snapshot. Every confidence score must be computed deterministically, never asserted by the LLM.</w:t>
      </w:r>
    </w:p>
    <w:p>
      <w:pPr>
        <w:spacing w:before="160" w:after="40"/>
      </w:pPr>
      <w:r>
        <w:rPr>
          <w:b/>
          <w:color w:val="0070C0"/>
          <w:sz w:val="22"/>
        </w:rPr>
        <w:t>2.8  Recommendation, Execution, and Outcome Are Distinct Concepts</w:t>
      </w:r>
    </w:p>
    <w:p>
      <w:pPr>
        <w:spacing w:after="80"/>
      </w:pPr>
      <w:r>
        <w:rPr>
          <w:b w:val="0"/>
          <w:i w:val="0"/>
          <w:color w:val="1A1A1A"/>
          <w:sz w:val="20"/>
        </w:rPr>
        <w:t>The system separately models a recommendation, an execution, and an outcome. These are never collapsed into a single status field.</w:t>
      </w:r>
    </w:p>
    <w:p>
      <w:pPr>
        <w:spacing w:before="160" w:after="40"/>
      </w:pPr>
      <w:r>
        <w:rPr>
          <w:b/>
          <w:color w:val="0070C0"/>
          <w:sz w:val="22"/>
        </w:rPr>
        <w:t>2.9  History Accumulates; Nothing Is Discarded or Overwritten</w:t>
      </w:r>
    </w:p>
    <w:p>
      <w:pPr>
        <w:spacing w:after="80"/>
      </w:pPr>
      <w:r>
        <w:rPr>
          <w:b w:val="0"/>
          <w:i w:val="0"/>
          <w:color w:val="1A1A1A"/>
          <w:sz w:val="20"/>
        </w:rPr>
        <w:t>Every collection run, score calculation, and recommendation is additive to history. Recommendation records are immutable once written.</w:t>
      </w:r>
    </w:p>
    <w:p>
      <w:pPr>
        <w:spacing w:before="160" w:after="40"/>
      </w:pPr>
      <w:r>
        <w:rPr>
          <w:b/>
          <w:color w:val="0070C0"/>
          <w:sz w:val="22"/>
        </w:rPr>
        <w:t>2.10  The LLM Reasons Over Curated Evidence, Not Raw Data</w:t>
      </w:r>
    </w:p>
    <w:p>
      <w:pPr>
        <w:spacing w:after="80"/>
      </w:pPr>
      <w:r>
        <w:rPr>
          <w:b w:val="0"/>
          <w:i w:val="0"/>
          <w:color w:val="1A1A1A"/>
          <w:sz w:val="20"/>
        </w:rPr>
        <w:t>The LLM should receive curated, purpose-specific context rather than raw datasets. Python pre-aggregates history into compact, decision-relevant summaries before anything reaches a prompt.</w:t>
      </w:r>
    </w:p>
    <w:p>
      <w:pPr>
        <w:spacing w:before="160" w:after="40"/>
      </w:pPr>
      <w:r>
        <w:rPr>
          <w:b/>
          <w:color w:val="0070C0"/>
          <w:sz w:val="22"/>
        </w:rPr>
        <w:t>2.11  State-Changing Actions Require Explicit Human Approval</w:t>
      </w:r>
    </w:p>
    <w:p>
      <w:pPr>
        <w:spacing w:after="80"/>
      </w:pPr>
      <w:r>
        <w:rPr>
          <w:b w:val="0"/>
          <w:i w:val="0"/>
          <w:color w:val="1A1A1A"/>
          <w:sz w:val="20"/>
        </w:rPr>
        <w:t>No code path allows the LLM to decide and execute a state-changing action in one step. Every such action follows: Generate Plan → User Review → User Approval → Execute → Audit Log.</w:t>
      </w:r>
    </w:p>
    <w:p>
      <w:pPr>
        <w:spacing w:before="160" w:after="40"/>
      </w:pPr>
      <w:r>
        <w:rPr>
          <w:b/>
          <w:color w:val="0070C0"/>
          <w:sz w:val="22"/>
        </w:rPr>
        <w:t>2.12  One Canonical Source — for Data and for Logic</w:t>
      </w:r>
    </w:p>
    <w:p>
      <w:pPr>
        <w:spacing w:after="80"/>
      </w:pPr>
      <w:r>
        <w:rPr>
          <w:b w:val="0"/>
          <w:i w:val="0"/>
          <w:color w:val="1A1A1A"/>
          <w:sz w:val="20"/>
        </w:rPr>
        <w:t>One canonical source of truth per external fact. One canonical implementation per piece of business logic — regardless of how many consumers trigger it.</w:t>
      </w:r>
    </w:p>
    <w:p>
      <w:pPr>
        <w:spacing w:before="160" w:after="40"/>
      </w:pPr>
      <w:r>
        <w:rPr>
          <w:b/>
          <w:color w:val="0070C0"/>
          <w:sz w:val="22"/>
        </w:rPr>
        <w:t>2.13  Free and Local First; Paid Is an Opt-In Upgrade</w:t>
      </w:r>
    </w:p>
    <w:p>
      <w:pPr>
        <w:spacing w:after="80"/>
      </w:pPr>
      <w:r>
        <w:rPr>
          <w:b w:val="0"/>
          <w:i w:val="0"/>
          <w:color w:val="1A1A1A"/>
          <w:sz w:val="20"/>
        </w:rPr>
        <w:t>The system is built to run on free data sources and open-source libraries. A paid source, if ever justified, is added as an optional enhancement — never a hard dependency.</w:t>
      </w:r>
    </w:p>
    <w:p>
      <w:pPr>
        <w:spacing w:before="160" w:after="40"/>
      </w:pPr>
      <w:r>
        <w:rPr>
          <w:b/>
          <w:color w:val="0070C0"/>
          <w:sz w:val="22"/>
        </w:rPr>
        <w:t>2.14  Build for the Problem You Have, Document the Seams for the Problem You Might Have</w:t>
      </w:r>
    </w:p>
    <w:p>
      <w:pPr>
        <w:spacing w:after="80"/>
      </w:pPr>
      <w:r>
        <w:rPr>
          <w:b w:val="0"/>
          <w:i w:val="0"/>
          <w:color w:val="1A1A1A"/>
          <w:sz w:val="20"/>
        </w:rPr>
        <w:t>The architecture stays a living document. We don't pre-build for hypothetical future needs, but natural extension seams are explicitly identified and documented at near-zero cost.</w:t>
      </w:r>
    </w:p>
    <w:p>
      <w:pPr>
        <w:spacing w:before="160" w:after="40"/>
      </w:pPr>
      <w:r>
        <w:rPr>
          <w:b/>
          <w:color w:val="0070C0"/>
          <w:sz w:val="22"/>
        </w:rPr>
        <w:t>2.15  Observable Before Optimized</w:t>
      </w:r>
    </w:p>
    <w:p>
      <w:pPr>
        <w:spacing w:after="80"/>
      </w:pPr>
      <w:r>
        <w:rPr>
          <w:b w:val="0"/>
          <w:i w:val="0"/>
          <w:color w:val="1A1A1A"/>
          <w:sz w:val="20"/>
        </w:rPr>
        <w:t>Visibility takes priority over premature optimization. Every important process must expose enough information to understand what happened, why, and how to verify or debug it.</w:t>
      </w:r>
    </w:p>
    <w:p>
      <w:pPr>
        <w:spacing w:before="160" w:after="40"/>
      </w:pPr>
      <w:r>
        <w:rPr>
          <w:b/>
          <w:color w:val="0070C0"/>
          <w:sz w:val="22"/>
        </w:rPr>
        <w:t>2.16  Deterministic Logic Must Be Testable</w:t>
      </w:r>
    </w:p>
    <w:p>
      <w:pPr>
        <w:spacing w:after="80"/>
      </w:pPr>
      <w:r>
        <w:rPr>
          <w:b w:val="0"/>
          <w:i w:val="0"/>
          <w:color w:val="1A1A1A"/>
          <w:sz w:val="20"/>
        </w:rPr>
        <w:t>Every deterministic calculation is designed as pure, unit-testable logic with no hidden dependency on external state, current time, or I/O inside the calculation itself.</w:t>
      </w:r>
    </w:p>
    <w:p>
      <w:pPr>
        <w:spacing w:after="80"/>
      </w:pPr>
      <w:r>
        <w:rPr>
          <w:b w:val="0"/>
          <w:i/>
          <w:color w:val="1A1A1A"/>
          <w:sz w:val="20"/>
        </w:rPr>
        <w:t>These principles are intentionally technology-independent. If SQLite becomes PostgreSQL, Claude becomes another LLM, or Streamlit becomes another UI framework, every principle remains valid unchanged.</w:t>
      </w:r>
    </w:p>
    <w:p>
      <w:r>
        <w:br w:type="page"/>
      </w:r>
    </w:p>
    <w:p>
      <w:pPr>
        <w:spacing w:before="360" w:after="120"/>
        <w:pBdr>
          <w:bottom w:val="single" w:sz="6" w:space="1" w:color="1F3564"/>
        </w:pBdr>
      </w:pPr>
      <w:r>
        <w:rPr>
          <w:b/>
          <w:color w:val="1F3564"/>
          <w:sz w:val="32"/>
        </w:rPr>
        <w:t>3.  Domain Model</w:t>
      </w:r>
    </w:p>
    <w:p>
      <w:pPr>
        <w:spacing w:after="80"/>
      </w:pPr>
      <w:r>
        <w:rPr>
          <w:b w:val="0"/>
          <w:i w:val="0"/>
          <w:color w:val="1A1A1A"/>
          <w:sz w:val="20"/>
        </w:rPr>
        <w:t>This section defines the core entities independently of database schema or storage technology.</w:t>
      </w:r>
    </w:p>
    <w:p>
      <w:pPr>
        <w:spacing w:before="240" w:after="80"/>
      </w:pPr>
      <w:r>
        <w:rPr>
          <w:b/>
          <w:color w:val="2E74B5"/>
          <w:sz w:val="26"/>
        </w:rPr>
        <w:t>3.0  Relationship Vocabulary</w:t>
      </w:r>
    </w:p>
    <w:tbl>
      <w:tblPr>
        <w:tblStyle w:val="TableGrid"/>
        <w:tblW w:type="auto" w:w="0"/>
        <w:tblLook w:firstColumn="1" w:firstRow="1" w:lastColumn="0" w:lastRow="0" w:noHBand="0" w:noVBand="1" w:val="04A0"/>
      </w:tblPr>
      <w:tblGrid>
        <w:gridCol w:w="4536"/>
        <w:gridCol w:w="4536"/>
      </w:tblGrid>
      <w:tr>
        <w:tc>
          <w:tcPr>
            <w:tcW w:type="dxa" w:w="28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Relationship</w:t>
            </w:r>
          </w:p>
        </w:tc>
        <w:tc>
          <w:tcPr>
            <w:tcW w:type="dxa" w:w="6236"/>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Meaning</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Owns</w:t>
            </w:r>
          </w:p>
        </w:tc>
        <w:tc>
          <w:tcPr>
            <w:tcW w:type="dxa" w:w="6236"/>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Owner responsible for owned entity's existence; deletion cascades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References</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Points to another entity without controlling its lifecycle</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Produced by</w:t>
            </w:r>
          </w:p>
        </w:tc>
        <w:tc>
          <w:tcPr>
            <w:tcW w:type="dxa" w:w="6236"/>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Provenance link — which process created this entity</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Derived from</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Content computed from other entities' content</w:t>
            </w:r>
          </w:p>
        </w:tc>
      </w:tr>
    </w:tbl>
    <w:p>
      <w:pPr>
        <w:spacing w:after="120"/>
      </w:pPr>
    </w:p>
    <w:p>
      <w:pPr>
        <w:spacing w:before="240" w:after="80"/>
      </w:pPr>
      <w:r>
        <w:rPr>
          <w:b/>
          <w:color w:val="2E74B5"/>
          <w:sz w:val="26"/>
        </w:rPr>
        <w:t>3.1  Aggregate Roots</w:t>
      </w:r>
    </w:p>
    <w:p>
      <w:pPr>
        <w:spacing w:after="60"/>
      </w:pPr>
      <w:r>
        <w:rPr>
          <w:b/>
          <w:color w:val="2E74B5"/>
          <w:sz w:val="20"/>
        </w:rPr>
        <w:t xml:space="preserve">  •  Company: </w:t>
      </w:r>
      <w:r>
        <w:rPr>
          <w:color w:val="1A1A1A"/>
          <w:sz w:val="20"/>
        </w:rPr>
        <w:t>Identity anchor — financials, prices, technicals, news, scores all attach here</w:t>
      </w:r>
    </w:p>
    <w:p>
      <w:pPr>
        <w:spacing w:after="60"/>
      </w:pPr>
      <w:r>
        <w:rPr>
          <w:b/>
          <w:color w:val="2E74B5"/>
          <w:sz w:val="20"/>
        </w:rPr>
        <w:t xml:space="preserve">  •  Portfolio: </w:t>
      </w:r>
      <w:r>
        <w:rPr>
          <w:color w:val="1A1A1A"/>
          <w:sz w:val="20"/>
        </w:rPr>
        <w:t>Derived aggregate (computed from Holdings; not stored as its own table, but conceptually a root because PortfolioSnapshot and AllocationReport exist as first-class domain artifacts)</w:t>
      </w:r>
    </w:p>
    <w:p>
      <w:pPr>
        <w:spacing w:after="60"/>
      </w:pPr>
      <w:r>
        <w:rPr>
          <w:b/>
          <w:color w:val="2E74B5"/>
          <w:sz w:val="20"/>
        </w:rPr>
        <w:t xml:space="preserve">  •  Recommendation: </w:t>
      </w:r>
      <w:r>
        <w:rPr>
          <w:color w:val="1A1A1A"/>
          <w:sz w:val="20"/>
        </w:rPr>
        <w:t>The system's decision output with its full frozen package</w:t>
      </w:r>
    </w:p>
    <w:p>
      <w:pPr>
        <w:spacing w:after="60"/>
      </w:pPr>
      <w:r>
        <w:rPr>
          <w:b/>
          <w:color w:val="2E74B5"/>
          <w:sz w:val="20"/>
        </w:rPr>
        <w:t xml:space="preserve">  •  Conversation / AnalysisSession: </w:t>
      </w:r>
      <w:r>
        <w:rPr>
          <w:color w:val="1A1A1A"/>
          <w:sz w:val="20"/>
        </w:rPr>
        <w:t>The user's interactive engagement with the system</w:t>
      </w:r>
    </w:p>
    <w:p>
      <w:pPr>
        <w:spacing w:before="240" w:after="80"/>
      </w:pPr>
      <w:r>
        <w:rPr>
          <w:b/>
          <w:color w:val="2E74B5"/>
          <w:sz w:val="26"/>
        </w:rPr>
        <w:t>3.2  Business Entities</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Entity</w:t>
            </w:r>
          </w:p>
        </w:tc>
        <w:tc>
          <w:tcPr>
            <w:tcW w:type="dxa" w:w="1984"/>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Lifecycle</w:t>
            </w:r>
          </w:p>
        </w:tc>
        <w:tc>
          <w:tcPr>
            <w:tcW w:type="dxa" w:w="4819"/>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Description</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Company</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Immutable</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The primary aggregate root. Identified by ticker, name, sector, industry, ISIN, listing status, StatementSchema.</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WatchlistEntry</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Mutable + state transitions Append-only</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Company's relationship to the user's attention. Carries monitoring state and history.</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Holding</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Mutable</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Actual ownership: quantity, average cost, category (Long-Term/Swing/Cloud/Gold).</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Portfolio</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Derived</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Aggregate of current Holdings plus cash. Not persisted as its own table.</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PortfolioSnapshot</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Immutable</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Timestamped capture of full Portfolio state. Enables historical allocation tracking.</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FinancialStatement</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Append-only</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Point-in-time reported financials. Restatements are new rows, never edits.</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PriceCandle</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Append-only</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Raw OHLCV data. The substrate for technical analysis.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TechnicalSnapshot</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Append-only</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Computed technical indicators (Indicators + Signals). Engine output, not raw data.</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NewsItem</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Append-only</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Single news article or disclosure with deterministic sentiment/relevance scores.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Score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Append-only</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Fully-decomposed Company evaluation: Financial/Technical/News/Risk sub-scores + Composite.</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RiskScore</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Append-only</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Investment risk assessment: debt vs. peers, score volatility, data completeness, liquidity.</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ConfidenceScore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Append-only</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Data reliability measure: freshness, source quality, source health, historical accuracy.</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ConfigurationSnapshot</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Append-only</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Versioned record of scoring weights, risk settings, allocation rules.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Recommendation</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Immutable</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Immutable, fully-explained suggestion with complete frozen package.</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Execution</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Append-only</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What the user actually did in response to a Recommendation.</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Outcome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Append-only</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Objective result: return, loss, holding period, target/stop hit.</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UserFeedback</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Append-only</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Subjective reaction: agreement, notes, qualitative assessment.</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RecommendationSupersession</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Append-only</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Records what superseded a Recommendation and why.</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SectorSummary / MarketSummary</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Append-only</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Aggregated sector/market-level evaluations. Derived from Company-level Scores.</w:t>
            </w:r>
          </w:p>
        </w:tc>
      </w:tr>
    </w:tbl>
    <w:p>
      <w:pPr>
        <w:spacing w:after="120"/>
      </w:pPr>
    </w:p>
    <w:p>
      <w:pPr>
        <w:spacing w:before="240" w:after="80"/>
      </w:pPr>
      <w:r>
        <w:rPr>
          <w:b/>
          <w:color w:val="2E74B5"/>
          <w:sz w:val="26"/>
        </w:rPr>
        <w:t>3.3  Operational Entities</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Entity</w:t>
            </w:r>
          </w:p>
        </w:tc>
        <w:tc>
          <w:tcPr>
            <w:tcW w:type="dxa" w:w="1984"/>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Lifecycle</w:t>
            </w:r>
          </w:p>
        </w:tc>
        <w:tc>
          <w:tcPr>
            <w:tcW w:type="dxa" w:w="4819"/>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Description</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DataSource</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Mutable</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External provider with name, type, quality tier (Official/Scraped/Manual/Internal), canonical-for domains.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CollectionRun</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Immutable</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Single collector execution: status, duration, records, errors. Atomic observability unit.</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Job</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Immutable</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Orchestration-level execution record. Aggregates multiple CollectionRuns.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Conversation</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Ephemeral</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Copilot chat transcript. Bounded retention policy.</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AnalysisSession</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Ephemeral</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Working analytical workspace. May be promoted into a Recommendation.</w:t>
            </w:r>
          </w:p>
        </w:tc>
      </w:tr>
    </w:tbl>
    <w:p>
      <w:pPr>
        <w:spacing w:after="120"/>
      </w:pPr>
    </w:p>
    <w:p>
      <w:pPr>
        <w:spacing w:before="240" w:after="80"/>
      </w:pPr>
      <w:r>
        <w:rPr>
          <w:b/>
          <w:color w:val="2E74B5"/>
          <w:sz w:val="26"/>
        </w:rPr>
        <w:t>3.4  Key Modeling Distinctions</w:t>
      </w:r>
    </w:p>
    <w:tbl>
      <w:tblPr>
        <w:tblStyle w:val="TableGrid"/>
        <w:tblW w:type="auto" w:w="0"/>
        <w:tblLook w:firstColumn="1" w:firstRow="1" w:lastColumn="0" w:lastRow="0" w:noHBand="0" w:noVBand="1" w:val="04A0"/>
      </w:tblPr>
      <w:tblGrid>
        <w:gridCol w:w="4536"/>
        <w:gridCol w:w="4536"/>
      </w:tblGrid>
      <w:tr>
        <w:tc>
          <w:tcPr>
            <w:tcW w:type="dxa" w:w="340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Often Confused</w:t>
            </w:r>
          </w:p>
        </w:tc>
        <w:tc>
          <w:tcPr>
            <w:tcW w:type="dxa" w:w="5669"/>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Why They Are Distinct</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WatchlistEntry vs Holding</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Watching is not owning — independent state machines</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Portfolio vs PortfolioSnapshot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"What's true now" vs "what was true then" (immutable)</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PriceCandle vs TechnicalSnapshot</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Raw data vs engine output</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Score vs ConfidenceScore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Evaluation outcome vs evidence reliability</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Recommendation vs Execution vs Outcome vs UserFeedback</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Four distinct real-world events, never collapsed</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Outcome vs UserFeedback</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Objective (market data) vs subjective (human reaction)</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Job vs CollectionRun</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Orchestration outcome vs individual fetch outcome</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Conversation vs AnalysisSession</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Dialogue transcript vs working state under construction</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Recommendation's frozen snapshots vs live references</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Must be frozen copies — live FKs would change meaning over time</w:t>
            </w:r>
          </w:p>
        </w:tc>
      </w:tr>
    </w:tbl>
    <w:p>
      <w:pPr>
        <w:spacing w:after="120"/>
      </w:pPr>
    </w:p>
    <w:p>
      <w:r>
        <w:br w:type="page"/>
      </w:r>
    </w:p>
    <w:p>
      <w:pPr>
        <w:spacing w:before="360" w:after="120"/>
        <w:pBdr>
          <w:bottom w:val="single" w:sz="6" w:space="1" w:color="1F3564"/>
        </w:pBdr>
      </w:pPr>
      <w:r>
        <w:rPr>
          <w:b/>
          <w:color w:val="1F3564"/>
          <w:sz w:val="32"/>
        </w:rPr>
        <w:t>4.  High-Level Architecture</w:t>
      </w:r>
    </w:p>
    <w:p>
      <w:pPr>
        <w:spacing w:before="240" w:after="80"/>
      </w:pPr>
      <w:r>
        <w:rPr>
          <w:b/>
          <w:color w:val="2E74B5"/>
          <w:sz w:val="26"/>
        </w:rPr>
        <w:t>4.1  Architectural Style</w:t>
      </w:r>
    </w:p>
    <w:p>
      <w:pPr>
        <w:spacing w:after="80"/>
      </w:pPr>
      <w:r>
        <w:rPr>
          <w:b w:val="0"/>
          <w:i w:val="0"/>
          <w:color w:val="1A1A1A"/>
          <w:sz w:val="20"/>
        </w:rPr>
        <w:t>Layered, single-process, batch-oriented architecture with two independent entry points (Jobs and Copilot) sharing one Engine. No microservice decomposition, no message queue, no service mesh.</w:t>
      </w:r>
    </w:p>
    <w:p>
      <w:pPr>
        <w:spacing w:before="240" w:after="80"/>
      </w:pPr>
      <w:r>
        <w:rPr>
          <w:b/>
          <w:color w:val="2E74B5"/>
          <w:sz w:val="26"/>
        </w:rPr>
        <w:t>4.2  Four Layers + Two External Dependencies</w:t>
      </w:r>
    </w:p>
    <w:p>
      <w:pPr>
        <w:spacing w:after="0" w:before="0"/>
        <w:ind w:left="432"/>
        <w:shd w:val="clear" w:color="auto" w:fill="F5F5F5"/>
      </w:pPr>
      <w:r>
        <w:rPr>
          <w:rFonts w:ascii="Courier New" w:hAnsi="Courier New"/>
          <w:color w:val="1E1E1E"/>
          <w:sz w:val="17"/>
        </w:rPr>
        <w:t>┌─────────────────────────────────────────────────────────────┐</w:t>
      </w:r>
    </w:p>
    <w:p>
      <w:pPr>
        <w:spacing w:after="0" w:before="0"/>
        <w:ind w:left="432"/>
        <w:shd w:val="clear" w:color="auto" w:fill="F5F5F5"/>
      </w:pPr>
      <w:r>
        <w:rPr>
          <w:rFonts w:ascii="Courier New" w:hAnsi="Courier New"/>
          <w:color w:val="1E1E1E"/>
          <w:sz w:val="17"/>
        </w:rPr>
        <w:t>│  INTERFACE LAYER                                             │</w:t>
      </w:r>
    </w:p>
    <w:p>
      <w:pPr>
        <w:spacing w:after="0" w:before="0"/>
        <w:ind w:left="432"/>
        <w:shd w:val="clear" w:color="auto" w:fill="F5F5F5"/>
      </w:pPr>
      <w:r>
        <w:rPr>
          <w:rFonts w:ascii="Courier New" w:hAnsi="Courier New"/>
          <w:color w:val="1E1E1E"/>
          <w:sz w:val="17"/>
        </w:rPr>
        <w:t>│  Dashboard (read-only)    │    Copilot (Tool Layer gateway)  │</w:t>
      </w:r>
    </w:p>
    <w:p>
      <w:pPr>
        <w:spacing w:after="0" w:before="0"/>
        <w:ind w:left="432"/>
        <w:shd w:val="clear" w:color="auto" w:fill="F5F5F5"/>
      </w:pPr>
      <w:r>
        <w:rPr>
          <w:rFonts w:ascii="Courier New" w:hAnsi="Courier New"/>
          <w:color w:val="1E1E1E"/>
          <w:sz w:val="17"/>
        </w:rPr>
        <w:t>├─────────────────────────────────────────────────────────────┤</w:t>
      </w:r>
    </w:p>
    <w:p>
      <w:pPr>
        <w:spacing w:after="0" w:before="0"/>
        <w:ind w:left="432"/>
        <w:shd w:val="clear" w:color="auto" w:fill="F5F5F5"/>
      </w:pPr>
      <w:r>
        <w:rPr>
          <w:rFonts w:ascii="Courier New" w:hAnsi="Courier New"/>
          <w:color w:val="1E1E1E"/>
          <w:sz w:val="17"/>
        </w:rPr>
        <w:t>│  ORCHESTRATION LAYER                                          │</w:t>
      </w:r>
    </w:p>
    <w:p>
      <w:pPr>
        <w:spacing w:after="0" w:before="0"/>
        <w:ind w:left="432"/>
        <w:shd w:val="clear" w:color="auto" w:fill="F5F5F5"/>
      </w:pPr>
      <w:r>
        <w:rPr>
          <w:rFonts w:ascii="Courier New" w:hAnsi="Courier New"/>
          <w:color w:val="1E1E1E"/>
          <w:sz w:val="17"/>
        </w:rPr>
        <w:t>│  Jobs                     │    Tool Layer                    │</w:t>
      </w:r>
    </w:p>
    <w:p>
      <w:pPr>
        <w:spacing w:after="0" w:before="0"/>
        <w:ind w:left="432"/>
        <w:shd w:val="clear" w:color="auto" w:fill="F5F5F5"/>
      </w:pPr>
      <w:r>
        <w:rPr>
          <w:rFonts w:ascii="Courier New" w:hAnsi="Courier New"/>
          <w:color w:val="1E1E1E"/>
          <w:sz w:val="17"/>
        </w:rPr>
        <w:t>│  ┌──────────────────┐   ┌───────────────────┐               │</w:t>
      </w:r>
    </w:p>
    <w:p>
      <w:pPr>
        <w:spacing w:after="0" w:before="0"/>
        <w:ind w:left="432"/>
        <w:shd w:val="clear" w:color="auto" w:fill="F5F5F5"/>
      </w:pPr>
      <w:r>
        <w:rPr>
          <w:rFonts w:ascii="Courier New" w:hAnsi="Courier New"/>
          <w:color w:val="1E1E1E"/>
          <w:sz w:val="17"/>
        </w:rPr>
        <w:t>│  │   Engine Layer   │   │  Reasoning Layer  │ ← external    │</w:t>
      </w:r>
    </w:p>
    <w:p>
      <w:pPr>
        <w:spacing w:after="0" w:before="0"/>
        <w:ind w:left="432"/>
        <w:shd w:val="clear" w:color="auto" w:fill="F5F5F5"/>
      </w:pPr>
      <w:r>
        <w:rPr>
          <w:rFonts w:ascii="Courier New" w:hAnsi="Courier New"/>
          <w:color w:val="1E1E1E"/>
          <w:sz w:val="17"/>
        </w:rPr>
        <w:t>│  │ (pure functions) │   │  (LLM client)     │   dependency  │</w:t>
      </w:r>
    </w:p>
    <w:p>
      <w:pPr>
        <w:spacing w:after="0" w:before="0"/>
        <w:ind w:left="432"/>
        <w:shd w:val="clear" w:color="auto" w:fill="F5F5F5"/>
      </w:pPr>
      <w:r>
        <w:rPr>
          <w:rFonts w:ascii="Courier New" w:hAnsi="Courier New"/>
          <w:color w:val="1E1E1E"/>
          <w:sz w:val="17"/>
        </w:rPr>
        <w:t>│  └──────────────────┘   └───────────────────┘               │</w:t>
      </w:r>
    </w:p>
    <w:p>
      <w:pPr>
        <w:spacing w:after="0" w:before="0"/>
        <w:ind w:left="432"/>
        <w:shd w:val="clear" w:color="auto" w:fill="F5F5F5"/>
      </w:pPr>
      <w:r>
        <w:rPr>
          <w:rFonts w:ascii="Courier New" w:hAnsi="Courier New"/>
          <w:color w:val="1E1E1E"/>
          <w:sz w:val="17"/>
        </w:rPr>
        <w:t>├─────────────────────────────────────────────────────────────┤</w:t>
      </w:r>
    </w:p>
    <w:p>
      <w:pPr>
        <w:spacing w:after="0" w:before="0"/>
        <w:ind w:left="432"/>
        <w:shd w:val="clear" w:color="auto" w:fill="F5F5F5"/>
      </w:pPr>
      <w:r>
        <w:rPr>
          <w:rFonts w:ascii="Courier New" w:hAnsi="Courier New"/>
          <w:color w:val="1E1E1E"/>
          <w:sz w:val="17"/>
        </w:rPr>
        <w:t>│  COLLECTION LAYER                                             │</w:t>
      </w:r>
    </w:p>
    <w:p>
      <w:pPr>
        <w:spacing w:after="0" w:before="0"/>
        <w:ind w:left="432"/>
        <w:shd w:val="clear" w:color="auto" w:fill="F5F5F5"/>
      </w:pPr>
      <w:r>
        <w:rPr>
          <w:rFonts w:ascii="Courier New" w:hAnsi="Courier New"/>
          <w:color w:val="1E1E1E"/>
          <w:sz w:val="17"/>
        </w:rPr>
        <w:t>│  CollectorService (one Collector per DataSource)             │</w:t>
      </w:r>
    </w:p>
    <w:p>
      <w:pPr>
        <w:spacing w:after="0" w:before="0"/>
        <w:ind w:left="432"/>
        <w:shd w:val="clear" w:color="auto" w:fill="F5F5F5"/>
      </w:pPr>
      <w:r>
        <w:rPr>
          <w:rFonts w:ascii="Courier New" w:hAnsi="Courier New"/>
          <w:color w:val="1E1E1E"/>
          <w:sz w:val="17"/>
        </w:rPr>
        <w:t>├─────────────────────────────────────────────────────────────┤</w:t>
      </w:r>
    </w:p>
    <w:p>
      <w:pPr>
        <w:spacing w:after="0" w:before="0"/>
        <w:ind w:left="432"/>
        <w:shd w:val="clear" w:color="auto" w:fill="F5F5F5"/>
      </w:pPr>
      <w:r>
        <w:rPr>
          <w:rFonts w:ascii="Courier New" w:hAnsi="Courier New"/>
          <w:color w:val="1E1E1E"/>
          <w:sz w:val="17"/>
        </w:rPr>
        <w:t>│  PERSISTENCE LAYER                                            │</w:t>
      </w:r>
    </w:p>
    <w:p>
      <w:pPr>
        <w:spacing w:after="0" w:before="0"/>
        <w:ind w:left="432"/>
        <w:shd w:val="clear" w:color="auto" w:fill="F5F5F5"/>
      </w:pPr>
      <w:r>
        <w:rPr>
          <w:rFonts w:ascii="Courier New" w:hAnsi="Courier New"/>
          <w:color w:val="1E1E1E"/>
          <w:sz w:val="17"/>
        </w:rPr>
        <w:t>│  Repositories → SQLite (WAL mode)                            │</w:t>
      </w:r>
    </w:p>
    <w:p>
      <w:pPr>
        <w:spacing w:after="0" w:before="0"/>
        <w:ind w:left="432"/>
        <w:shd w:val="clear" w:color="auto" w:fill="F5F5F5"/>
      </w:pPr>
      <w:r>
        <w:rPr>
          <w:rFonts w:ascii="Courier New" w:hAnsi="Courier New"/>
          <w:color w:val="1E1E1E"/>
          <w:sz w:val="17"/>
        </w:rPr>
        <w:t>│  DashboardReadRepository  │  shared/AllocationCalculator     │</w:t>
      </w:r>
    </w:p>
    <w:p>
      <w:pPr>
        <w:spacing w:after="0" w:before="0"/>
        <w:ind w:left="432"/>
        <w:shd w:val="clear" w:color="auto" w:fill="F5F5F5"/>
      </w:pPr>
      <w:r>
        <w:rPr>
          <w:rFonts w:ascii="Courier New" w:hAnsi="Courier New"/>
          <w:color w:val="1E1E1E"/>
          <w:sz w:val="17"/>
        </w:rPr>
        <w:t>└─────────────────────────────────────────────────────────────┘</w:t>
      </w:r>
    </w:p>
    <w:p>
      <w:pPr>
        <w:spacing w:after="80"/>
      </w:pPr>
    </w:p>
    <w:p>
      <w:pPr>
        <w:spacing w:before="240" w:after="80"/>
      </w:pPr>
      <w:r>
        <w:rPr>
          <w:b/>
          <w:color w:val="2E74B5"/>
          <w:sz w:val="26"/>
        </w:rPr>
        <w:t>4.3  Dependency Rule</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Layer</w:t>
            </w:r>
          </w:p>
        </w:tc>
        <w:tc>
          <w:tcPr>
            <w:tcW w:type="dxa" w:w="340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May Depend On</w:t>
            </w:r>
          </w:p>
        </w:tc>
        <w:tc>
          <w:tcPr>
            <w:tcW w:type="dxa" w:w="340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Must Never Depend On</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Interface (Dashboard)</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Persistence (read-only)</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Engine, Collectors, Reasoning, Orchestration</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Interface (Copilot)</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Tool Layer</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Engine or Persistence directly</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Orchestration (Jobs)</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Engine, Collectors, Reasoning, Persistence</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Interface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Orchestration (Tool Layer)</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Engine, Reasoning, Persistence</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Jobs (never call each other)</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Engine</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Nothing — pure functions over domain objects</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Persistence, Collectors, Reasoning, SQLite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Collectors</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Persistence (write), DataSource (external)</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Other Collectors, Engine, Reasoning</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Reasoning</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Context supplied by Orchestration</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Engine, Persistence directly</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Persistence</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SQLite only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Engine, Collectors, Reasoning</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shared/</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Nothing — importable by any layer</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N/A</w:t>
            </w:r>
          </w:p>
        </w:tc>
      </w:tr>
    </w:tbl>
    <w:p>
      <w:pPr>
        <w:spacing w:after="120"/>
      </w:pPr>
    </w:p>
    <w:p>
      <w:pPr>
        <w:spacing w:before="240" w:after="80"/>
      </w:pPr>
      <w:r>
        <w:rPr>
          <w:b/>
          <w:color w:val="2E74B5"/>
          <w:sz w:val="26"/>
        </w:rPr>
        <w:t>4.4  The Engine Never Touches Storage</w:t>
      </w:r>
    </w:p>
    <w:p>
      <w:pPr>
        <w:spacing w:after="80"/>
      </w:pPr>
      <w:r>
        <w:rPr>
          <w:b w:val="0"/>
          <w:i w:val="0"/>
          <w:color w:val="1A1A1A"/>
          <w:sz w:val="20"/>
        </w:rPr>
        <w:t>Engine functions accept and return plain Python domain objects only. No import of sqlite3, no SQL, no awareness that persistence exists. This makes every Engine function independently unit-testable with zero database setup (per Principle 2.16).</w:t>
      </w:r>
    </w:p>
    <w:p>
      <w:pPr>
        <w:spacing w:after="0" w:before="0"/>
        <w:ind w:left="432"/>
        <w:shd w:val="clear" w:color="auto" w:fill="F5F5F5"/>
      </w:pPr>
      <w:r>
        <w:rPr>
          <w:rFonts w:ascii="Courier New" w:hAnsi="Courier New"/>
          <w:color w:val="1E1E1E"/>
          <w:sz w:val="17"/>
        </w:rPr>
        <w:t>Job/Tool → Persistence.get_financial_statements(company_id)</w:t>
      </w:r>
    </w:p>
    <w:p>
      <w:pPr>
        <w:spacing w:after="0" w:before="0"/>
        <w:ind w:left="432"/>
        <w:shd w:val="clear" w:color="auto" w:fill="F5F5F5"/>
      </w:pPr>
      <w:r>
        <w:rPr>
          <w:rFonts w:ascii="Courier New" w:hAnsi="Courier New"/>
          <w:color w:val="1E1E1E"/>
          <w:sz w:val="17"/>
        </w:rPr>
        <w:t xml:space="preserve">               ↓ [returns domain objects, not rows]</w:t>
      </w:r>
    </w:p>
    <w:p>
      <w:pPr>
        <w:spacing w:after="0" w:before="0"/>
        <w:ind w:left="432"/>
        <w:shd w:val="clear" w:color="auto" w:fill="F5F5F5"/>
      </w:pPr>
      <w:r>
        <w:rPr>
          <w:rFonts w:ascii="Courier New" w:hAnsi="Courier New"/>
          <w:color w:val="1E1E1E"/>
          <w:sz w:val="17"/>
        </w:rPr>
        <w:t>Job/Tool → Engine.calculate_financial_score(statements)</w:t>
      </w:r>
    </w:p>
    <w:p>
      <w:pPr>
        <w:spacing w:after="0" w:before="0"/>
        <w:ind w:left="432"/>
        <w:shd w:val="clear" w:color="auto" w:fill="F5F5F5"/>
      </w:pPr>
      <w:r>
        <w:rPr>
          <w:rFonts w:ascii="Courier New" w:hAnsi="Courier New"/>
          <w:color w:val="1E1E1E"/>
          <w:sz w:val="17"/>
        </w:rPr>
        <w:t xml:space="preserve">               ↓ [returns a Score domain object]</w:t>
      </w:r>
    </w:p>
    <w:p>
      <w:pPr>
        <w:spacing w:after="0" w:before="0"/>
        <w:ind w:left="432"/>
        <w:shd w:val="clear" w:color="auto" w:fill="F5F5F5"/>
      </w:pPr>
      <w:r>
        <w:rPr>
          <w:rFonts w:ascii="Courier New" w:hAnsi="Courier New"/>
          <w:color w:val="1E1E1E"/>
          <w:sz w:val="17"/>
        </w:rPr>
        <w:t>Job/Tool → Persistence.save_score(score)</w:t>
      </w:r>
    </w:p>
    <w:p>
      <w:pPr>
        <w:spacing w:after="80"/>
      </w:pPr>
    </w:p>
    <w:p>
      <w:pPr>
        <w:spacing w:before="240" w:after="80"/>
      </w:pPr>
      <w:r>
        <w:rPr>
          <w:b/>
          <w:color w:val="2E74B5"/>
          <w:sz w:val="26"/>
        </w:rPr>
        <w:t>4.5  Collectors Are Independent</w:t>
      </w:r>
    </w:p>
    <w:p>
      <w:pPr>
        <w:spacing w:after="80"/>
      </w:pPr>
      <w:r>
        <w:rPr>
          <w:b w:val="0"/>
          <w:i w:val="0"/>
          <w:color w:val="1A1A1A"/>
          <w:sz w:val="20"/>
        </w:rPr>
        <w:t>Each Collector owns exactly one external DataSource. Collectors never call other Collectors. Aggregation across sources happens only in the Engine or Job/Tool orchestration code.</w:t>
      </w:r>
    </w:p>
    <w:p>
      <w:r>
        <w:br w:type="page"/>
      </w:r>
    </w:p>
    <w:p>
      <w:pPr>
        <w:spacing w:before="360" w:after="120"/>
        <w:pBdr>
          <w:bottom w:val="single" w:sz="6" w:space="1" w:color="1F3564"/>
        </w:pBdr>
      </w:pPr>
      <w:r>
        <w:rPr>
          <w:b/>
          <w:color w:val="1F3564"/>
          <w:sz w:val="32"/>
        </w:rPr>
        <w:t>5.  System Components</w:t>
      </w:r>
    </w:p>
    <w:p>
      <w:pPr>
        <w:spacing w:before="240" w:after="80"/>
      </w:pPr>
      <w:r>
        <w:rPr>
          <w:b/>
          <w:color w:val="2E74B5"/>
          <w:sz w:val="26"/>
        </w:rPr>
        <w:t>Engine Layer Components</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Component</w:t>
            </w:r>
          </w:p>
        </w:tc>
        <w:tc>
          <w:tcPr>
            <w:tcW w:type="dxa" w:w="28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Responsibility</w:t>
            </w:r>
          </w:p>
        </w:tc>
        <w:tc>
          <w:tcPr>
            <w:tcW w:type="dxa" w:w="3969"/>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Input → Output</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Financial Engine</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Computes financial ratios</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FinancialStatement(s) + StatementSchema → FinancialMetrics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Technical Engine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Computes technical indicators</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PriceCandle(s) → TechnicalSnapshot (Indicators + Signals)</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News Processing Engine</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Deterministic sentiment/relevance only — NO LLM</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NewsItem(s) → scored NewsItems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Scoring Engine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Combines components into Score (3-component)</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FinancialMetrics + TechnicalSnapshot + NewsItems + Config → Score</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Risk Engine</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Cross-company, historical, portfolio-level risk</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Score + PeerSummary + HistoricalSummary + LiquiditySummary → RiskScore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Confidence Engine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Data reliability assessment</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Score + Freshness + SourceQuality + SourceHealth + HistoricalAccuracy → ConfidenceScore</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Portfolio Engine</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Allocation, constraints, simulation capability</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Holdings + Config → AllocationReport</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Position Sizing Engine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ATR-based stop/target/position-size</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TechnicalSnapshot + Config + Portfolio → PositionSizing</w:t>
            </w:r>
          </w:p>
        </w:tc>
      </w:tr>
    </w:tbl>
    <w:p>
      <w:pPr>
        <w:spacing w:after="120"/>
      </w:pPr>
    </w:p>
    <w:p>
      <w:pPr>
        <w:spacing w:before="240" w:after="80"/>
      </w:pPr>
      <w:r>
        <w:rPr>
          <w:b/>
          <w:color w:val="2E74B5"/>
          <w:sz w:val="26"/>
        </w:rPr>
        <w:t>Reasoning Components (External)</w:t>
      </w:r>
    </w:p>
    <w:tbl>
      <w:tblPr>
        <w:tblStyle w:val="TableGrid"/>
        <w:tblW w:type="auto" w:w="0"/>
        <w:tblLook w:firstColumn="1" w:firstRow="1" w:lastColumn="0" w:lastRow="0" w:noHBand="0" w:noVBand="1" w:val="04A0"/>
      </w:tblPr>
      <w:tblGrid>
        <w:gridCol w:w="4536"/>
        <w:gridCol w:w="4536"/>
      </w:tblGrid>
      <w:tr>
        <w:tc>
          <w:tcPr>
            <w:tcW w:type="dxa" w:w="255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Component</w:t>
            </w:r>
          </w:p>
        </w:tc>
        <w:tc>
          <w:tcPr>
            <w:tcW w:type="dxa" w:w="6520"/>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Responsibility</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LLM Client Wrapper</w:t>
            </w:r>
          </w:p>
        </w:tc>
        <w:tc>
          <w:tcPr>
            <w:tcW w:type="dxa" w:w="6520"/>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Single contact point with LLM provider. Enforces 2.10 (curated context) and Structured Outputs schema validation.</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Context Aggregator</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Transforms already-loaded domain objects (supplied by Orchestration) into compact CuratedContext. Pure function — no Persistence access.</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Prompt/Schema Registry</w:t>
            </w:r>
          </w:p>
        </w:tc>
        <w:tc>
          <w:tcPr>
            <w:tcW w:type="dxa" w:w="6520"/>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Holds system prompts, rubrics, Structured Output JSON schemas per call type. Cache key: (model, prompt_version, config_snapshot_id).</w:t>
            </w:r>
          </w:p>
        </w:tc>
      </w:tr>
    </w:tbl>
    <w:p>
      <w:pPr>
        <w:spacing w:after="120"/>
      </w:pPr>
    </w:p>
    <w:p>
      <w:pPr>
        <w:spacing w:before="240" w:after="80"/>
      </w:pPr>
      <w:r>
        <w:rPr>
          <w:b/>
          <w:color w:val="2E74B5"/>
          <w:sz w:val="26"/>
        </w:rPr>
        <w:t>Collection Layer</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Collector</w:t>
            </w:r>
          </w:p>
        </w:tc>
        <w:tc>
          <w:tcPr>
            <w:tcW w:type="dxa" w:w="425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DataSource</w:t>
            </w:r>
          </w:p>
        </w:tc>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Cadence</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Price Collector</w:t>
            </w:r>
          </w:p>
        </w:tc>
        <w:tc>
          <w:tcPr>
            <w:tcW w:type="dxa" w:w="425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yfinance (.CA suffix)</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Daily after close</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Technical Reference Collector</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tradingview-ta (reference only)</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Daily after close</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Fundamentals Collector</w:t>
            </w:r>
          </w:p>
        </w:tc>
        <w:tc>
          <w:tcPr>
            <w:tcW w:type="dxa" w:w="425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StockAnalysis.com (scrape)</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Weekly (Friday)</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News Collector</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Mubasher Info, EGX disclosures, Egyptian financial media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Daily after close</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Corporate Actions Collector</w:t>
            </w:r>
          </w:p>
        </w:tc>
        <w:tc>
          <w:tcPr>
            <w:tcW w:type="dxa" w:w="425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Manual entry (v1)</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On-demand</w:t>
            </w:r>
          </w:p>
        </w:tc>
      </w:tr>
    </w:tbl>
    <w:p>
      <w:pPr>
        <w:spacing w:after="120"/>
      </w:pPr>
    </w:p>
    <w:p>
      <w:pPr>
        <w:spacing w:before="240" w:after="80"/>
      </w:pPr>
      <w:r>
        <w:rPr>
          <w:b/>
          <w:color w:val="2E74B5"/>
          <w:sz w:val="26"/>
        </w:rPr>
        <w:t>Explicitly NOT Components</w:t>
      </w:r>
    </w:p>
    <w:p>
      <w:pPr>
        <w:pStyle w:val="ListBullet"/>
        <w:spacing w:after="40"/>
        <w:ind w:left="360"/>
      </w:pPr>
      <w:r>
        <w:rPr>
          <w:color w:val="1A1A1A"/>
          <w:sz w:val="20"/>
        </w:rPr>
        <w:t>Strategy Engine — folded into Portfolio Engine constraint-checking</w:t>
      </w:r>
    </w:p>
    <w:p>
      <w:pPr>
        <w:pStyle w:val="ListBullet"/>
        <w:spacing w:after="40"/>
        <w:ind w:left="360"/>
      </w:pPr>
      <w:r>
        <w:rPr>
          <w:color w:val="1A1A1A"/>
          <w:sz w:val="20"/>
        </w:rPr>
        <w:t>Recommendation Engine — recommendation assembly is Orchestration composing existing Engine + Reasoning outputs</w:t>
      </w:r>
    </w:p>
    <w:p>
      <w:pPr>
        <w:pStyle w:val="ListBullet"/>
        <w:spacing w:after="40"/>
        <w:ind w:left="360"/>
      </w:pPr>
      <w:r>
        <w:rPr>
          <w:color w:val="1A1A1A"/>
          <w:sz w:val="20"/>
        </w:rPr>
        <w:t>Validation Layer — lives inside each Collector at ingestion</w:t>
      </w:r>
    </w:p>
    <w:p>
      <w:pPr>
        <w:pStyle w:val="ListBullet"/>
        <w:spacing w:after="40"/>
        <w:ind w:left="360"/>
      </w:pPr>
      <w:r>
        <w:rPr>
          <w:color w:val="1A1A1A"/>
          <w:sz w:val="20"/>
        </w:rPr>
        <w:t>Repository — implementation detail inside Persistence</w:t>
      </w:r>
    </w:p>
    <w:p>
      <w:pPr>
        <w:pStyle w:val="ListBullet"/>
        <w:spacing w:after="40"/>
        <w:ind w:left="360"/>
      </w:pPr>
      <w:r>
        <w:rPr>
          <w:color w:val="1A1A1A"/>
          <w:sz w:val="20"/>
        </w:rPr>
        <w:t>Simulation Engine — a capability (function) of Portfolio Engine, not a peer component</w:t>
      </w:r>
    </w:p>
    <w:p>
      <w:r>
        <w:br w:type="page"/>
      </w:r>
    </w:p>
    <w:p>
      <w:pPr>
        <w:spacing w:before="360" w:after="120"/>
        <w:pBdr>
          <w:bottom w:val="single" w:sz="6" w:space="1" w:color="1F3564"/>
        </w:pBdr>
      </w:pPr>
      <w:r>
        <w:rPr>
          <w:b/>
          <w:color w:val="1F3564"/>
          <w:sz w:val="32"/>
        </w:rPr>
        <w:t>6.  Engine Pipeline</w:t>
      </w:r>
    </w:p>
    <w:p>
      <w:pPr>
        <w:spacing w:before="240" w:after="80"/>
      </w:pPr>
      <w:r>
        <w:rPr>
          <w:b/>
          <w:color w:val="2E74B5"/>
          <w:sz w:val="26"/>
        </w:rPr>
        <w:t>6.1  Canonical Pipeline (All Jobs Reference This)</w:t>
      </w:r>
    </w:p>
    <w:p>
      <w:pPr>
        <w:spacing w:after="0" w:before="0"/>
        <w:ind w:left="432"/>
        <w:shd w:val="clear" w:color="auto" w:fill="F5F5F5"/>
      </w:pPr>
      <w:r>
        <w:rPr>
          <w:rFonts w:ascii="Courier New" w:hAnsi="Courier New"/>
          <w:color w:val="1E1E1E"/>
          <w:sz w:val="17"/>
        </w:rPr>
        <w:t>Stage 1:   Collection          → raw artifacts → Persistence</w:t>
      </w:r>
    </w:p>
    <w:p>
      <w:pPr>
        <w:spacing w:after="0" w:before="0"/>
        <w:ind w:left="432"/>
        <w:shd w:val="clear" w:color="auto" w:fill="F5F5F5"/>
      </w:pPr>
      <w:r>
        <w:rPr>
          <w:rFonts w:ascii="Courier New" w:hAnsi="Courier New"/>
          <w:color w:val="1E1E1E"/>
          <w:sz w:val="17"/>
        </w:rPr>
        <w:t>Stage 2:   Domain Object Load  → Persistence → domain objects</w:t>
      </w:r>
    </w:p>
    <w:p>
      <w:pPr>
        <w:spacing w:after="0" w:before="0"/>
        <w:ind w:left="432"/>
        <w:shd w:val="clear" w:color="auto" w:fill="F5F5F5"/>
      </w:pPr>
      <w:r>
        <w:rPr>
          <w:rFonts w:ascii="Courier New" w:hAnsi="Courier New"/>
          <w:color w:val="1E1E1E"/>
          <w:sz w:val="17"/>
        </w:rPr>
        <w:t>Stage 3:   Financial Engine    → FinancialMetrics</w:t>
      </w:r>
    </w:p>
    <w:p>
      <w:pPr>
        <w:spacing w:after="0" w:before="0"/>
        <w:ind w:left="432"/>
        <w:shd w:val="clear" w:color="auto" w:fill="F5F5F5"/>
      </w:pPr>
      <w:r>
        <w:rPr>
          <w:rFonts w:ascii="Courier New" w:hAnsi="Courier New"/>
          <w:color w:val="1E1E1E"/>
          <w:sz w:val="17"/>
        </w:rPr>
        <w:t>Stage 4:   Technical Engine    → TechnicalSnapshot (Indicators + Signals)</w:t>
      </w:r>
    </w:p>
    <w:p>
      <w:pPr>
        <w:spacing w:after="0" w:before="0"/>
        <w:ind w:left="432"/>
        <w:shd w:val="clear" w:color="auto" w:fill="F5F5F5"/>
      </w:pPr>
      <w:r>
        <w:rPr>
          <w:rFonts w:ascii="Courier New" w:hAnsi="Courier New"/>
          <w:color w:val="1E1E1E"/>
          <w:sz w:val="17"/>
        </w:rPr>
        <w:t>Stage 5:   News Processing     → scored NewsItems</w:t>
      </w:r>
    </w:p>
    <w:p>
      <w:pPr>
        <w:spacing w:after="0" w:before="0"/>
        <w:ind w:left="432"/>
        <w:shd w:val="clear" w:color="auto" w:fill="F5F5F5"/>
      </w:pPr>
      <w:r>
        <w:rPr>
          <w:rFonts w:ascii="Courier New" w:hAnsi="Courier New"/>
          <w:color w:val="1E1E1E"/>
          <w:sz w:val="17"/>
        </w:rPr>
        <w:t xml:space="preserve">           [Stages 3, 4, 5 independent — any order or parallel]</w:t>
      </w:r>
    </w:p>
    <w:p>
      <w:pPr>
        <w:spacing w:after="0" w:before="0"/>
        <w:ind w:left="432"/>
        <w:shd w:val="clear" w:color="auto" w:fill="F5F5F5"/>
      </w:pPr>
      <w:r>
        <w:rPr>
          <w:rFonts w:ascii="Courier New" w:hAnsi="Courier New"/>
          <w:color w:val="1E1E1E"/>
          <w:sz w:val="17"/>
        </w:rPr>
        <w:t>Stage 6:   Scoring Engine      → Score (3-component, composite pending)</w:t>
      </w:r>
    </w:p>
    <w:p>
      <w:pPr>
        <w:spacing w:after="0" w:before="0"/>
        <w:ind w:left="432"/>
        <w:shd w:val="clear" w:color="auto" w:fill="F5F5F5"/>
      </w:pPr>
      <w:r>
        <w:rPr>
          <w:rFonts w:ascii="Courier New" w:hAnsi="Courier New"/>
          <w:color w:val="1E1E1E"/>
          <w:sz w:val="17"/>
        </w:rPr>
        <w:t xml:space="preserve">           ── Stage 6a: Sector/Market Aggregation ──────────────────</w:t>
      </w:r>
    </w:p>
    <w:p>
      <w:pPr>
        <w:spacing w:after="0" w:before="0"/>
        <w:ind w:left="432"/>
        <w:shd w:val="clear" w:color="auto" w:fill="F5F5F5"/>
      </w:pPr>
      <w:r>
        <w:rPr>
          <w:rFonts w:ascii="Courier New" w:hAnsi="Courier New"/>
          <w:color w:val="1E1E1E"/>
          <w:sz w:val="17"/>
        </w:rPr>
        <w:t xml:space="preserve">           [SYNCHRONIZATION BARRIER — all Stage 6 must complete</w:t>
      </w:r>
    </w:p>
    <w:p>
      <w:pPr>
        <w:spacing w:after="0" w:before="0"/>
        <w:ind w:left="432"/>
        <w:shd w:val="clear" w:color="auto" w:fill="F5F5F5"/>
      </w:pPr>
      <w:r>
        <w:rPr>
          <w:rFonts w:ascii="Courier New" w:hAnsi="Courier New"/>
          <w:color w:val="1E1E1E"/>
          <w:sz w:val="17"/>
        </w:rPr>
        <w:t xml:space="preserve">            before any Company proceeds to Stage 6b]</w:t>
      </w:r>
    </w:p>
    <w:p>
      <w:pPr>
        <w:spacing w:after="0" w:before="0"/>
        <w:ind w:left="432"/>
        <w:shd w:val="clear" w:color="auto" w:fill="F5F5F5"/>
      </w:pPr>
      <w:r>
        <w:rPr>
          <w:rFonts w:ascii="Courier New" w:hAnsi="Courier New"/>
          <w:color w:val="1E1E1E"/>
          <w:sz w:val="17"/>
        </w:rPr>
        <w:t>Stage 6b:  Risk Engine         → RiskScore</w:t>
      </w:r>
    </w:p>
    <w:p>
      <w:pPr>
        <w:spacing w:after="0" w:before="0"/>
        <w:ind w:left="432"/>
        <w:shd w:val="clear" w:color="auto" w:fill="F5F5F5"/>
      </w:pPr>
      <w:r>
        <w:rPr>
          <w:rFonts w:ascii="Courier New" w:hAnsi="Courier New"/>
          <w:color w:val="1E1E1E"/>
          <w:sz w:val="17"/>
        </w:rPr>
        <w:t>Stage 6c:  Composite Assembly  → Score.composite_score populated</w:t>
      </w:r>
    </w:p>
    <w:p>
      <w:pPr>
        <w:spacing w:after="0" w:before="0"/>
        <w:ind w:left="432"/>
        <w:shd w:val="clear" w:color="auto" w:fill="F5F5F5"/>
      </w:pPr>
      <w:r>
        <w:rPr>
          <w:rFonts w:ascii="Courier New" w:hAnsi="Courier New"/>
          <w:color w:val="1E1E1E"/>
          <w:sz w:val="17"/>
        </w:rPr>
        <w:t>Stage 7:   Confidence Engine   → ConfidenceScore</w:t>
      </w:r>
    </w:p>
    <w:p>
      <w:pPr>
        <w:spacing w:after="0" w:before="0"/>
        <w:ind w:left="432"/>
        <w:shd w:val="clear" w:color="auto" w:fill="F5F5F5"/>
      </w:pPr>
      <w:r>
        <w:rPr>
          <w:rFonts w:ascii="Courier New" w:hAnsi="Courier New"/>
          <w:color w:val="1E1E1E"/>
          <w:sz w:val="17"/>
        </w:rPr>
        <w:t xml:space="preserve">           [Score, RiskScore, ConfidenceScore all in-memory until</w:t>
      </w:r>
    </w:p>
    <w:p>
      <w:pPr>
        <w:spacing w:after="0" w:before="0"/>
        <w:ind w:left="432"/>
        <w:shd w:val="clear" w:color="auto" w:fill="F5F5F5"/>
      </w:pPr>
      <w:r>
        <w:rPr>
          <w:rFonts w:ascii="Courier New" w:hAnsi="Courier New"/>
          <w:color w:val="1E1E1E"/>
          <w:sz w:val="17"/>
        </w:rPr>
        <w:t xml:space="preserve">            Checkpoint A — Score object mutable in Orchestration scope]</w:t>
      </w:r>
    </w:p>
    <w:p>
      <w:pPr>
        <w:spacing w:after="0" w:before="0"/>
        <w:ind w:left="432"/>
        <w:shd w:val="clear" w:color="auto" w:fill="F5F5F5"/>
      </w:pPr>
      <w:r>
        <w:rPr>
          <w:rFonts w:ascii="Courier New" w:hAnsi="Courier New"/>
          <w:color w:val="1E1E1E"/>
          <w:sz w:val="17"/>
        </w:rPr>
        <w:t>Stage 8:   Portfolio Engine    → AllocationReport + violations</w:t>
      </w:r>
    </w:p>
    <w:p>
      <w:pPr>
        <w:spacing w:after="0" w:before="0"/>
        <w:ind w:left="432"/>
        <w:shd w:val="clear" w:color="auto" w:fill="F5F5F5"/>
      </w:pPr>
      <w:r>
        <w:rPr>
          <w:rFonts w:ascii="Courier New" w:hAnsi="Courier New"/>
          <w:color w:val="1E1E1E"/>
          <w:sz w:val="17"/>
        </w:rPr>
        <w:t>Stage 9:   Position Sizing     → PositionSizing [swing only]</w:t>
      </w:r>
    </w:p>
    <w:p>
      <w:pPr>
        <w:spacing w:after="0" w:before="0"/>
        <w:ind w:left="432"/>
        <w:shd w:val="clear" w:color="auto" w:fill="F5F5F5"/>
      </w:pPr>
      <w:r>
        <w:rPr>
          <w:rFonts w:ascii="Courier New" w:hAnsi="Courier New"/>
          <w:color w:val="1E1E1E"/>
          <w:sz w:val="17"/>
        </w:rPr>
        <w:t>Stage 10:  PortfolioSnapshot   → captured by Orchestration</w:t>
      </w:r>
    </w:p>
    <w:p>
      <w:pPr>
        <w:spacing w:after="0" w:before="0"/>
        <w:ind w:left="432"/>
        <w:shd w:val="clear" w:color="auto" w:fill="F5F5F5"/>
      </w:pPr>
      <w:r>
        <w:rPr>
          <w:rFonts w:ascii="Courier New" w:hAnsi="Courier New"/>
          <w:color w:val="1E1E1E"/>
          <w:sz w:val="17"/>
        </w:rPr>
        <w:t xml:space="preserve">           [origin='before_recommendation'; Persistence write,</w:t>
      </w:r>
    </w:p>
    <w:p>
      <w:pPr>
        <w:spacing w:after="0" w:before="0"/>
        <w:ind w:left="432"/>
        <w:shd w:val="clear" w:color="auto" w:fill="F5F5F5"/>
      </w:pPr>
      <w:r>
        <w:rPr>
          <w:rFonts w:ascii="Courier New" w:hAnsi="Courier New"/>
          <w:color w:val="1E1E1E"/>
          <w:sz w:val="17"/>
        </w:rPr>
        <w:t xml:space="preserve">            independent of Checkpoint A]</w:t>
      </w:r>
    </w:p>
    <w:p>
      <w:pPr>
        <w:spacing w:after="0" w:before="0"/>
        <w:ind w:left="432"/>
        <w:shd w:val="clear" w:color="auto" w:fill="F5F5F5"/>
      </w:pPr>
      <w:r>
        <w:rPr>
          <w:rFonts w:ascii="Courier New" w:hAnsi="Courier New"/>
          <w:color w:val="1E1E1E"/>
          <w:sz w:val="17"/>
        </w:rPr>
        <w:t xml:space="preserve">           ── CHECKPOINT A (atomic transaction) ─────────────────────</w:t>
      </w:r>
    </w:p>
    <w:p>
      <w:pPr>
        <w:spacing w:after="0" w:before="0"/>
        <w:ind w:left="432"/>
        <w:shd w:val="clear" w:color="auto" w:fill="F5F5F5"/>
      </w:pPr>
      <w:r>
        <w:rPr>
          <w:rFonts w:ascii="Courier New" w:hAnsi="Courier New"/>
          <w:color w:val="1E1E1E"/>
          <w:sz w:val="17"/>
        </w:rPr>
        <w:t xml:space="preserve">           [TechnicalSnapshot, Score, RiskScore, ConfidenceScore,</w:t>
      </w:r>
    </w:p>
    <w:p>
      <w:pPr>
        <w:spacing w:after="0" w:before="0"/>
        <w:ind w:left="432"/>
        <w:shd w:val="clear" w:color="auto" w:fill="F5F5F5"/>
      </w:pPr>
      <w:r>
        <w:rPr>
          <w:rFonts w:ascii="Courier New" w:hAnsi="Courier New"/>
          <w:color w:val="1E1E1E"/>
          <w:sz w:val="17"/>
        </w:rPr>
        <w:t xml:space="preserve">            PositionSizing (if swing) written together. Score is</w:t>
      </w:r>
    </w:p>
    <w:p>
      <w:pPr>
        <w:spacing w:after="0" w:before="0"/>
        <w:ind w:left="432"/>
        <w:shd w:val="clear" w:color="auto" w:fill="F5F5F5"/>
      </w:pPr>
      <w:r>
        <w:rPr>
          <w:rFonts w:ascii="Courier New" w:hAnsi="Courier New"/>
          <w:color w:val="1E1E1E"/>
          <w:sz w:val="17"/>
        </w:rPr>
        <w:t xml:space="preserve">            complete and final at this point.]</w:t>
      </w:r>
    </w:p>
    <w:p>
      <w:pPr>
        <w:spacing w:after="0" w:before="0"/>
        <w:ind w:left="432"/>
        <w:shd w:val="clear" w:color="auto" w:fill="F5F5F5"/>
      </w:pPr>
      <w:r>
        <w:rPr>
          <w:rFonts w:ascii="Courier New" w:hAnsi="Courier New"/>
          <w:color w:val="1E1E1E"/>
          <w:sz w:val="17"/>
        </w:rPr>
        <w:t>Stage 11:  Context Aggregation → CuratedContext</w:t>
      </w:r>
    </w:p>
    <w:p>
      <w:pPr>
        <w:spacing w:after="0" w:before="0"/>
        <w:ind w:left="432"/>
        <w:shd w:val="clear" w:color="auto" w:fill="F5F5F5"/>
      </w:pPr>
      <w:r>
        <w:rPr>
          <w:rFonts w:ascii="Courier New" w:hAnsi="Courier New"/>
          <w:color w:val="1E1E1E"/>
          <w:sz w:val="17"/>
        </w:rPr>
        <w:t>Stage 12:  Reasoning           → StructuredRecommendation [LLM]</w:t>
      </w:r>
    </w:p>
    <w:p>
      <w:pPr>
        <w:spacing w:after="0" w:before="0"/>
        <w:ind w:left="432"/>
        <w:shd w:val="clear" w:color="auto" w:fill="F5F5F5"/>
      </w:pPr>
      <w:r>
        <w:rPr>
          <w:rFonts w:ascii="Courier New" w:hAnsi="Courier New"/>
          <w:color w:val="1E1E1E"/>
          <w:sz w:val="17"/>
        </w:rPr>
        <w:t>Stage 13:  Recommendation      → assembled by Orchestration</w:t>
      </w:r>
    </w:p>
    <w:p>
      <w:pPr>
        <w:spacing w:after="0" w:before="0"/>
        <w:ind w:left="432"/>
        <w:shd w:val="clear" w:color="auto" w:fill="F5F5F5"/>
      </w:pPr>
      <w:r>
        <w:rPr>
          <w:rFonts w:ascii="Courier New" w:hAnsi="Courier New"/>
          <w:color w:val="1E1E1E"/>
          <w:sz w:val="17"/>
        </w:rPr>
        <w:t xml:space="preserve">           ── CHECKPOINT B (atomic transaction) ─────────────────────</w:t>
      </w:r>
    </w:p>
    <w:p>
      <w:pPr>
        <w:spacing w:after="0" w:before="0"/>
        <w:ind w:left="432"/>
        <w:shd w:val="clear" w:color="auto" w:fill="F5F5F5"/>
      </w:pPr>
      <w:r>
        <w:rPr>
          <w:rFonts w:ascii="Courier New" w:hAnsi="Courier New"/>
          <w:color w:val="1E1E1E"/>
          <w:sz w:val="17"/>
        </w:rPr>
        <w:t xml:space="preserve">           [Recommendation + RecommendationSupersession (if prior</w:t>
      </w:r>
    </w:p>
    <w:p>
      <w:pPr>
        <w:spacing w:after="0" w:before="0"/>
        <w:ind w:left="432"/>
        <w:shd w:val="clear" w:color="auto" w:fill="F5F5F5"/>
      </w:pPr>
      <w:r>
        <w:rPr>
          <w:rFonts w:ascii="Courier New" w:hAnsi="Courier New"/>
          <w:color w:val="1E1E1E"/>
          <w:sz w:val="17"/>
        </w:rPr>
        <w:t xml:space="preserve">            Recommendation exists for this Company) written together.]</w:t>
      </w:r>
    </w:p>
    <w:p>
      <w:pPr>
        <w:spacing w:after="80"/>
      </w:pPr>
    </w:p>
    <w:p>
      <w:pPr>
        <w:spacing w:before="240" w:after="80"/>
      </w:pPr>
      <w:r>
        <w:rPr>
          <w:b/>
          <w:color w:val="2E74B5"/>
          <w:sz w:val="26"/>
        </w:rPr>
        <w:t>6.2  Pipeline Outputs (Three Categories)</w:t>
      </w:r>
    </w:p>
    <w:tbl>
      <w:tblPr>
        <w:tblStyle w:val="TableGrid"/>
        <w:tblW w:type="auto" w:w="0"/>
        <w:tblLook w:firstColumn="1" w:firstRow="1" w:lastColumn="0" w:lastRow="0" w:noHBand="0" w:noVBand="1" w:val="04A0"/>
      </w:tblPr>
      <w:tblGrid>
        <w:gridCol w:w="3024"/>
        <w:gridCol w:w="3024"/>
        <w:gridCol w:w="3024"/>
      </w:tblGrid>
      <w:tr>
        <w:tc>
          <w:tcPr>
            <w:tcW w:type="dxa" w:w="311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Category</w:t>
            </w:r>
          </w:p>
        </w:tc>
        <w:tc>
          <w:tcPr>
            <w:tcW w:type="dxa" w:w="170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Checkpoint</w:t>
            </w:r>
          </w:p>
        </w:tc>
        <w:tc>
          <w:tcPr>
            <w:tcW w:type="dxa" w:w="425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Contents</w:t>
            </w:r>
          </w:p>
        </w:tc>
      </w:tr>
      <w:tr>
        <w:tc>
          <w:tcPr>
            <w:tcW w:type="dxa" w:w="311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Persisted deterministic artifacts</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w:t>
            </w:r>
          </w:p>
        </w:tc>
        <w:tc>
          <w:tcPr>
            <w:tcW w:type="dxa" w:w="425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TechnicalSnapshot, Score, RiskScore, ConfidenceScore, PositionSizing</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Persisted decision artifacts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B</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Recommendation + frozen package + RecommendationSupersession</w:t>
            </w:r>
          </w:p>
        </w:tc>
      </w:tr>
      <w:tr>
        <w:tc>
          <w:tcPr>
            <w:tcW w:type="dxa" w:w="311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Operational artifacts</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Continuous</w:t>
            </w:r>
          </w:p>
        </w:tc>
        <w:tc>
          <w:tcPr>
            <w:tcW w:type="dxa" w:w="425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Job record, CollectionRun records, error logs (written even on failure)</w:t>
            </w:r>
          </w:p>
        </w:tc>
      </w:tr>
    </w:tbl>
    <w:p>
      <w:pPr>
        <w:spacing w:after="120"/>
      </w:pPr>
    </w:p>
    <w:p>
      <w:pPr>
        <w:spacing w:before="240" w:after="80"/>
      </w:pPr>
      <w:r>
        <w:rPr>
          <w:b/>
          <w:color w:val="2E74B5"/>
          <w:sz w:val="26"/>
        </w:rPr>
        <w:t>6.3  Job Variant Table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55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Stage</w:t>
            </w:r>
          </w:p>
        </w:tc>
        <w:tc>
          <w:tcPr>
            <w:tcW w:type="dxa" w:w="170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Swing Job</w:t>
            </w:r>
          </w:p>
        </w:tc>
        <w:tc>
          <w:tcPr>
            <w:tcW w:type="dxa" w:w="170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Long-Term Job</w:t>
            </w:r>
          </w:p>
        </w:tc>
        <w:tc>
          <w:tcPr>
            <w:tcW w:type="dxa" w:w="170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Portfolio Review</w:t>
            </w:r>
          </w:p>
        </w:tc>
        <w:tc>
          <w:tcPr>
            <w:tcW w:type="dxa" w:w="1417"/>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Collection Job</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1–2 Collection + Load</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 (via ensure_fresh_data)</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reads existing</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 only</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3 Financial Engine</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 reads existing</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4 Technical Engine</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5 News Processing</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6–6c Scoring + Risk + Composite</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 (tech-weighted)</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 (fund-weighted)</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Stage 6a Barrier</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7 Confidence Engine</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CHECKPOINT A</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8 Portfolio Engine</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lightweight check</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 full</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 full + simulate</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9 Position Sizing</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 candidates only</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10 PortfolioSnapshot</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 before_recommendation</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 scheduled + before_rec</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 before_rec</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11–13 Context + Reasoning + Rec</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candidates only</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top-scored</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Plan (not Rec)</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CHECKPOINT B</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 per candidate</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 per candidate</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t>
            </w:r>
          </w:p>
        </w:tc>
      </w:tr>
    </w:tbl>
    <w:p>
      <w:pPr>
        <w:spacing w:after="120"/>
      </w:pPr>
    </w:p>
    <w:p>
      <w:pPr>
        <w:spacing w:before="240" w:after="80"/>
      </w:pPr>
      <w:r>
        <w:rPr>
          <w:b/>
          <w:color w:val="2E74B5"/>
          <w:sz w:val="26"/>
        </w:rPr>
        <w:t>6.4  Transaction Boundaries (Section 9.7 Rule)</w:t>
      </w:r>
    </w:p>
    <w:p>
      <w:pPr>
        <w:pStyle w:val="ListBullet"/>
        <w:spacing w:after="40"/>
        <w:ind w:left="360"/>
      </w:pPr>
      <w:r>
        <w:rPr>
          <w:color w:val="1A1A1A"/>
          <w:sz w:val="20"/>
        </w:rPr>
        <w:t>Checkpoint A: all deterministic artifact writes in one atomic transaction</w:t>
      </w:r>
    </w:p>
    <w:p>
      <w:pPr>
        <w:pStyle w:val="ListBullet"/>
        <w:spacing w:after="40"/>
        <w:ind w:left="360"/>
      </w:pPr>
      <w:r>
        <w:rPr>
          <w:color w:val="1A1A1A"/>
          <w:sz w:val="20"/>
        </w:rPr>
        <w:t>Checkpoint B: PortfolioSnapshot (if not already committed) + Recommendation in one transaction</w:t>
      </w:r>
    </w:p>
    <w:p>
      <w:pPr>
        <w:pStyle w:val="ListBullet"/>
        <w:spacing w:after="40"/>
        <w:ind w:left="360"/>
      </w:pPr>
      <w:r>
        <w:rPr>
          <w:color w:val="1A1A1A"/>
          <w:sz w:val="20"/>
        </w:rPr>
        <w:t>No shared transaction across checkpoints — Checkpoint A commits independently, enabling LLM retry without recomputation</w:t>
      </w:r>
    </w:p>
    <w:p>
      <w:pPr>
        <w:pStyle w:val="ListBullet"/>
        <w:spacing w:after="40"/>
        <w:ind w:left="360"/>
      </w:pPr>
      <w:r>
        <w:rPr>
          <w:color w:val="1A1A1A"/>
          <w:sz w:val="20"/>
        </w:rPr>
        <w:t>CollectionRun and Job status writes are OUTSIDE both transactions — observability even on failure</w:t>
      </w:r>
    </w:p>
    <w:p>
      <w:r>
        <w:br w:type="page"/>
      </w:r>
    </w:p>
    <w:p>
      <w:pPr>
        <w:spacing w:before="360" w:after="120"/>
        <w:pBdr>
          <w:bottom w:val="single" w:sz="6" w:space="1" w:color="1F3564"/>
        </w:pBdr>
      </w:pPr>
      <w:r>
        <w:rPr>
          <w:b/>
          <w:color w:val="1F3564"/>
          <w:sz w:val="32"/>
        </w:rPr>
        <w:t>7.  Data Sources</w:t>
      </w:r>
    </w:p>
    <w:p>
      <w:pPr>
        <w:spacing w:before="240" w:after="80"/>
      </w:pPr>
      <w:r>
        <w:rPr>
          <w:b/>
          <w:color w:val="2E74B5"/>
          <w:sz w:val="26"/>
        </w:rPr>
        <w:t>7.1  Source Inventory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Domain</w:t>
            </w:r>
          </w:p>
        </w:tc>
        <w:tc>
          <w:tcPr>
            <w:tcW w:type="dxa" w:w="1984"/>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Source</w:t>
            </w:r>
          </w:p>
        </w:tc>
        <w:tc>
          <w:tcPr>
            <w:tcW w:type="dxa" w:w="170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Method</w:t>
            </w:r>
          </w:p>
        </w:tc>
        <w:tc>
          <w:tcPr>
            <w:tcW w:type="dxa" w:w="1984"/>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Canonical For</w:t>
            </w:r>
          </w:p>
        </w:tc>
        <w:tc>
          <w:tcPr>
            <w:tcW w:type="dxa" w:w="170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Quality Tier</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Prices (OHLCV)</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yfinance (.CA suffix)</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Python library</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Price history</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Scraped</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Technicals (computed)</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Local — pandas-ta-classic</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In-process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Technical indicators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Internal</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Technicals (reference)</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tradingview-ta</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Python library</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Reference/cross-check only</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Scraped</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Fundamentals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StockAnalysis.com</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Scraping (__data.json)</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Financial statement data</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Scraped</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News (primary)</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Mubasher Info</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Scraping / XHR (TBD)</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News content</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Scraped</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News (secondary)</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Official EGX disclosures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Manual spot-check (v1)</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Authoritative disclosures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Official</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Corporate Actions</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Manual entry (v1)</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Manual</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Corporate action records</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Manual</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Company Master</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Manual curation</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Manual seed</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Company identity/sector</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Manual</w:t>
            </w:r>
          </w:p>
        </w:tc>
      </w:tr>
    </w:tbl>
    <w:p>
      <w:pPr>
        <w:spacing w:after="120"/>
      </w:pPr>
    </w:p>
    <w:p>
      <w:pPr>
        <w:spacing w:before="240" w:after="80"/>
      </w:pPr>
      <w:r>
        <w:rPr>
          <w:b/>
          <w:color w:val="2E74B5"/>
          <w:sz w:val="26"/>
        </w:rPr>
        <w:t>7.2  Source Quality Tiers</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Tier</w:t>
            </w:r>
          </w:p>
        </w:tc>
        <w:tc>
          <w:tcPr>
            <w:tcW w:type="dxa" w:w="510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Meaning</w:t>
            </w:r>
          </w:p>
        </w:tc>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Confidence Impact</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Official</w:t>
            </w:r>
          </w:p>
        </w:tc>
        <w:tc>
          <w:tcPr>
            <w:tcW w:type="dxa" w:w="51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Data from an authoritative party (EGX, company filing)</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Weight: 1.0</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Internal</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Produced by this system's own deterministic computation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Weight: 1.0</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Scraped</w:t>
            </w:r>
          </w:p>
        </w:tc>
        <w:tc>
          <w:tcPr>
            <w:tcW w:type="dxa" w:w="51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Extracted via unofficial means from a third party</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Weight: 0.7</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Manual</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Entered directly by the user</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Weight: 0.8</w:t>
            </w:r>
          </w:p>
        </w:tc>
      </w:tr>
    </w:tbl>
    <w:p>
      <w:pPr>
        <w:spacing w:after="120"/>
      </w:pPr>
    </w:p>
    <w:p>
      <w:pPr>
        <w:spacing w:before="240" w:after="80"/>
      </w:pPr>
      <w:r>
        <w:rPr>
          <w:b/>
          <w:color w:val="2E74B5"/>
          <w:sz w:val="26"/>
        </w:rPr>
        <w:t>7.3  Why Local Computation Is Canonical for Technicals</w:t>
      </w:r>
    </w:p>
    <w:p>
      <w:pPr>
        <w:spacing w:after="80"/>
      </w:pPr>
      <w:r>
        <w:rPr>
          <w:b w:val="0"/>
          <w:i w:val="0"/>
          <w:color w:val="1A1A1A"/>
          <w:sz w:val="20"/>
        </w:rPr>
        <w:t>TradingView's getTA() is a black box — its formula is not under this system's control. Computing locally via pandas-ta-classic over yfinance candles means the formula, parameters, and results are known, documented, version-controlled, and unit-testable (per 2.16). tradingview-ta is stored as reference/cross-check only — never blended with canonical values.</w:t>
      </w:r>
    </w:p>
    <w:p>
      <w:pPr>
        <w:spacing w:before="240" w:after="80"/>
      </w:pPr>
      <w:r>
        <w:rPr>
          <w:b/>
          <w:color w:val="2E74B5"/>
          <w:sz w:val="26"/>
        </w:rPr>
        <w:t>7.4  Source Health vs CollectionRun</w:t>
      </w:r>
    </w:p>
    <w:p>
      <w:pPr>
        <w:spacing w:after="80"/>
      </w:pPr>
      <w:r>
        <w:rPr>
          <w:b w:val="0"/>
          <w:i w:val="0"/>
          <w:color w:val="1A1A1A"/>
          <w:sz w:val="20"/>
        </w:rPr>
        <w:t>CollectionRun = atomic fetch outcome ("did this run succeed?"). Source Health = rolling 30-day aggregation over CollectionRun history ("is this provider trustworthy?"). Source Health is derived from existing data — no separate collection job, no new table. Computed by SourceHealthService with a 1-hour TTL cache. Feeds the Confidence Engine.</w:t>
      </w:r>
    </w:p>
    <w:p>
      <w:pPr>
        <w:spacing w:before="240" w:after="80"/>
      </w:pPr>
      <w:r>
        <w:rPr>
          <w:b/>
          <w:color w:val="2E74B5"/>
          <w:sz w:val="26"/>
        </w:rPr>
        <w:t>7.5  Data Freshness Thresholds</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Source</w:t>
            </w:r>
          </w:p>
        </w:tc>
        <w:tc>
          <w:tcPr>
            <w:tcW w:type="dxa" w:w="28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Update Latency</w:t>
            </w:r>
          </w:p>
        </w:tc>
        <w:tc>
          <w:tcPr>
            <w:tcW w:type="dxa" w:w="368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Stale Threshold</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yfinance prices</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End-of-day</w:t>
            </w:r>
          </w:p>
        </w:tc>
        <w:tc>
          <w:tcPr>
            <w:tcW w:type="dxa" w:w="368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&gt; 2 trading days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Local technicals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Same run as price refresh</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Inherits price staleness</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StockAnalysis fundamentals</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Quarterly (with lag)</w:t>
            </w:r>
          </w:p>
        </w:tc>
        <w:tc>
          <w:tcPr>
            <w:tcW w:type="dxa" w:w="368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&gt; 1 full quarter past expected release</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Mubasher news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15-min delay</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&gt; 24 hours for active monitoring</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Corporate actions</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Manual (immediate on entry)</w:t>
            </w:r>
          </w:p>
        </w:tc>
        <w:tc>
          <w:tcPr>
            <w:tcW w:type="dxa" w:w="368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Undetected = silent risk (v1 limitation)</w:t>
            </w:r>
          </w:p>
        </w:tc>
      </w:tr>
    </w:tbl>
    <w:p>
      <w:pPr>
        <w:spacing w:after="120"/>
      </w:pPr>
    </w:p>
    <w:p>
      <w:pPr>
        <w:spacing w:before="240" w:after="80"/>
      </w:pPr>
      <w:r>
        <w:rPr>
          <w:b/>
          <w:color w:val="2E74B5"/>
          <w:sz w:val="26"/>
        </w:rPr>
        <w:t>7.6  Open Items for Discovery</w:t>
      </w:r>
    </w:p>
    <w:p>
      <w:pPr>
        <w:pStyle w:val="ListBullet"/>
        <w:spacing w:after="40"/>
        <w:ind w:left="360"/>
      </w:pPr>
      <w:r>
        <w:rPr>
          <w:color w:val="1A1A1A"/>
          <w:sz w:val="20"/>
        </w:rPr>
        <w:t>Mubasher's underlying XHR endpoint — not yet reverse-engineered; time-box to 2 days; fallback to Playwright if needed</w:t>
      </w:r>
    </w:p>
    <w:p>
      <w:pPr>
        <w:pStyle w:val="ListBullet"/>
        <w:spacing w:after="40"/>
        <w:ind w:left="360"/>
      </w:pPr>
      <w:r>
        <w:rPr>
          <w:color w:val="1A1A1A"/>
          <w:sz w:val="20"/>
        </w:rPr>
        <w:t>Whether a borsa-style symbol-normalization layer is worth adopting for Price Collector</w:t>
      </w:r>
    </w:p>
    <w:p>
      <w:pPr>
        <w:pStyle w:val="ListBullet"/>
        <w:spacing w:after="40"/>
        <w:ind w:left="360"/>
      </w:pPr>
      <w:r>
        <w:rPr>
          <w:color w:val="1A1A1A"/>
          <w:sz w:val="20"/>
        </w:rPr>
        <w:t>Corporate actions automated detection — no free source identified; remains manual until one is found</w:t>
      </w:r>
    </w:p>
    <w:p>
      <w:r>
        <w:br w:type="page"/>
      </w:r>
    </w:p>
    <w:p>
      <w:pPr>
        <w:spacing w:before="360" w:after="120"/>
        <w:pBdr>
          <w:bottom w:val="single" w:sz="6" w:space="1" w:color="1F3564"/>
        </w:pBdr>
      </w:pPr>
      <w:r>
        <w:rPr>
          <w:b/>
          <w:color w:val="1F3564"/>
          <w:sz w:val="32"/>
        </w:rPr>
        <w:t>8.  Database Design</w:t>
      </w:r>
    </w:p>
    <w:p>
      <w:pPr>
        <w:spacing w:before="240" w:after="80"/>
      </w:pPr>
      <w:r>
        <w:rPr>
          <w:b/>
          <w:color w:val="2E74B5"/>
          <w:sz w:val="26"/>
        </w:rPr>
        <w:t>8.1  Schema Organization Principles</w:t>
      </w:r>
    </w:p>
    <w:p>
      <w:pPr>
        <w:pStyle w:val="ListBullet"/>
        <w:spacing w:after="40"/>
        <w:ind w:left="360"/>
      </w:pPr>
      <w:r>
        <w:rPr>
          <w:color w:val="1A1A1A"/>
          <w:sz w:val="20"/>
        </w:rPr>
        <w:t>One table per entity from Section 3</w:t>
      </w:r>
    </w:p>
    <w:p>
      <w:pPr>
        <w:pStyle w:val="ListBullet"/>
        <w:spacing w:after="40"/>
        <w:ind w:left="360"/>
      </w:pPr>
      <w:r>
        <w:rPr>
          <w:color w:val="1A1A1A"/>
          <w:sz w:val="20"/>
        </w:rPr>
        <w:t>Append-only entities get no UPDATE in application code</w:t>
      </w:r>
    </w:p>
    <w:p>
      <w:pPr>
        <w:pStyle w:val="ListBullet"/>
        <w:spacing w:after="40"/>
        <w:ind w:left="360"/>
      </w:pPr>
      <w:r>
        <w:rPr>
          <w:color w:val="1A1A1A"/>
          <w:sz w:val="20"/>
        </w:rPr>
        <w:t>Immutable entities (Recommendation, ConfigurationSnapshot, Job, CollectionRun) are write-once</w:t>
      </w:r>
    </w:p>
    <w:p>
      <w:pPr>
        <w:pStyle w:val="ListBullet"/>
        <w:spacing w:after="40"/>
        <w:ind w:left="360"/>
      </w:pPr>
      <w:r>
        <w:rPr>
          <w:color w:val="1A1A1A"/>
          <w:sz w:val="20"/>
        </w:rPr>
        <w:t>Every collected-fact table carries provenance: data_source_id, source_version, fetched_at</w:t>
      </w:r>
    </w:p>
    <w:p>
      <w:pPr>
        <w:pStyle w:val="ListBullet"/>
        <w:spacing w:after="40"/>
        <w:ind w:left="360"/>
      </w:pPr>
      <w:r>
        <w:rPr>
          <w:color w:val="1A1A1A"/>
          <w:sz w:val="20"/>
        </w:rPr>
        <w:t>Frozen snapshot data stored as structured JSON columns within the owning table</w:t>
      </w:r>
    </w:p>
    <w:p>
      <w:pPr>
        <w:pStyle w:val="ListBullet"/>
        <w:spacing w:after="40"/>
        <w:ind w:left="360"/>
      </w:pPr>
      <w:r>
        <w:rPr>
          <w:color w:val="1A1A1A"/>
          <w:sz w:val="20"/>
        </w:rPr>
        <w:t>Repository modules mirror Section 3's four aggregate roots</w:t>
      </w:r>
    </w:p>
    <w:p>
      <w:pPr>
        <w:spacing w:before="240" w:after="80"/>
      </w:pPr>
      <w:r>
        <w:rPr>
          <w:b/>
          <w:color w:val="2E74B5"/>
          <w:sz w:val="26"/>
        </w:rPr>
        <w:t>8.2  Core Tables</w:t>
      </w:r>
    </w:p>
    <w:p>
      <w:pPr>
        <w:spacing w:after="0" w:before="0"/>
        <w:ind w:left="432"/>
        <w:shd w:val="clear" w:color="auto" w:fill="F5F5F5"/>
      </w:pPr>
      <w:r>
        <w:rPr>
          <w:rFonts w:ascii="Courier New" w:hAnsi="Courier New"/>
          <w:color w:val="1E1E1E"/>
          <w:sz w:val="17"/>
        </w:rPr>
        <w:t>-- COMPANY AGGREGATE</w:t>
      </w:r>
    </w:p>
    <w:p>
      <w:pPr>
        <w:spacing w:after="0" w:before="0"/>
        <w:ind w:left="432"/>
        <w:shd w:val="clear" w:color="auto" w:fill="F5F5F5"/>
      </w:pPr>
      <w:r>
        <w:rPr>
          <w:rFonts w:ascii="Courier New" w:hAnsi="Courier New"/>
          <w:color w:val="1E1E1E"/>
          <w:sz w:val="17"/>
        </w:rPr>
        <w:t>companies (company_id PK, name, sector, industry, isin,</w:t>
      </w:r>
    </w:p>
    <w:p>
      <w:pPr>
        <w:spacing w:after="0" w:before="0"/>
        <w:ind w:left="432"/>
        <w:shd w:val="clear" w:color="auto" w:fill="F5F5F5"/>
      </w:pPr>
      <w:r>
        <w:rPr>
          <w:rFonts w:ascii="Courier New" w:hAnsi="Courier New"/>
          <w:color w:val="1E1E1E"/>
          <w:sz w:val="17"/>
        </w:rPr>
        <w:t xml:space="preserve">           listing_status, statement_schema, rollout_phase,</w:t>
      </w:r>
    </w:p>
    <w:p>
      <w:pPr>
        <w:spacing w:after="0" w:before="0"/>
        <w:ind w:left="432"/>
        <w:shd w:val="clear" w:color="auto" w:fill="F5F5F5"/>
      </w:pPr>
      <w:r>
        <w:rPr>
          <w:rFonts w:ascii="Courier New" w:hAnsi="Courier New"/>
          <w:color w:val="1E1E1E"/>
          <w:sz w:val="17"/>
        </w:rPr>
        <w:t xml:space="preserve">           created_at, updated_at)</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company_sector_history (history_id PK, company_id FK, sector,</w:t>
      </w:r>
    </w:p>
    <w:p>
      <w:pPr>
        <w:spacing w:after="0" w:before="0"/>
        <w:ind w:left="432"/>
        <w:shd w:val="clear" w:color="auto" w:fill="F5F5F5"/>
      </w:pPr>
      <w:r>
        <w:rPr>
          <w:rFonts w:ascii="Courier New" w:hAnsi="Courier New"/>
          <w:color w:val="1E1E1E"/>
          <w:sz w:val="17"/>
        </w:rPr>
        <w:t xml:space="preserve">                        effective_from, effective_to, created_at)</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watchlist_history (history_id PK, company_id FK, state,</w:t>
      </w:r>
    </w:p>
    <w:p>
      <w:pPr>
        <w:spacing w:after="0" w:before="0"/>
        <w:ind w:left="432"/>
        <w:shd w:val="clear" w:color="auto" w:fill="F5F5F5"/>
      </w:pPr>
      <w:r>
        <w:rPr>
          <w:rFonts w:ascii="Courier New" w:hAnsi="Courier New"/>
          <w:color w:val="1E1E1E"/>
          <w:sz w:val="17"/>
        </w:rPr>
        <w:t xml:space="preserve">                   state_changed_at, transition_type,</w:t>
      </w:r>
    </w:p>
    <w:p>
      <w:pPr>
        <w:spacing w:after="0" w:before="0"/>
        <w:ind w:left="432"/>
        <w:shd w:val="clear" w:color="auto" w:fill="F5F5F5"/>
      </w:pPr>
      <w:r>
        <w:rPr>
          <w:rFonts w:ascii="Courier New" w:hAnsi="Courier New"/>
          <w:color w:val="1E1E1E"/>
          <w:sz w:val="17"/>
        </w:rPr>
        <w:t xml:space="preserve">                   reference_type, reference_id, created_at)</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holdings (holding_id PK, company_id FK, category,</w:t>
      </w:r>
    </w:p>
    <w:p>
      <w:pPr>
        <w:spacing w:after="0" w:before="0"/>
        <w:ind w:left="432"/>
        <w:shd w:val="clear" w:color="auto" w:fill="F5F5F5"/>
      </w:pPr>
      <w:r>
        <w:rPr>
          <w:rFonts w:ascii="Courier New" w:hAnsi="Courier New"/>
          <w:color w:val="1E1E1E"/>
          <w:sz w:val="17"/>
        </w:rPr>
        <w:t xml:space="preserve">          quantity, average_cost, acquired_at, updated_at)</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DATA SOURCES</w:t>
      </w:r>
    </w:p>
    <w:p>
      <w:pPr>
        <w:spacing w:after="0" w:before="0"/>
        <w:ind w:left="432"/>
        <w:shd w:val="clear" w:color="auto" w:fill="F5F5F5"/>
      </w:pPr>
      <w:r>
        <w:rPr>
          <w:rFonts w:ascii="Courier New" w:hAnsi="Courier New"/>
          <w:color w:val="1E1E1E"/>
          <w:sz w:val="17"/>
        </w:rPr>
        <w:t>data_sources (data_source_id PK, name, source_type,</w:t>
      </w:r>
    </w:p>
    <w:p>
      <w:pPr>
        <w:spacing w:after="0" w:before="0"/>
        <w:ind w:left="432"/>
        <w:shd w:val="clear" w:color="auto" w:fill="F5F5F5"/>
      </w:pPr>
      <w:r>
        <w:rPr>
          <w:rFonts w:ascii="Courier New" w:hAnsi="Courier New"/>
          <w:color w:val="1E1E1E"/>
          <w:sz w:val="17"/>
        </w:rPr>
        <w:t xml:space="preserve">              collection_method, source_quality,</w:t>
      </w:r>
    </w:p>
    <w:p>
      <w:pPr>
        <w:spacing w:after="0" w:before="0"/>
        <w:ind w:left="432"/>
        <w:shd w:val="clear" w:color="auto" w:fill="F5F5F5"/>
      </w:pPr>
      <w:r>
        <w:rPr>
          <w:rFonts w:ascii="Courier New" w:hAnsi="Courier New"/>
          <w:color w:val="1E1E1E"/>
          <w:sz w:val="17"/>
        </w:rPr>
        <w:t xml:space="preserve">              is_canonical_for, created_at, updated_at)</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COLLECTED FACTS (all carry: data_source_id, source_version,</w:t>
      </w:r>
    </w:p>
    <w:p>
      <w:pPr>
        <w:spacing w:after="0" w:before="0"/>
        <w:ind w:left="432"/>
        <w:shd w:val="clear" w:color="auto" w:fill="F5F5F5"/>
      </w:pPr>
      <w:r>
        <w:rPr>
          <w:rFonts w:ascii="Courier New" w:hAnsi="Courier New"/>
          <w:color w:val="1E1E1E"/>
          <w:sz w:val="17"/>
        </w:rPr>
        <w:t>--                  fetched_at, collection_run_id)</w:t>
      </w:r>
    </w:p>
    <w:p>
      <w:pPr>
        <w:spacing w:after="0" w:before="0"/>
        <w:ind w:left="432"/>
        <w:shd w:val="clear" w:color="auto" w:fill="F5F5F5"/>
      </w:pPr>
      <w:r>
        <w:rPr>
          <w:rFonts w:ascii="Courier New" w:hAnsi="Courier New"/>
          <w:color w:val="1E1E1E"/>
          <w:sz w:val="17"/>
        </w:rPr>
        <w:t>financial_statements (statement_id PK, company_id FK,</w:t>
      </w:r>
    </w:p>
    <w:p>
      <w:pPr>
        <w:spacing w:after="0" w:before="0"/>
        <w:ind w:left="432"/>
        <w:shd w:val="clear" w:color="auto" w:fill="F5F5F5"/>
      </w:pPr>
      <w:r>
        <w:rPr>
          <w:rFonts w:ascii="Courier New" w:hAnsi="Courier New"/>
          <w:color w:val="1E1E1E"/>
          <w:sz w:val="17"/>
        </w:rPr>
        <w:t xml:space="preserve">                      period_type, period_end,</w:t>
      </w:r>
    </w:p>
    <w:p>
      <w:pPr>
        <w:spacing w:after="0" w:before="0"/>
        <w:ind w:left="432"/>
        <w:shd w:val="clear" w:color="auto" w:fill="F5F5F5"/>
      </w:pPr>
      <w:r>
        <w:rPr>
          <w:rFonts w:ascii="Courier New" w:hAnsi="Courier New"/>
          <w:color w:val="1E1E1E"/>
          <w:sz w:val="17"/>
        </w:rPr>
        <w:t xml:space="preserve">                      revenue, net_income, eps_basic, ...</w:t>
      </w:r>
    </w:p>
    <w:p>
      <w:pPr>
        <w:spacing w:after="0" w:before="0"/>
        <w:ind w:left="432"/>
        <w:shd w:val="clear" w:color="auto" w:fill="F5F5F5"/>
      </w:pPr>
      <w:r>
        <w:rPr>
          <w:rFonts w:ascii="Courier New" w:hAnsi="Courier New"/>
          <w:color w:val="1E1E1E"/>
          <w:sz w:val="17"/>
        </w:rPr>
        <w:t xml:space="preserve">                      [provenance columns])</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price_candles (candle_id PK, company_id FK, timeframe,</w:t>
      </w:r>
    </w:p>
    <w:p>
      <w:pPr>
        <w:spacing w:after="0" w:before="0"/>
        <w:ind w:left="432"/>
        <w:shd w:val="clear" w:color="auto" w:fill="F5F5F5"/>
      </w:pPr>
      <w:r>
        <w:rPr>
          <w:rFonts w:ascii="Courier New" w:hAnsi="Courier New"/>
          <w:color w:val="1E1E1E"/>
          <w:sz w:val="17"/>
        </w:rPr>
        <w:t xml:space="preserve">               candle_date, open, high, low, close, volume,</w:t>
      </w:r>
    </w:p>
    <w:p>
      <w:pPr>
        <w:spacing w:after="0" w:before="0"/>
        <w:ind w:left="432"/>
        <w:shd w:val="clear" w:color="auto" w:fill="F5F5F5"/>
      </w:pPr>
      <w:r>
        <w:rPr>
          <w:rFonts w:ascii="Courier New" w:hAnsi="Courier New"/>
          <w:color w:val="1E1E1E"/>
          <w:sz w:val="17"/>
        </w:rPr>
        <w:t xml:space="preserve">               adjusted_for_corporate_action, [provenance])</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corporate_actions (action_id PK, company_id FK, action_type,</w:t>
      </w:r>
    </w:p>
    <w:p>
      <w:pPr>
        <w:spacing w:after="0" w:before="0"/>
        <w:ind w:left="432"/>
        <w:shd w:val="clear" w:color="auto" w:fill="F5F5F5"/>
      </w:pPr>
      <w:r>
        <w:rPr>
          <w:rFonts w:ascii="Courier New" w:hAnsi="Courier New"/>
          <w:color w:val="1E1E1E"/>
          <w:sz w:val="17"/>
        </w:rPr>
        <w:t xml:space="preserve">                   action_date, details JSON, [provenance])</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news_items (news_id PK, company_id FK, sector_scope,</w:t>
      </w:r>
    </w:p>
    <w:p>
      <w:pPr>
        <w:spacing w:after="0" w:before="0"/>
        <w:ind w:left="432"/>
        <w:shd w:val="clear" w:color="auto" w:fill="F5F5F5"/>
      </w:pPr>
      <w:r>
        <w:rPr>
          <w:rFonts w:ascii="Courier New" w:hAnsi="Courier New"/>
          <w:color w:val="1E1E1E"/>
          <w:sz w:val="17"/>
        </w:rPr>
        <w:t xml:space="preserve">            headline, publisher_name, published_at, url,</w:t>
      </w:r>
    </w:p>
    <w:p>
      <w:pPr>
        <w:spacing w:after="0" w:before="0"/>
        <w:ind w:left="432"/>
        <w:shd w:val="clear" w:color="auto" w:fill="F5F5F5"/>
      </w:pPr>
      <w:r>
        <w:rPr>
          <w:rFonts w:ascii="Courier New" w:hAnsi="Courier New"/>
          <w:color w:val="1E1E1E"/>
          <w:sz w:val="17"/>
        </w:rPr>
        <w:t xml:space="preserve">            sentiment_score, relevance_score, [provenance])</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technical_reference_snapshots (ref_id PK, company_id FK,</w:t>
      </w:r>
    </w:p>
    <w:p>
      <w:pPr>
        <w:spacing w:after="0" w:before="0"/>
        <w:ind w:left="432"/>
        <w:shd w:val="clear" w:color="auto" w:fill="F5F5F5"/>
      </w:pPr>
      <w:r>
        <w:rPr>
          <w:rFonts w:ascii="Courier New" w:hAnsi="Courier New"/>
          <w:color w:val="1E1E1E"/>
          <w:sz w:val="17"/>
        </w:rPr>
        <w:t xml:space="preserve">                                rating, raw_indicators JSON,</w:t>
      </w:r>
    </w:p>
    <w:p>
      <w:pPr>
        <w:spacing w:after="0" w:before="0"/>
        <w:ind w:left="432"/>
        <w:shd w:val="clear" w:color="auto" w:fill="F5F5F5"/>
      </w:pPr>
      <w:r>
        <w:rPr>
          <w:rFonts w:ascii="Courier New" w:hAnsi="Courier New"/>
          <w:color w:val="1E1E1E"/>
          <w:sz w:val="17"/>
        </w:rPr>
        <w:t xml:space="preserve">                                [provenance])</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ENGINE OUTPUTS (Checkpoint A artifacts)</w:t>
      </w:r>
    </w:p>
    <w:p>
      <w:pPr>
        <w:spacing w:after="0" w:before="0"/>
        <w:ind w:left="432"/>
        <w:shd w:val="clear" w:color="auto" w:fill="F5F5F5"/>
      </w:pPr>
      <w:r>
        <w:rPr>
          <w:rFonts w:ascii="Courier New" w:hAnsi="Courier New"/>
          <w:color w:val="1E1E1E"/>
          <w:sz w:val="17"/>
        </w:rPr>
        <w:t>technical_snapshots (snapshot_id PK, company_id FK,</w:t>
      </w:r>
    </w:p>
    <w:p>
      <w:pPr>
        <w:spacing w:after="0" w:before="0"/>
        <w:ind w:left="432"/>
        <w:shd w:val="clear" w:color="auto" w:fill="F5F5F5"/>
      </w:pPr>
      <w:r>
        <w:rPr>
          <w:rFonts w:ascii="Courier New" w:hAnsi="Courier New"/>
          <w:color w:val="1E1E1E"/>
          <w:sz w:val="17"/>
        </w:rPr>
        <w:t xml:space="preserve">                     computed_at, rsi, macd, macd_signal,</w:t>
      </w:r>
    </w:p>
    <w:p>
      <w:pPr>
        <w:spacing w:after="0" w:before="0"/>
        <w:ind w:left="432"/>
        <w:shd w:val="clear" w:color="auto" w:fill="F5F5F5"/>
      </w:pPr>
      <w:r>
        <w:rPr>
          <w:rFonts w:ascii="Courier New" w:hAnsi="Courier New"/>
          <w:color w:val="1E1E1E"/>
          <w:sz w:val="17"/>
        </w:rPr>
        <w:t xml:space="preserve">                     sma_20, sma_50, sma_200, ema_20, ema_50,</w:t>
      </w:r>
    </w:p>
    <w:p>
      <w:pPr>
        <w:spacing w:after="0" w:before="0"/>
        <w:ind w:left="432"/>
        <w:shd w:val="clear" w:color="auto" w:fill="F5F5F5"/>
      </w:pPr>
      <w:r>
        <w:rPr>
          <w:rFonts w:ascii="Courier New" w:hAnsi="Courier New"/>
          <w:color w:val="1E1E1E"/>
          <w:sz w:val="17"/>
        </w:rPr>
        <w:t xml:space="preserve">                     atr, bollinger_upper, bollinger_lower,</w:t>
      </w:r>
    </w:p>
    <w:p>
      <w:pPr>
        <w:spacing w:after="0" w:before="0"/>
        <w:ind w:left="432"/>
        <w:shd w:val="clear" w:color="auto" w:fill="F5F5F5"/>
      </w:pPr>
      <w:r>
        <w:rPr>
          <w:rFonts w:ascii="Courier New" w:hAnsi="Courier New"/>
          <w:color w:val="1E1E1E"/>
          <w:sz w:val="17"/>
        </w:rPr>
        <w:t xml:space="preserve">                     volume_ma_20, support_level, resistance_level,</w:t>
      </w:r>
    </w:p>
    <w:p>
      <w:pPr>
        <w:spacing w:after="0" w:before="0"/>
        <w:ind w:left="432"/>
        <w:shd w:val="clear" w:color="auto" w:fill="F5F5F5"/>
      </w:pPr>
      <w:r>
        <w:rPr>
          <w:rFonts w:ascii="Courier New" w:hAnsi="Courier New"/>
          <w:color w:val="1E1E1E"/>
          <w:sz w:val="17"/>
        </w:rPr>
        <w:t xml:space="preserve">                     trend, breakout, unusual_volume,</w:t>
      </w:r>
    </w:p>
    <w:p>
      <w:pPr>
        <w:spacing w:after="0" w:before="0"/>
        <w:ind w:left="432"/>
        <w:shd w:val="clear" w:color="auto" w:fill="F5F5F5"/>
      </w:pPr>
      <w:r>
        <w:rPr>
          <w:rFonts w:ascii="Courier New" w:hAnsi="Courier New"/>
          <w:color w:val="1E1E1E"/>
          <w:sz w:val="17"/>
        </w:rPr>
        <w:t xml:space="preserve">                     engine_version, timeframe, window_size,</w:t>
      </w:r>
    </w:p>
    <w:p>
      <w:pPr>
        <w:spacing w:after="0" w:before="0"/>
        <w:ind w:left="432"/>
        <w:shd w:val="clear" w:color="auto" w:fill="F5F5F5"/>
      </w:pPr>
      <w:r>
        <w:rPr>
          <w:rFonts w:ascii="Courier New" w:hAnsi="Courier New"/>
          <w:color w:val="1E1E1E"/>
          <w:sz w:val="17"/>
        </w:rPr>
        <w:t xml:space="preserve">                     computed_through_date, job_id FK)</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scores (score_id PK, company_id FK, computed_at,</w:t>
      </w:r>
    </w:p>
    <w:p>
      <w:pPr>
        <w:spacing w:after="0" w:before="0"/>
        <w:ind w:left="432"/>
        <w:shd w:val="clear" w:color="auto" w:fill="F5F5F5"/>
      </w:pPr>
      <w:r>
        <w:rPr>
          <w:rFonts w:ascii="Courier New" w:hAnsi="Courier New"/>
          <w:color w:val="1E1E1E"/>
          <w:sz w:val="17"/>
        </w:rPr>
        <w:t xml:space="preserve">        financial_score, financial_breakdown JSON,</w:t>
      </w:r>
    </w:p>
    <w:p>
      <w:pPr>
        <w:spacing w:after="0" w:before="0"/>
        <w:ind w:left="432"/>
        <w:shd w:val="clear" w:color="auto" w:fill="F5F5F5"/>
      </w:pPr>
      <w:r>
        <w:rPr>
          <w:rFonts w:ascii="Courier New" w:hAnsi="Courier New"/>
          <w:color w:val="1E1E1E"/>
          <w:sz w:val="17"/>
        </w:rPr>
        <w:t xml:space="preserve">        technical_score, technical_breakdown JSON,</w:t>
      </w:r>
    </w:p>
    <w:p>
      <w:pPr>
        <w:spacing w:after="0" w:before="0"/>
        <w:ind w:left="432"/>
        <w:shd w:val="clear" w:color="auto" w:fill="F5F5F5"/>
      </w:pPr>
      <w:r>
        <w:rPr>
          <w:rFonts w:ascii="Courier New" w:hAnsi="Courier New"/>
          <w:color w:val="1E1E1E"/>
          <w:sz w:val="17"/>
        </w:rPr>
        <w:t xml:space="preserve">        news_score, news_breakdown JSON,</w:t>
      </w:r>
    </w:p>
    <w:p>
      <w:pPr>
        <w:spacing w:after="0" w:before="0"/>
        <w:ind w:left="432"/>
        <w:shd w:val="clear" w:color="auto" w:fill="F5F5F5"/>
      </w:pPr>
      <w:r>
        <w:rPr>
          <w:rFonts w:ascii="Courier New" w:hAnsi="Courier New"/>
          <w:color w:val="1E1E1E"/>
          <w:sz w:val="17"/>
        </w:rPr>
        <w:t xml:space="preserve">        composite_score, config_snapshot_id FK, job_id FK)</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risk_scores (risk_score_id PK, score_id FK,</w:t>
      </w:r>
    </w:p>
    <w:p>
      <w:pPr>
        <w:spacing w:after="0" w:before="0"/>
        <w:ind w:left="432"/>
        <w:shd w:val="clear" w:color="auto" w:fill="F5F5F5"/>
      </w:pPr>
      <w:r>
        <w:rPr>
          <w:rFonts w:ascii="Courier New" w:hAnsi="Courier New"/>
          <w:color w:val="1E1E1E"/>
          <w:sz w:val="17"/>
        </w:rPr>
        <w:t xml:space="preserve">             value, debt_peer_component, score_volatility_component,</w:t>
      </w:r>
    </w:p>
    <w:p>
      <w:pPr>
        <w:spacing w:after="0" w:before="0"/>
        <w:ind w:left="432"/>
        <w:shd w:val="clear" w:color="auto" w:fill="F5F5F5"/>
      </w:pPr>
      <w:r>
        <w:rPr>
          <w:rFonts w:ascii="Courier New" w:hAnsi="Courier New"/>
          <w:color w:val="1E1E1E"/>
          <w:sz w:val="17"/>
        </w:rPr>
        <w:t xml:space="preserve">             data_completeness_component, liquidity_component,</w:t>
      </w:r>
    </w:p>
    <w:p>
      <w:pPr>
        <w:spacing w:after="0" w:before="0"/>
        <w:ind w:left="432"/>
        <w:shd w:val="clear" w:color="auto" w:fill="F5F5F5"/>
      </w:pPr>
      <w:r>
        <w:rPr>
          <w:rFonts w:ascii="Courier New" w:hAnsi="Courier New"/>
          <w:color w:val="1E1E1E"/>
          <w:sz w:val="17"/>
        </w:rPr>
        <w:t xml:space="preserve">             breakdown JSON)</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confidence_scores (confidence_id PK, score_id FK,</w:t>
      </w:r>
    </w:p>
    <w:p>
      <w:pPr>
        <w:spacing w:after="0" w:before="0"/>
        <w:ind w:left="432"/>
        <w:shd w:val="clear" w:color="auto" w:fill="F5F5F5"/>
      </w:pPr>
      <w:r>
        <w:rPr>
          <w:rFonts w:ascii="Courier New" w:hAnsi="Courier New"/>
          <w:color w:val="1E1E1E"/>
          <w:sz w:val="17"/>
        </w:rPr>
        <w:t xml:space="preserve">                   confidence_value, freshness_component,</w:t>
      </w:r>
    </w:p>
    <w:p>
      <w:pPr>
        <w:spacing w:after="0" w:before="0"/>
        <w:ind w:left="432"/>
        <w:shd w:val="clear" w:color="auto" w:fill="F5F5F5"/>
      </w:pPr>
      <w:r>
        <w:rPr>
          <w:rFonts w:ascii="Courier New" w:hAnsi="Courier New"/>
          <w:color w:val="1E1E1E"/>
          <w:sz w:val="17"/>
        </w:rPr>
        <w:t xml:space="preserve">                   source_quality_component, source_health_component,</w:t>
      </w:r>
    </w:p>
    <w:p>
      <w:pPr>
        <w:spacing w:after="0" w:before="0"/>
        <w:ind w:left="432"/>
        <w:shd w:val="clear" w:color="auto" w:fill="F5F5F5"/>
      </w:pPr>
      <w:r>
        <w:rPr>
          <w:rFonts w:ascii="Courier New" w:hAnsi="Courier New"/>
          <w:color w:val="1E1E1E"/>
          <w:sz w:val="17"/>
        </w:rPr>
        <w:t xml:space="preserve">                   historical_accuracy_component, breakdown JSON)</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sector_summaries (summary_id PK, sector, computed_at,</w:t>
      </w:r>
    </w:p>
    <w:p>
      <w:pPr>
        <w:spacing w:after="0" w:before="0"/>
        <w:ind w:left="432"/>
        <w:shd w:val="clear" w:color="auto" w:fill="F5F5F5"/>
      </w:pPr>
      <w:r>
        <w:rPr>
          <w:rFonts w:ascii="Courier New" w:hAnsi="Courier New"/>
          <w:color w:val="1E1E1E"/>
          <w:sz w:val="17"/>
        </w:rPr>
        <w:t xml:space="preserve">                  summary_score, component_company_scores JSON,</w:t>
      </w:r>
    </w:p>
    <w:p>
      <w:pPr>
        <w:spacing w:after="0" w:before="0"/>
        <w:ind w:left="432"/>
        <w:shd w:val="clear" w:color="auto" w:fill="F5F5F5"/>
      </w:pPr>
      <w:r>
        <w:rPr>
          <w:rFonts w:ascii="Courier New" w:hAnsi="Courier New"/>
          <w:color w:val="1E1E1E"/>
          <w:sz w:val="17"/>
        </w:rPr>
        <w:t xml:space="preserve">                  job_id FK)</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market_summaries (summary_id PK, computed_at, summary_score,</w:t>
      </w:r>
    </w:p>
    <w:p>
      <w:pPr>
        <w:spacing w:after="0" w:before="0"/>
        <w:ind w:left="432"/>
        <w:shd w:val="clear" w:color="auto" w:fill="F5F5F5"/>
      </w:pPr>
      <w:r>
        <w:rPr>
          <w:rFonts w:ascii="Courier New" w:hAnsi="Courier New"/>
          <w:color w:val="1E1E1E"/>
          <w:sz w:val="17"/>
        </w:rPr>
        <w:t xml:space="preserve">                  component_sector_summaries JSON, job_id FK)</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CONFIGURATION</w:t>
      </w:r>
    </w:p>
    <w:p>
      <w:pPr>
        <w:spacing w:after="0" w:before="0"/>
        <w:ind w:left="432"/>
        <w:shd w:val="clear" w:color="auto" w:fill="F5F5F5"/>
      </w:pPr>
      <w:r>
        <w:rPr>
          <w:rFonts w:ascii="Courier New" w:hAnsi="Courier New"/>
          <w:color w:val="1E1E1E"/>
          <w:sz w:val="17"/>
        </w:rPr>
        <w:t>configuration_snapshots (config_snapshot_id PK, created_at,</w:t>
      </w:r>
    </w:p>
    <w:p>
      <w:pPr>
        <w:spacing w:after="0" w:before="0"/>
        <w:ind w:left="432"/>
        <w:shd w:val="clear" w:color="auto" w:fill="F5F5F5"/>
      </w:pPr>
      <w:r>
        <w:rPr>
          <w:rFonts w:ascii="Courier New" w:hAnsi="Courier New"/>
          <w:color w:val="1E1E1E"/>
          <w:sz w:val="17"/>
        </w:rPr>
        <w:t xml:space="preserve">                         scoring_weights JSON, risk_settings JSON,</w:t>
      </w:r>
    </w:p>
    <w:p>
      <w:pPr>
        <w:spacing w:after="0" w:before="0"/>
        <w:ind w:left="432"/>
        <w:shd w:val="clear" w:color="auto" w:fill="F5F5F5"/>
      </w:pPr>
      <w:r>
        <w:rPr>
          <w:rFonts w:ascii="Courier New" w:hAnsi="Courier New"/>
          <w:color w:val="1E1E1E"/>
          <w:sz w:val="17"/>
        </w:rPr>
        <w:t xml:space="preserve">                         allocation_targets JSON, notes)</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PORTFOLIO AGGREGATE</w:t>
      </w:r>
    </w:p>
    <w:p>
      <w:pPr>
        <w:spacing w:after="0" w:before="0"/>
        <w:ind w:left="432"/>
        <w:shd w:val="clear" w:color="auto" w:fill="F5F5F5"/>
      </w:pPr>
      <w:r>
        <w:rPr>
          <w:rFonts w:ascii="Courier New" w:hAnsi="Courier New"/>
          <w:color w:val="1E1E1E"/>
          <w:sz w:val="17"/>
        </w:rPr>
        <w:t>portfolio_snapshots (snapshot_id PK, captured_at,</w:t>
      </w:r>
    </w:p>
    <w:p>
      <w:pPr>
        <w:spacing w:after="0" w:before="0"/>
        <w:ind w:left="432"/>
        <w:shd w:val="clear" w:color="auto" w:fill="F5F5F5"/>
      </w:pPr>
      <w:r>
        <w:rPr>
          <w:rFonts w:ascii="Courier New" w:hAnsi="Courier New"/>
          <w:color w:val="1E1E1E"/>
          <w:sz w:val="17"/>
        </w:rPr>
        <w:t xml:space="preserve">                     holdings_snapshot JSON, cash,</w:t>
      </w:r>
    </w:p>
    <w:p>
      <w:pPr>
        <w:spacing w:after="0" w:before="0"/>
        <w:ind w:left="432"/>
        <w:shd w:val="clear" w:color="auto" w:fill="F5F5F5"/>
      </w:pPr>
      <w:r>
        <w:rPr>
          <w:rFonts w:ascii="Courier New" w:hAnsi="Courier New"/>
          <w:color w:val="1E1E1E"/>
          <w:sz w:val="17"/>
        </w:rPr>
        <w:t xml:space="preserve">                     computed_allocation JSON,</w:t>
      </w:r>
    </w:p>
    <w:p>
      <w:pPr>
        <w:spacing w:after="0" w:before="0"/>
        <w:ind w:left="432"/>
        <w:shd w:val="clear" w:color="auto" w:fill="F5F5F5"/>
      </w:pPr>
      <w:r>
        <w:rPr>
          <w:rFonts w:ascii="Courier New" w:hAnsi="Courier New"/>
          <w:color w:val="1E1E1E"/>
          <w:sz w:val="17"/>
        </w:rPr>
        <w:t xml:space="preserve">                     origin TEXT)  -- 'scheduled'|'before_recommendation'|'manual'</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RECOMMENDATION AGGREGATE</w:t>
      </w:r>
    </w:p>
    <w:p>
      <w:pPr>
        <w:spacing w:after="0" w:before="0"/>
        <w:ind w:left="432"/>
        <w:shd w:val="clear" w:color="auto" w:fill="F5F5F5"/>
      </w:pPr>
      <w:r>
        <w:rPr>
          <w:rFonts w:ascii="Courier New" w:hAnsi="Courier New"/>
          <w:color w:val="1E1E1E"/>
          <w:sz w:val="17"/>
        </w:rPr>
        <w:t>recommendations (recommendation_id PK, company_id FK,</w:t>
      </w:r>
    </w:p>
    <w:p>
      <w:pPr>
        <w:spacing w:after="0" w:before="0"/>
        <w:ind w:left="432"/>
        <w:shd w:val="clear" w:color="auto" w:fill="F5F5F5"/>
      </w:pPr>
      <w:r>
        <w:rPr>
          <w:rFonts w:ascii="Courier New" w:hAnsi="Courier New"/>
          <w:color w:val="1E1E1E"/>
          <w:sz w:val="17"/>
        </w:rPr>
        <w:t xml:space="preserve">                 created_at, action, entry_price, stop_loss,</w:t>
      </w:r>
    </w:p>
    <w:p>
      <w:pPr>
        <w:spacing w:after="0" w:before="0"/>
        <w:ind w:left="432"/>
        <w:shd w:val="clear" w:color="auto" w:fill="F5F5F5"/>
      </w:pPr>
      <w:r>
        <w:rPr>
          <w:rFonts w:ascii="Courier New" w:hAnsi="Courier New"/>
          <w:color w:val="1E1E1E"/>
          <w:sz w:val="17"/>
        </w:rPr>
        <w:t xml:space="preserve">                 take_profit, position_size,</w:t>
      </w:r>
    </w:p>
    <w:p>
      <w:pPr>
        <w:spacing w:after="0" w:before="0"/>
        <w:ind w:left="432"/>
        <w:shd w:val="clear" w:color="auto" w:fill="F5F5F5"/>
      </w:pPr>
      <w:r>
        <w:rPr>
          <w:rFonts w:ascii="Courier New" w:hAnsi="Courier New"/>
          <w:color w:val="1E1E1E"/>
          <w:sz w:val="17"/>
        </w:rPr>
        <w:t xml:space="preserve">                 confidence_id FK, config_snapshot_id FK,</w:t>
      </w:r>
    </w:p>
    <w:p>
      <w:pPr>
        <w:spacing w:after="0" w:before="0"/>
        <w:ind w:left="432"/>
        <w:shd w:val="clear" w:color="auto" w:fill="F5F5F5"/>
      </w:pPr>
      <w:r>
        <w:rPr>
          <w:rFonts w:ascii="Courier New" w:hAnsi="Courier New"/>
          <w:color w:val="1E1E1E"/>
          <w:sz w:val="17"/>
        </w:rPr>
        <w:t xml:space="preserve">                 portfolio_snapshot_id FK,</w:t>
      </w:r>
    </w:p>
    <w:p>
      <w:pPr>
        <w:spacing w:after="0" w:before="0"/>
        <w:ind w:left="432"/>
        <w:shd w:val="clear" w:color="auto" w:fill="F5F5F5"/>
      </w:pPr>
      <w:r>
        <w:rPr>
          <w:rFonts w:ascii="Courier New" w:hAnsi="Courier New"/>
          <w:color w:val="1E1E1E"/>
          <w:sz w:val="17"/>
        </w:rPr>
        <w:t xml:space="preserve">                 frozen_package JSON,  -- score_snapshot, market_snapshot,</w:t>
      </w:r>
    </w:p>
    <w:p>
      <w:pPr>
        <w:spacing w:after="0" w:before="0"/>
        <w:ind w:left="432"/>
        <w:shd w:val="clear" w:color="auto" w:fill="F5F5F5"/>
      </w:pPr>
      <w:r>
        <w:rPr>
          <w:rFonts w:ascii="Courier New" w:hAnsi="Courier New"/>
          <w:color w:val="1E1E1E"/>
          <w:sz w:val="17"/>
        </w:rPr>
        <w:t xml:space="preserve">                                       -- llm_context, llm_output</w:t>
      </w:r>
    </w:p>
    <w:p>
      <w:pPr>
        <w:spacing w:after="0" w:before="0"/>
        <w:ind w:left="432"/>
        <w:shd w:val="clear" w:color="auto" w:fill="F5F5F5"/>
      </w:pPr>
      <w:r>
        <w:rPr>
          <w:rFonts w:ascii="Courier New" w:hAnsi="Courier New"/>
          <w:color w:val="1E1E1E"/>
          <w:sz w:val="17"/>
        </w:rPr>
        <w:t xml:space="preserve">                 job_id FK)</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recommendation_supersessions (supersession_id PK,</w:t>
      </w:r>
    </w:p>
    <w:p>
      <w:pPr>
        <w:spacing w:after="0" w:before="0"/>
        <w:ind w:left="432"/>
        <w:shd w:val="clear" w:color="auto" w:fill="F5F5F5"/>
      </w:pPr>
      <w:r>
        <w:rPr>
          <w:rFonts w:ascii="Courier New" w:hAnsi="Courier New"/>
          <w:color w:val="1E1E1E"/>
          <w:sz w:val="17"/>
        </w:rPr>
        <w:t xml:space="preserve">                               recommendation_id FK,</w:t>
      </w:r>
    </w:p>
    <w:p>
      <w:pPr>
        <w:spacing w:after="0" w:before="0"/>
        <w:ind w:left="432"/>
        <w:shd w:val="clear" w:color="auto" w:fill="F5F5F5"/>
      </w:pPr>
      <w:r>
        <w:rPr>
          <w:rFonts w:ascii="Courier New" w:hAnsi="Courier New"/>
          <w:color w:val="1E1E1E"/>
          <w:sz w:val="17"/>
        </w:rPr>
        <w:t xml:space="preserve">                               superseded_at,</w:t>
      </w:r>
    </w:p>
    <w:p>
      <w:pPr>
        <w:spacing w:after="0" w:before="0"/>
        <w:ind w:left="432"/>
        <w:shd w:val="clear" w:color="auto" w:fill="F5F5F5"/>
      </w:pPr>
      <w:r>
        <w:rPr>
          <w:rFonts w:ascii="Courier New" w:hAnsi="Courier New"/>
          <w:color w:val="1E1E1E"/>
          <w:sz w:val="17"/>
        </w:rPr>
        <w:t xml:space="preserve">                               superseding_event_type,</w:t>
      </w:r>
    </w:p>
    <w:p>
      <w:pPr>
        <w:spacing w:after="0" w:before="0"/>
        <w:ind w:left="432"/>
        <w:shd w:val="clear" w:color="auto" w:fill="F5F5F5"/>
      </w:pPr>
      <w:r>
        <w:rPr>
          <w:rFonts w:ascii="Courier New" w:hAnsi="Courier New"/>
          <w:color w:val="1E1E1E"/>
          <w:sz w:val="17"/>
        </w:rPr>
        <w:t xml:space="preserve">                               superseding_reference_id)</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executions (execution_id PK, recommendation_id FK nullable,</w:t>
      </w:r>
    </w:p>
    <w:p>
      <w:pPr>
        <w:spacing w:after="0" w:before="0"/>
        <w:ind w:left="432"/>
        <w:shd w:val="clear" w:color="auto" w:fill="F5F5F5"/>
      </w:pPr>
      <w:r>
        <w:rPr>
          <w:rFonts w:ascii="Courier New" w:hAnsi="Courier New"/>
          <w:color w:val="1E1E1E"/>
          <w:sz w:val="17"/>
        </w:rPr>
        <w:t xml:space="preserve">            executed_at, action_taken, details JSON)</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outcomes (outcome_id PK, recommendation_id FK, execution_id FK,</w:t>
      </w:r>
    </w:p>
    <w:p>
      <w:pPr>
        <w:spacing w:after="0" w:before="0"/>
        <w:ind w:left="432"/>
        <w:shd w:val="clear" w:color="auto" w:fill="F5F5F5"/>
      </w:pPr>
      <w:r>
        <w:rPr>
          <w:rFonts w:ascii="Courier New" w:hAnsi="Courier New"/>
          <w:color w:val="1E1E1E"/>
          <w:sz w:val="17"/>
        </w:rPr>
        <w:t xml:space="preserve">          recorded_at, actual_return, actual_loss,</w:t>
      </w:r>
    </w:p>
    <w:p>
      <w:pPr>
        <w:spacing w:after="0" w:before="0"/>
        <w:ind w:left="432"/>
        <w:shd w:val="clear" w:color="auto" w:fill="F5F5F5"/>
      </w:pPr>
      <w:r>
        <w:rPr>
          <w:rFonts w:ascii="Courier New" w:hAnsi="Courier New"/>
          <w:color w:val="1E1E1E"/>
          <w:sz w:val="17"/>
        </w:rPr>
        <w:t xml:space="preserve">          holding_period_days, target_hit, stop_hit,</w:t>
      </w:r>
    </w:p>
    <w:p>
      <w:pPr>
        <w:spacing w:after="0" w:before="0"/>
        <w:ind w:left="432"/>
        <w:shd w:val="clear" w:color="auto" w:fill="F5F5F5"/>
      </w:pPr>
      <w:r>
        <w:rPr>
          <w:rFonts w:ascii="Courier New" w:hAnsi="Courier New"/>
          <w:color w:val="1E1E1E"/>
          <w:sz w:val="17"/>
        </w:rPr>
        <w:t xml:space="preserve">          quality_classification, is_final BOOLEAN)</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user_feedback (feedback_id PK, recommendation_id FK,</w:t>
      </w:r>
    </w:p>
    <w:p>
      <w:pPr>
        <w:spacing w:after="0" w:before="0"/>
        <w:ind w:left="432"/>
        <w:shd w:val="clear" w:color="auto" w:fill="F5F5F5"/>
      </w:pPr>
      <w:r>
        <w:rPr>
          <w:rFonts w:ascii="Courier New" w:hAnsi="Courier New"/>
          <w:color w:val="1E1E1E"/>
          <w:sz w:val="17"/>
        </w:rPr>
        <w:t xml:space="preserve">               execution_id FK nullable, outcome_id FK nullable,</w:t>
      </w:r>
    </w:p>
    <w:p>
      <w:pPr>
        <w:spacing w:after="0" w:before="0"/>
        <w:ind w:left="432"/>
        <w:shd w:val="clear" w:color="auto" w:fill="F5F5F5"/>
      </w:pPr>
      <w:r>
        <w:rPr>
          <w:rFonts w:ascii="Courier New" w:hAnsi="Courier New"/>
          <w:color w:val="1E1E1E"/>
          <w:sz w:val="17"/>
        </w:rPr>
        <w:t xml:space="preserve">               recorded_at, feedback_text, agreement)</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OPERATIONAL</w:t>
      </w:r>
    </w:p>
    <w:p>
      <w:pPr>
        <w:spacing w:after="0" w:before="0"/>
        <w:ind w:left="432"/>
        <w:shd w:val="clear" w:color="auto" w:fill="F5F5F5"/>
      </w:pPr>
      <w:r>
        <w:rPr>
          <w:rFonts w:ascii="Courier New" w:hAnsi="Courier New"/>
          <w:color w:val="1E1E1E"/>
          <w:sz w:val="17"/>
        </w:rPr>
        <w:t>jobs (job_id PK, job_type, started_at, completed_at,</w:t>
      </w:r>
    </w:p>
    <w:p>
      <w:pPr>
        <w:spacing w:after="0" w:before="0"/>
        <w:ind w:left="432"/>
        <w:shd w:val="clear" w:color="auto" w:fill="F5F5F5"/>
      </w:pPr>
      <w:r>
        <w:rPr>
          <w:rFonts w:ascii="Courier New" w:hAnsi="Courier New"/>
          <w:color w:val="1E1E1E"/>
          <w:sz w:val="17"/>
        </w:rPr>
        <w:t xml:space="preserve">      status, companies_processed, companies_failed,</w:t>
      </w:r>
    </w:p>
    <w:p>
      <w:pPr>
        <w:spacing w:after="0" w:before="0"/>
        <w:ind w:left="432"/>
        <w:shd w:val="clear" w:color="auto" w:fill="F5F5F5"/>
      </w:pPr>
      <w:r>
        <w:rPr>
          <w:rFonts w:ascii="Courier New" w:hAnsi="Courier New"/>
          <w:color w:val="1E1E1E"/>
          <w:sz w:val="17"/>
        </w:rPr>
        <w:t xml:space="preserve">      error_summary)</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collection_runs (collection_run_id PK, job_id FK nullable,</w:t>
      </w:r>
    </w:p>
    <w:p>
      <w:pPr>
        <w:spacing w:after="0" w:before="0"/>
        <w:ind w:left="432"/>
        <w:shd w:val="clear" w:color="auto" w:fill="F5F5F5"/>
      </w:pPr>
      <w:r>
        <w:rPr>
          <w:rFonts w:ascii="Courier New" w:hAnsi="Courier New"/>
          <w:color w:val="1E1E1E"/>
          <w:sz w:val="17"/>
        </w:rPr>
        <w:t xml:space="preserve">                 data_source_id FK, company_id FK nullable,</w:t>
      </w:r>
    </w:p>
    <w:p>
      <w:pPr>
        <w:spacing w:after="0" w:before="0"/>
        <w:ind w:left="432"/>
        <w:shd w:val="clear" w:color="auto" w:fill="F5F5F5"/>
      </w:pPr>
      <w:r>
        <w:rPr>
          <w:rFonts w:ascii="Courier New" w:hAnsi="Courier New"/>
          <w:color w:val="1E1E1E"/>
          <w:sz w:val="17"/>
        </w:rPr>
        <w:t xml:space="preserve">                 started_at, completed_at, status,</w:t>
      </w:r>
    </w:p>
    <w:p>
      <w:pPr>
        <w:spacing w:after="0" w:before="0"/>
        <w:ind w:left="432"/>
        <w:shd w:val="clear" w:color="auto" w:fill="F5F5F5"/>
      </w:pPr>
      <w:r>
        <w:rPr>
          <w:rFonts w:ascii="Courier New" w:hAnsi="Courier New"/>
          <w:color w:val="1E1E1E"/>
          <w:sz w:val="17"/>
        </w:rPr>
        <w:t xml:space="preserve">                 records_collected, error_message)</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COPILOT</w:t>
      </w:r>
    </w:p>
    <w:p>
      <w:pPr>
        <w:spacing w:after="0" w:before="0"/>
        <w:ind w:left="432"/>
        <w:shd w:val="clear" w:color="auto" w:fill="F5F5F5"/>
      </w:pPr>
      <w:r>
        <w:rPr>
          <w:rFonts w:ascii="Courier New" w:hAnsi="Courier New"/>
          <w:color w:val="1E1E1E"/>
          <w:sz w:val="17"/>
        </w:rPr>
        <w:t>conversations (conversation_id PK, started_at,</w:t>
      </w:r>
    </w:p>
    <w:p>
      <w:pPr>
        <w:spacing w:after="0" w:before="0"/>
        <w:ind w:left="432"/>
        <w:shd w:val="clear" w:color="auto" w:fill="F5F5F5"/>
      </w:pPr>
      <w:r>
        <w:rPr>
          <w:rFonts w:ascii="Courier New" w:hAnsi="Courier New"/>
          <w:color w:val="1E1E1E"/>
          <w:sz w:val="17"/>
        </w:rPr>
        <w:t xml:space="preserve">               last_active_at, transcript JSON)</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analysis_sessions (session_id PK, conversation_id FK,</w:t>
      </w:r>
    </w:p>
    <w:p>
      <w:pPr>
        <w:spacing w:after="0" w:before="0"/>
        <w:ind w:left="432"/>
        <w:shd w:val="clear" w:color="auto" w:fill="F5F5F5"/>
      </w:pPr>
      <w:r>
        <w:rPr>
          <w:rFonts w:ascii="Courier New" w:hAnsi="Courier New"/>
          <w:color w:val="1E1E1E"/>
          <w:sz w:val="17"/>
        </w:rPr>
        <w:t xml:space="preserve">                   created_at, state JSON,</w:t>
      </w:r>
    </w:p>
    <w:p>
      <w:pPr>
        <w:spacing w:after="0" w:before="0"/>
        <w:ind w:left="432"/>
        <w:shd w:val="clear" w:color="auto" w:fill="F5F5F5"/>
      </w:pPr>
      <w:r>
        <w:rPr>
          <w:rFonts w:ascii="Courier New" w:hAnsi="Courier New"/>
          <w:color w:val="1E1E1E"/>
          <w:sz w:val="17"/>
        </w:rPr>
        <w:t xml:space="preserve">                   promoted_to_recommendation_id FK nullable)</w:t>
      </w:r>
    </w:p>
    <w:p>
      <w:pPr>
        <w:spacing w:after="80"/>
      </w:pPr>
    </w:p>
    <w:p>
      <w:pPr>
        <w:spacing w:before="240" w:after="80"/>
      </w:pPr>
      <w:r>
        <w:rPr>
          <w:b/>
          <w:color w:val="2E74B5"/>
          <w:sz w:val="26"/>
        </w:rPr>
        <w:t>8.3  Key Schema Decisions</w:t>
      </w:r>
    </w:p>
    <w:tbl>
      <w:tblPr>
        <w:tblStyle w:val="TableGrid"/>
        <w:tblW w:type="auto" w:w="0"/>
        <w:tblLook w:firstColumn="1" w:firstRow="1" w:lastColumn="0" w:lastRow="0" w:noHBand="0" w:noVBand="1" w:val="04A0"/>
      </w:tblPr>
      <w:tblGrid>
        <w:gridCol w:w="4536"/>
        <w:gridCol w:w="4536"/>
      </w:tblGrid>
      <w:tr>
        <w:tc>
          <w:tcPr>
            <w:tcW w:type="dxa" w:w="340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Decision</w:t>
            </w:r>
          </w:p>
        </w:tc>
        <w:tc>
          <w:tcPr>
            <w:tcW w:type="dxa" w:w="5669"/>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Rationale</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Frozen snapshots as JSON in recommendations</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Immutability: live FKs to Score/Portfolio would change meaning if those rows are later recalculated</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config_snapshot_id as FK (not embedded)</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Safe because configuration_snapshots is itself immutable/append-only</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portfolio_snapshot_id as FK (not embedded)</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Safe because portfolio_snapshots is itself immutable/append-only</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Outcome as append-only rows (not mutable)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Preserves evaluation history ("still open" → "closed, target hit")</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watchlist_history (not watchlist_entries)</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Name matches append-only behavior; current state = most recent row</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technical_reference_snapshots separate from technical_snapshots</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Makes canonical/reference distinction physically visible in schema</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publisher_name distinct from data_source_id on news_items</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DataSource = how collected; publisher = who wrote it</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Source Health as derived query (no table)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Derived from collection_runs — no duplication, no sync needed</w:t>
            </w:r>
          </w:p>
        </w:tc>
      </w:tr>
    </w:tbl>
    <w:p>
      <w:pPr>
        <w:spacing w:after="120"/>
      </w:pPr>
    </w:p>
    <w:p>
      <w:pPr>
        <w:spacing w:before="240" w:after="80"/>
      </w:pPr>
      <w:r>
        <w:rPr>
          <w:b/>
          <w:color w:val="2E74B5"/>
          <w:sz w:val="26"/>
        </w:rPr>
        <w:t>8.4  Repository Module Mapping</w:t>
      </w:r>
    </w:p>
    <w:tbl>
      <w:tblPr>
        <w:tblStyle w:val="TableGrid"/>
        <w:tblW w:type="auto" w:w="0"/>
        <w:tblLook w:firstColumn="1" w:firstRow="1" w:lastColumn="0" w:lastRow="0" w:noHBand="0" w:noVBand="1" w:val="04A0"/>
      </w:tblPr>
      <w:tblGrid>
        <w:gridCol w:w="4536"/>
        <w:gridCol w:w="4536"/>
      </w:tblGrid>
      <w:tr>
        <w:tc>
          <w:tcPr>
            <w:tcW w:type="dxa" w:w="28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Module</w:t>
            </w:r>
          </w:p>
        </w:tc>
        <w:tc>
          <w:tcPr>
            <w:tcW w:type="dxa" w:w="6236"/>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Tables Owned</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CompanyRepository</w:t>
            </w:r>
          </w:p>
        </w:tc>
        <w:tc>
          <w:tcPr>
            <w:tcW w:type="dxa" w:w="6236"/>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companies, company_sector_history, watchlist_history, holdings, financial_statements, price_candles, technical_snapshots, technical_reference_snapshots, news_items, corporate_actions, scores, risk_scores, confidence_scores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PortfolioRepository</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portfolio_snapshots</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RecommendationRepository</w:t>
            </w:r>
          </w:p>
        </w:tc>
        <w:tc>
          <w:tcPr>
            <w:tcW w:type="dxa" w:w="6236"/>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recommendations, recommendation_supersessions, executions, outcomes, user_feedback, configuration_snapshots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ConversationRepository</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conversations, analysis_sessions</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OperationalRepository</w:t>
            </w:r>
          </w:p>
        </w:tc>
        <w:tc>
          <w:tcPr>
            <w:tcW w:type="dxa" w:w="6236"/>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jobs, collection_runs, data_sources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SectorMarketRepository</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sector_summaries, market_summaries</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DashboardReadRepository</w:t>
            </w:r>
          </w:p>
        </w:tc>
        <w:tc>
          <w:tcPr>
            <w:tcW w:type="dxa" w:w="6236"/>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Read-only cross-repository joins → typed ViewModel objects for each Dashboard page</w:t>
            </w:r>
          </w:p>
        </w:tc>
      </w:tr>
    </w:tbl>
    <w:p>
      <w:pPr>
        <w:spacing w:after="120"/>
      </w:pPr>
    </w:p>
    <w:p>
      <w:pPr>
        <w:spacing w:before="240" w:after="80"/>
      </w:pPr>
      <w:r>
        <w:rPr>
          <w:b/>
          <w:color w:val="2E74B5"/>
          <w:sz w:val="26"/>
        </w:rPr>
        <w:t>8.5  SQLite Connection Setup</w:t>
      </w:r>
    </w:p>
    <w:p>
      <w:pPr>
        <w:spacing w:after="0" w:before="0"/>
        <w:ind w:left="432"/>
        <w:shd w:val="clear" w:color="auto" w:fill="F5F5F5"/>
      </w:pPr>
      <w:r>
        <w:rPr>
          <w:rFonts w:ascii="Courier New" w:hAnsi="Courier New"/>
          <w:color w:val="1E1E1E"/>
          <w:sz w:val="17"/>
        </w:rPr>
        <w:t>def get_connection() -&gt; sqlite3.Connection:</w:t>
      </w:r>
    </w:p>
    <w:p>
      <w:pPr>
        <w:spacing w:after="0" w:before="0"/>
        <w:ind w:left="432"/>
        <w:shd w:val="clear" w:color="auto" w:fill="F5F5F5"/>
      </w:pPr>
      <w:r>
        <w:rPr>
          <w:rFonts w:ascii="Courier New" w:hAnsi="Courier New"/>
          <w:color w:val="1E1E1E"/>
          <w:sz w:val="17"/>
        </w:rPr>
        <w:t xml:space="preserve">    conn = sqlite3.connect(config.db_path)</w:t>
      </w:r>
    </w:p>
    <w:p>
      <w:pPr>
        <w:spacing w:after="0" w:before="0"/>
        <w:ind w:left="432"/>
        <w:shd w:val="clear" w:color="auto" w:fill="F5F5F5"/>
      </w:pPr>
      <w:r>
        <w:rPr>
          <w:rFonts w:ascii="Courier New" w:hAnsi="Courier New"/>
          <w:color w:val="1E1E1E"/>
          <w:sz w:val="17"/>
        </w:rPr>
        <w:t xml:space="preserve">    conn.execute("PRAGMA journal_mode=WAL")</w:t>
      </w:r>
    </w:p>
    <w:p>
      <w:pPr>
        <w:spacing w:after="0" w:before="0"/>
        <w:ind w:left="432"/>
        <w:shd w:val="clear" w:color="auto" w:fill="F5F5F5"/>
      </w:pPr>
      <w:r>
        <w:rPr>
          <w:rFonts w:ascii="Courier New" w:hAnsi="Courier New"/>
          <w:color w:val="1E1E1E"/>
          <w:sz w:val="17"/>
        </w:rPr>
        <w:t xml:space="preserve">    conn.execute("PRAGMA foreign_keys=ON")</w:t>
      </w:r>
    </w:p>
    <w:p>
      <w:pPr>
        <w:spacing w:after="0" w:before="0"/>
        <w:ind w:left="432"/>
        <w:shd w:val="clear" w:color="auto" w:fill="F5F5F5"/>
      </w:pPr>
      <w:r>
        <w:rPr>
          <w:rFonts w:ascii="Courier New" w:hAnsi="Courier New"/>
          <w:color w:val="1E1E1E"/>
          <w:sz w:val="17"/>
        </w:rPr>
        <w:t xml:space="preserve">    conn.execute("PRAGMA busy_timeout=5000")</w:t>
      </w:r>
    </w:p>
    <w:p>
      <w:pPr>
        <w:spacing w:after="0" w:before="0"/>
        <w:ind w:left="432"/>
        <w:shd w:val="clear" w:color="auto" w:fill="F5F5F5"/>
      </w:pPr>
      <w:r>
        <w:rPr>
          <w:rFonts w:ascii="Courier New" w:hAnsi="Courier New"/>
          <w:color w:val="1E1E1E"/>
          <w:sz w:val="17"/>
        </w:rPr>
        <w:t xml:space="preserve">    return conn</w:t>
      </w:r>
    </w:p>
    <w:p>
      <w:pPr>
        <w:spacing w:after="80"/>
      </w:pPr>
    </w:p>
    <w:p>
      <w:r>
        <w:br w:type="page"/>
      </w:r>
    </w:p>
    <w:p>
      <w:pPr>
        <w:spacing w:before="360" w:after="120"/>
        <w:pBdr>
          <w:bottom w:val="single" w:sz="6" w:space="1" w:color="1F3564"/>
        </w:pBdr>
      </w:pPr>
      <w:r>
        <w:rPr>
          <w:b/>
          <w:color w:val="1F3564"/>
          <w:sz w:val="32"/>
        </w:rPr>
        <w:t>9.  API / Data Contracts</w:t>
      </w:r>
    </w:p>
    <w:p>
      <w:pPr>
        <w:spacing w:before="240" w:after="80"/>
      </w:pPr>
      <w:r>
        <w:rPr>
          <w:b/>
          <w:color w:val="2E74B5"/>
          <w:sz w:val="26"/>
        </w:rPr>
        <w:t>9.1  Contract Format</w:t>
      </w:r>
    </w:p>
    <w:p>
      <w:pPr>
        <w:spacing w:after="80"/>
      </w:pPr>
      <w:r>
        <w:rPr>
          <w:b w:val="0"/>
          <w:i w:val="0"/>
          <w:color w:val="1A1A1A"/>
          <w:sz w:val="20"/>
        </w:rPr>
        <w:t>Every contract follows: FunctionName(inputs) → output | Pure: yes/no | Raises: named exceptions | Side effects: none or listed</w:t>
      </w:r>
    </w:p>
    <w:p>
      <w:pPr>
        <w:spacing w:before="240" w:after="80"/>
      </w:pPr>
      <w:r>
        <w:rPr>
          <w:b/>
          <w:color w:val="2E74B5"/>
          <w:sz w:val="26"/>
        </w:rPr>
        <w:t>9.2  Engine Layer Contracts (All Pure)</w:t>
      </w:r>
    </w:p>
    <w:p>
      <w:pPr>
        <w:spacing w:after="0" w:before="0"/>
        <w:ind w:left="432"/>
        <w:shd w:val="clear" w:color="auto" w:fill="F5F5F5"/>
      </w:pPr>
      <w:r>
        <w:rPr>
          <w:rFonts w:ascii="Courier New" w:hAnsi="Courier New"/>
          <w:color w:val="1E1E1E"/>
          <w:sz w:val="17"/>
        </w:rPr>
        <w:t>calculate_financial_metrics(</w:t>
      </w:r>
    </w:p>
    <w:p>
      <w:pPr>
        <w:spacing w:after="0" w:before="0"/>
        <w:ind w:left="432"/>
        <w:shd w:val="clear" w:color="auto" w:fill="F5F5F5"/>
      </w:pPr>
      <w:r>
        <w:rPr>
          <w:rFonts w:ascii="Courier New" w:hAnsi="Courier New"/>
          <w:color w:val="1E1E1E"/>
          <w:sz w:val="17"/>
        </w:rPr>
        <w:t xml:space="preserve">    statements: List[FinancialStatement],</w:t>
      </w:r>
    </w:p>
    <w:p>
      <w:pPr>
        <w:spacing w:after="0" w:before="0"/>
        <w:ind w:left="432"/>
        <w:shd w:val="clear" w:color="auto" w:fill="F5F5F5"/>
      </w:pPr>
      <w:r>
        <w:rPr>
          <w:rFonts w:ascii="Courier New" w:hAnsi="Courier New"/>
          <w:color w:val="1E1E1E"/>
          <w:sz w:val="17"/>
        </w:rPr>
        <w:t xml:space="preserve">    statement_schema: StatementSchema</w:t>
      </w:r>
    </w:p>
    <w:p>
      <w:pPr>
        <w:spacing w:after="0" w:before="0"/>
        <w:ind w:left="432"/>
        <w:shd w:val="clear" w:color="auto" w:fill="F5F5F5"/>
      </w:pPr>
      <w:r>
        <w:rPr>
          <w:rFonts w:ascii="Courier New" w:hAnsi="Courier New"/>
          <w:color w:val="1E1E1E"/>
          <w:sz w:val="17"/>
        </w:rPr>
        <w:t>) -&gt; FinancialMetrics</w:t>
      </w:r>
    </w:p>
    <w:p>
      <w:pPr>
        <w:spacing w:after="0" w:before="0"/>
        <w:ind w:left="432"/>
        <w:shd w:val="clear" w:color="auto" w:fill="F5F5F5"/>
      </w:pPr>
      <w:r>
        <w:rPr>
          <w:rFonts w:ascii="Courier New" w:hAnsi="Courier New"/>
          <w:color w:val="1E1E1E"/>
          <w:sz w:val="17"/>
        </w:rPr>
        <w:t xml:space="preserve">  Pure: yes | Raises: InsufficientDataError</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calculate_technical_snapshot(</w:t>
      </w:r>
    </w:p>
    <w:p>
      <w:pPr>
        <w:spacing w:after="0" w:before="0"/>
        <w:ind w:left="432"/>
        <w:shd w:val="clear" w:color="auto" w:fill="F5F5F5"/>
      </w:pPr>
      <w:r>
        <w:rPr>
          <w:rFonts w:ascii="Courier New" w:hAnsi="Courier New"/>
          <w:color w:val="1E1E1E"/>
          <w:sz w:val="17"/>
        </w:rPr>
        <w:t xml:space="preserve">    candles: List[PriceCandle],</w:t>
      </w:r>
    </w:p>
    <w:p>
      <w:pPr>
        <w:spacing w:after="0" w:before="0"/>
        <w:ind w:left="432"/>
        <w:shd w:val="clear" w:color="auto" w:fill="F5F5F5"/>
      </w:pPr>
      <w:r>
        <w:rPr>
          <w:rFonts w:ascii="Courier New" w:hAnsi="Courier New"/>
          <w:color w:val="1E1E1E"/>
          <w:sz w:val="17"/>
        </w:rPr>
        <w:t xml:space="preserve">    window: int</w:t>
      </w:r>
    </w:p>
    <w:p>
      <w:pPr>
        <w:spacing w:after="0" w:before="0"/>
        <w:ind w:left="432"/>
        <w:shd w:val="clear" w:color="auto" w:fill="F5F5F5"/>
      </w:pPr>
      <w:r>
        <w:rPr>
          <w:rFonts w:ascii="Courier New" w:hAnsi="Courier New"/>
          <w:color w:val="1E1E1E"/>
          <w:sz w:val="17"/>
        </w:rPr>
        <w:t>) -&gt; TechnicalSnapshot</w:t>
      </w:r>
    </w:p>
    <w:p>
      <w:pPr>
        <w:spacing w:after="0" w:before="0"/>
        <w:ind w:left="432"/>
        <w:shd w:val="clear" w:color="auto" w:fill="F5F5F5"/>
      </w:pPr>
      <w:r>
        <w:rPr>
          <w:rFonts w:ascii="Courier New" w:hAnsi="Courier New"/>
          <w:color w:val="1E1E1E"/>
          <w:sz w:val="17"/>
        </w:rPr>
        <w:t xml:space="preserve">  Pure: yes | Raises: InsufficientDataError</w:t>
      </w:r>
    </w:p>
    <w:p>
      <w:pPr>
        <w:spacing w:after="0" w:before="0"/>
        <w:ind w:left="432"/>
        <w:shd w:val="clear" w:color="auto" w:fill="F5F5F5"/>
      </w:pPr>
      <w:r>
        <w:rPr>
          <w:rFonts w:ascii="Courier New" w:hAnsi="Courier New"/>
          <w:color w:val="1E1E1E"/>
          <w:sz w:val="17"/>
        </w:rPr>
        <w:t xml:space="preserve">  Preconditions (ValueError, not catchable): candles ordered,</w:t>
      </w:r>
    </w:p>
    <w:p>
      <w:pPr>
        <w:spacing w:after="0" w:before="0"/>
        <w:ind w:left="432"/>
        <w:shd w:val="clear" w:color="auto" w:fill="F5F5F5"/>
      </w:pPr>
      <w:r>
        <w:rPr>
          <w:rFonts w:ascii="Courier New" w:hAnsi="Courier New"/>
          <w:color w:val="1E1E1E"/>
          <w:sz w:val="17"/>
        </w:rPr>
        <w:t xml:space="preserve">    same company, same timeframe</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score_news_item(item: NewsItem) -&gt; NewsItem</w:t>
      </w:r>
    </w:p>
    <w:p>
      <w:pPr>
        <w:spacing w:after="0" w:before="0"/>
        <w:ind w:left="432"/>
        <w:shd w:val="clear" w:color="auto" w:fill="F5F5F5"/>
      </w:pPr>
      <w:r>
        <w:rPr>
          <w:rFonts w:ascii="Courier New" w:hAnsi="Courier New"/>
          <w:color w:val="1E1E1E"/>
          <w:sz w:val="17"/>
        </w:rPr>
        <w:t xml:space="preserve">  Pure: yes | Raises: none (neutral default for unrecognized content)</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calculate_score(</w:t>
      </w:r>
    </w:p>
    <w:p>
      <w:pPr>
        <w:spacing w:after="0" w:before="0"/>
        <w:ind w:left="432"/>
        <w:shd w:val="clear" w:color="auto" w:fill="F5F5F5"/>
      </w:pPr>
      <w:r>
        <w:rPr>
          <w:rFonts w:ascii="Courier New" w:hAnsi="Courier New"/>
          <w:color w:val="1E1E1E"/>
          <w:sz w:val="17"/>
        </w:rPr>
        <w:t xml:space="preserve">    financial_metrics: FinancialMetrics,</w:t>
      </w:r>
    </w:p>
    <w:p>
      <w:pPr>
        <w:spacing w:after="0" w:before="0"/>
        <w:ind w:left="432"/>
        <w:shd w:val="clear" w:color="auto" w:fill="F5F5F5"/>
      </w:pPr>
      <w:r>
        <w:rPr>
          <w:rFonts w:ascii="Courier New" w:hAnsi="Courier New"/>
          <w:color w:val="1E1E1E"/>
          <w:sz w:val="17"/>
        </w:rPr>
        <w:t xml:space="preserve">    technical_snapshot: TechnicalSnapshot,</w:t>
      </w:r>
    </w:p>
    <w:p>
      <w:pPr>
        <w:spacing w:after="0" w:before="0"/>
        <w:ind w:left="432"/>
        <w:shd w:val="clear" w:color="auto" w:fill="F5F5F5"/>
      </w:pPr>
      <w:r>
        <w:rPr>
          <w:rFonts w:ascii="Courier New" w:hAnsi="Courier New"/>
          <w:color w:val="1E1E1E"/>
          <w:sz w:val="17"/>
        </w:rPr>
        <w:t xml:space="preserve">    scored_news: List[NewsItem],</w:t>
      </w:r>
    </w:p>
    <w:p>
      <w:pPr>
        <w:spacing w:after="0" w:before="0"/>
        <w:ind w:left="432"/>
        <w:shd w:val="clear" w:color="auto" w:fill="F5F5F5"/>
      </w:pPr>
      <w:r>
        <w:rPr>
          <w:rFonts w:ascii="Courier New" w:hAnsi="Courier New"/>
          <w:color w:val="1E1E1E"/>
          <w:sz w:val="17"/>
        </w:rPr>
        <w:t xml:space="preserve">    weights: ConfigurationSnapshot</w:t>
      </w:r>
    </w:p>
    <w:p>
      <w:pPr>
        <w:spacing w:after="0" w:before="0"/>
        <w:ind w:left="432"/>
        <w:shd w:val="clear" w:color="auto" w:fill="F5F5F5"/>
      </w:pPr>
      <w:r>
        <w:rPr>
          <w:rFonts w:ascii="Courier New" w:hAnsi="Courier New"/>
          <w:color w:val="1E1E1E"/>
          <w:sz w:val="17"/>
        </w:rPr>
        <w:t>) -&gt; Score</w:t>
      </w:r>
    </w:p>
    <w:p>
      <w:pPr>
        <w:spacing w:after="0" w:before="0"/>
        <w:ind w:left="432"/>
        <w:shd w:val="clear" w:color="auto" w:fill="F5F5F5"/>
      </w:pPr>
      <w:r>
        <w:rPr>
          <w:rFonts w:ascii="Courier New" w:hAnsi="Courier New"/>
          <w:color w:val="1E1E1E"/>
          <w:sz w:val="17"/>
        </w:rPr>
        <w:t xml:space="preserve">  Pure: yes | Raises: InvalidWeightsError</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calculate_risk_score(</w:t>
      </w:r>
    </w:p>
    <w:p>
      <w:pPr>
        <w:spacing w:after="0" w:before="0"/>
        <w:ind w:left="432"/>
        <w:shd w:val="clear" w:color="auto" w:fill="F5F5F5"/>
      </w:pPr>
      <w:r>
        <w:rPr>
          <w:rFonts w:ascii="Courier New" w:hAnsi="Courier New"/>
          <w:color w:val="1E1E1E"/>
          <w:sz w:val="17"/>
        </w:rPr>
        <w:t xml:space="preserve">    score: Score,</w:t>
      </w:r>
    </w:p>
    <w:p>
      <w:pPr>
        <w:spacing w:after="0" w:before="0"/>
        <w:ind w:left="432"/>
        <w:shd w:val="clear" w:color="auto" w:fill="F5F5F5"/>
      </w:pPr>
      <w:r>
        <w:rPr>
          <w:rFonts w:ascii="Courier New" w:hAnsi="Courier New"/>
          <w:color w:val="1E1E1E"/>
          <w:sz w:val="17"/>
        </w:rPr>
        <w:t xml:space="preserve">    peer_summary: SectorPeerSummary,</w:t>
      </w:r>
    </w:p>
    <w:p>
      <w:pPr>
        <w:spacing w:after="0" w:before="0"/>
        <w:ind w:left="432"/>
        <w:shd w:val="clear" w:color="auto" w:fill="F5F5F5"/>
      </w:pPr>
      <w:r>
        <w:rPr>
          <w:rFonts w:ascii="Courier New" w:hAnsi="Courier New"/>
          <w:color w:val="1E1E1E"/>
          <w:sz w:val="17"/>
        </w:rPr>
        <w:t xml:space="preserve">    historical_score_summary: HistoricalScoreSummary,</w:t>
      </w:r>
    </w:p>
    <w:p>
      <w:pPr>
        <w:spacing w:after="0" w:before="0"/>
        <w:ind w:left="432"/>
        <w:shd w:val="clear" w:color="auto" w:fill="F5F5F5"/>
      </w:pPr>
      <w:r>
        <w:rPr>
          <w:rFonts w:ascii="Courier New" w:hAnsi="Courier New"/>
          <w:color w:val="1E1E1E"/>
          <w:sz w:val="17"/>
        </w:rPr>
        <w:t xml:space="preserve">    liquidity_summary: LiquiditySummary,</w:t>
      </w:r>
    </w:p>
    <w:p>
      <w:pPr>
        <w:spacing w:after="0" w:before="0"/>
        <w:ind w:left="432"/>
        <w:shd w:val="clear" w:color="auto" w:fill="F5F5F5"/>
      </w:pPr>
      <w:r>
        <w:rPr>
          <w:rFonts w:ascii="Courier New" w:hAnsi="Courier New"/>
          <w:color w:val="1E1E1E"/>
          <w:sz w:val="17"/>
        </w:rPr>
        <w:t xml:space="preserve">    config: ConfigurationSnapshot</w:t>
      </w:r>
    </w:p>
    <w:p>
      <w:pPr>
        <w:spacing w:after="0" w:before="0"/>
        <w:ind w:left="432"/>
        <w:shd w:val="clear" w:color="auto" w:fill="F5F5F5"/>
      </w:pPr>
      <w:r>
        <w:rPr>
          <w:rFonts w:ascii="Courier New" w:hAnsi="Courier New"/>
          <w:color w:val="1E1E1E"/>
          <w:sz w:val="17"/>
        </w:rPr>
        <w:t>) -&gt; RiskScore</w:t>
      </w:r>
    </w:p>
    <w:p>
      <w:pPr>
        <w:spacing w:after="0" w:before="0"/>
        <w:ind w:left="432"/>
        <w:shd w:val="clear" w:color="auto" w:fill="F5F5F5"/>
      </w:pPr>
      <w:r>
        <w:rPr>
          <w:rFonts w:ascii="Courier New" w:hAnsi="Courier New"/>
          <w:color w:val="1E1E1E"/>
          <w:sz w:val="17"/>
        </w:rPr>
        <w:t xml:space="preserve">  Pure: yes | Raises: none (missing inputs degrade toward conservative)</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calculate_confidence(</w:t>
      </w:r>
    </w:p>
    <w:p>
      <w:pPr>
        <w:spacing w:after="0" w:before="0"/>
        <w:ind w:left="432"/>
        <w:shd w:val="clear" w:color="auto" w:fill="F5F5F5"/>
      </w:pPr>
      <w:r>
        <w:rPr>
          <w:rFonts w:ascii="Courier New" w:hAnsi="Courier New"/>
          <w:color w:val="1E1E1E"/>
          <w:sz w:val="17"/>
        </w:rPr>
        <w:t xml:space="preserve">    score: Score,</w:t>
      </w:r>
    </w:p>
    <w:p>
      <w:pPr>
        <w:spacing w:after="0" w:before="0"/>
        <w:ind w:left="432"/>
        <w:shd w:val="clear" w:color="auto" w:fill="F5F5F5"/>
      </w:pPr>
      <w:r>
        <w:rPr>
          <w:rFonts w:ascii="Courier New" w:hAnsi="Courier New"/>
          <w:color w:val="1E1E1E"/>
          <w:sz w:val="17"/>
        </w:rPr>
        <w:t xml:space="preserve">    freshness: FreshnessMetadata,</w:t>
      </w:r>
    </w:p>
    <w:p>
      <w:pPr>
        <w:spacing w:after="0" w:before="0"/>
        <w:ind w:left="432"/>
        <w:shd w:val="clear" w:color="auto" w:fill="F5F5F5"/>
      </w:pPr>
      <w:r>
        <w:rPr>
          <w:rFonts w:ascii="Courier New" w:hAnsi="Courier New"/>
          <w:color w:val="1E1E1E"/>
          <w:sz w:val="17"/>
        </w:rPr>
        <w:t xml:space="preserve">    source_quality: SourceQualitySummary,</w:t>
      </w:r>
    </w:p>
    <w:p>
      <w:pPr>
        <w:spacing w:after="0" w:before="0"/>
        <w:ind w:left="432"/>
        <w:shd w:val="clear" w:color="auto" w:fill="F5F5F5"/>
      </w:pPr>
      <w:r>
        <w:rPr>
          <w:rFonts w:ascii="Courier New" w:hAnsi="Courier New"/>
          <w:color w:val="1E1E1E"/>
          <w:sz w:val="17"/>
        </w:rPr>
        <w:t xml:space="preserve">    source_health: SourceHealthSummary,    # from SourceHealthService</w:t>
      </w:r>
    </w:p>
    <w:p>
      <w:pPr>
        <w:spacing w:after="0" w:before="0"/>
        <w:ind w:left="432"/>
        <w:shd w:val="clear" w:color="auto" w:fill="F5F5F5"/>
      </w:pPr>
      <w:r>
        <w:rPr>
          <w:rFonts w:ascii="Courier New" w:hAnsi="Courier New"/>
          <w:color w:val="1E1E1E"/>
          <w:sz w:val="17"/>
        </w:rPr>
        <w:t xml:space="preserve">    historical_accuracy: HistoricalAccuracySummary</w:t>
      </w:r>
    </w:p>
    <w:p>
      <w:pPr>
        <w:spacing w:after="0" w:before="0"/>
        <w:ind w:left="432"/>
        <w:shd w:val="clear" w:color="auto" w:fill="F5F5F5"/>
      </w:pPr>
      <w:r>
        <w:rPr>
          <w:rFonts w:ascii="Courier New" w:hAnsi="Courier New"/>
          <w:color w:val="1E1E1E"/>
          <w:sz w:val="17"/>
        </w:rPr>
        <w:t>) -&gt; ConfidenceScore</w:t>
      </w:r>
    </w:p>
    <w:p>
      <w:pPr>
        <w:spacing w:after="0" w:before="0"/>
        <w:ind w:left="432"/>
        <w:shd w:val="clear" w:color="auto" w:fill="F5F5F5"/>
      </w:pPr>
      <w:r>
        <w:rPr>
          <w:rFonts w:ascii="Courier New" w:hAnsi="Courier New"/>
          <w:color w:val="1E1E1E"/>
          <w:sz w:val="17"/>
        </w:rPr>
        <w:t xml:space="preserve">  Pure: yes | Raises: none</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calculate_allocation(</w:t>
      </w:r>
    </w:p>
    <w:p>
      <w:pPr>
        <w:spacing w:after="0" w:before="0"/>
        <w:ind w:left="432"/>
        <w:shd w:val="clear" w:color="auto" w:fill="F5F5F5"/>
      </w:pPr>
      <w:r>
        <w:rPr>
          <w:rFonts w:ascii="Courier New" w:hAnsi="Courier New"/>
          <w:color w:val="1E1E1E"/>
          <w:sz w:val="17"/>
        </w:rPr>
        <w:t xml:space="preserve">    holdings: List[Holding],</w:t>
      </w:r>
    </w:p>
    <w:p>
      <w:pPr>
        <w:spacing w:after="0" w:before="0"/>
        <w:ind w:left="432"/>
        <w:shd w:val="clear" w:color="auto" w:fill="F5F5F5"/>
      </w:pPr>
      <w:r>
        <w:rPr>
          <w:rFonts w:ascii="Courier New" w:hAnsi="Courier New"/>
          <w:color w:val="1E1E1E"/>
          <w:sz w:val="17"/>
        </w:rPr>
        <w:t xml:space="preserve">    config: ConfigurationSnapshot</w:t>
      </w:r>
    </w:p>
    <w:p>
      <w:pPr>
        <w:spacing w:after="0" w:before="0"/>
        <w:ind w:left="432"/>
        <w:shd w:val="clear" w:color="auto" w:fill="F5F5F5"/>
      </w:pPr>
      <w:r>
        <w:rPr>
          <w:rFonts w:ascii="Courier New" w:hAnsi="Courier New"/>
          <w:color w:val="1E1E1E"/>
          <w:sz w:val="17"/>
        </w:rPr>
        <w:t>) -&gt; AllocationReport</w:t>
      </w:r>
    </w:p>
    <w:p>
      <w:pPr>
        <w:spacing w:after="0" w:before="0"/>
        <w:ind w:left="432"/>
        <w:shd w:val="clear" w:color="auto" w:fill="F5F5F5"/>
      </w:pPr>
      <w:r>
        <w:rPr>
          <w:rFonts w:ascii="Courier New" w:hAnsi="Courier New"/>
          <w:color w:val="1E1E1E"/>
          <w:sz w:val="17"/>
        </w:rPr>
        <w:t xml:space="preserve">  Pure: yes | Raises: none</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simulate(</w:t>
      </w:r>
    </w:p>
    <w:p>
      <w:pPr>
        <w:spacing w:after="0" w:before="0"/>
        <w:ind w:left="432"/>
        <w:shd w:val="clear" w:color="auto" w:fill="F5F5F5"/>
      </w:pPr>
      <w:r>
        <w:rPr>
          <w:rFonts w:ascii="Courier New" w:hAnsi="Courier New"/>
          <w:color w:val="1E1E1E"/>
          <w:sz w:val="17"/>
        </w:rPr>
        <w:t xml:space="preserve">    proposed_action: ProposedAction,</w:t>
      </w:r>
    </w:p>
    <w:p>
      <w:pPr>
        <w:spacing w:after="0" w:before="0"/>
        <w:ind w:left="432"/>
        <w:shd w:val="clear" w:color="auto" w:fill="F5F5F5"/>
      </w:pPr>
      <w:r>
        <w:rPr>
          <w:rFonts w:ascii="Courier New" w:hAnsi="Courier New"/>
          <w:color w:val="1E1E1E"/>
          <w:sz w:val="17"/>
        </w:rPr>
        <w:t xml:space="preserve">    current_holdings: List[Holding],</w:t>
      </w:r>
    </w:p>
    <w:p>
      <w:pPr>
        <w:spacing w:after="0" w:before="0"/>
        <w:ind w:left="432"/>
        <w:shd w:val="clear" w:color="auto" w:fill="F5F5F5"/>
      </w:pPr>
      <w:r>
        <w:rPr>
          <w:rFonts w:ascii="Courier New" w:hAnsi="Courier New"/>
          <w:color w:val="1E1E1E"/>
          <w:sz w:val="17"/>
        </w:rPr>
        <w:t xml:space="preserve">    config: ConfigurationSnapshot</w:t>
      </w:r>
    </w:p>
    <w:p>
      <w:pPr>
        <w:spacing w:after="0" w:before="0"/>
        <w:ind w:left="432"/>
        <w:shd w:val="clear" w:color="auto" w:fill="F5F5F5"/>
      </w:pPr>
      <w:r>
        <w:rPr>
          <w:rFonts w:ascii="Courier New" w:hAnsi="Courier New"/>
          <w:color w:val="1E1E1E"/>
          <w:sz w:val="17"/>
        </w:rPr>
        <w:t>) -&gt; AllocationReport</w:t>
      </w:r>
    </w:p>
    <w:p>
      <w:pPr>
        <w:spacing w:after="0" w:before="0"/>
        <w:ind w:left="432"/>
        <w:shd w:val="clear" w:color="auto" w:fill="F5F5F5"/>
      </w:pPr>
      <w:r>
        <w:rPr>
          <w:rFonts w:ascii="Courier New" w:hAnsi="Courier New"/>
          <w:color w:val="1E1E1E"/>
          <w:sz w:val="17"/>
        </w:rPr>
        <w:t xml:space="preserve">  Pure: yes | Raises: InvalidActionError</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AllocationCalculator.calculate(</w:t>
      </w:r>
    </w:p>
    <w:p>
      <w:pPr>
        <w:spacing w:after="0" w:before="0"/>
        <w:ind w:left="432"/>
        <w:shd w:val="clear" w:color="auto" w:fill="F5F5F5"/>
      </w:pPr>
      <w:r>
        <w:rPr>
          <w:rFonts w:ascii="Courier New" w:hAnsi="Courier New"/>
          <w:color w:val="1E1E1E"/>
          <w:sz w:val="17"/>
        </w:rPr>
        <w:t xml:space="preserve">    holdings: List[Holding],</w:t>
      </w:r>
    </w:p>
    <w:p>
      <w:pPr>
        <w:spacing w:after="0" w:before="0"/>
        <w:ind w:left="432"/>
        <w:shd w:val="clear" w:color="auto" w:fill="F5F5F5"/>
      </w:pPr>
      <w:r>
        <w:rPr>
          <w:rFonts w:ascii="Courier New" w:hAnsi="Courier New"/>
          <w:color w:val="1E1E1E"/>
          <w:sz w:val="17"/>
        </w:rPr>
        <w:t xml:space="preserve">    prices: Dict[str, float],</w:t>
      </w:r>
    </w:p>
    <w:p>
      <w:pPr>
        <w:spacing w:after="0" w:before="0"/>
        <w:ind w:left="432"/>
        <w:shd w:val="clear" w:color="auto" w:fill="F5F5F5"/>
      </w:pPr>
      <w:r>
        <w:rPr>
          <w:rFonts w:ascii="Courier New" w:hAnsi="Courier New"/>
          <w:color w:val="1E1E1E"/>
          <w:sz w:val="17"/>
        </w:rPr>
        <w:t xml:space="preserve">    cash: float,</w:t>
      </w:r>
    </w:p>
    <w:p>
      <w:pPr>
        <w:spacing w:after="0" w:before="0"/>
        <w:ind w:left="432"/>
        <w:shd w:val="clear" w:color="auto" w:fill="F5F5F5"/>
      </w:pPr>
      <w:r>
        <w:rPr>
          <w:rFonts w:ascii="Courier New" w:hAnsi="Courier New"/>
          <w:color w:val="1E1E1E"/>
          <w:sz w:val="17"/>
        </w:rPr>
        <w:t xml:space="preserve">    targets: ConfigurationSnapshot</w:t>
      </w:r>
    </w:p>
    <w:p>
      <w:pPr>
        <w:spacing w:after="0" w:before="0"/>
        <w:ind w:left="432"/>
        <w:shd w:val="clear" w:color="auto" w:fill="F5F5F5"/>
      </w:pPr>
      <w:r>
        <w:rPr>
          <w:rFonts w:ascii="Courier New" w:hAnsi="Courier New"/>
          <w:color w:val="1E1E1E"/>
          <w:sz w:val="17"/>
        </w:rPr>
        <w:t>) -&gt; AllocationReport</w:t>
      </w:r>
    </w:p>
    <w:p>
      <w:pPr>
        <w:spacing w:after="0" w:before="0"/>
        <w:ind w:left="432"/>
        <w:shd w:val="clear" w:color="auto" w:fill="F5F5F5"/>
      </w:pPr>
      <w:r>
        <w:rPr>
          <w:rFonts w:ascii="Courier New" w:hAnsi="Courier New"/>
          <w:color w:val="1E1E1E"/>
          <w:sz w:val="17"/>
        </w:rPr>
        <w:t xml:space="preserve">  Pure: yes | Location: shared/ (importable by Engine and Persistence)</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calculate_position_size(</w:t>
      </w:r>
    </w:p>
    <w:p>
      <w:pPr>
        <w:spacing w:after="0" w:before="0"/>
        <w:ind w:left="432"/>
        <w:shd w:val="clear" w:color="auto" w:fill="F5F5F5"/>
      </w:pPr>
      <w:r>
        <w:rPr>
          <w:rFonts w:ascii="Courier New" w:hAnsi="Courier New"/>
          <w:color w:val="1E1E1E"/>
          <w:sz w:val="17"/>
        </w:rPr>
        <w:t xml:space="preserve">    technical_snapshot: TechnicalSnapshot,</w:t>
      </w:r>
    </w:p>
    <w:p>
      <w:pPr>
        <w:spacing w:after="0" w:before="0"/>
        <w:ind w:left="432"/>
        <w:shd w:val="clear" w:color="auto" w:fill="F5F5F5"/>
      </w:pPr>
      <w:r>
        <w:rPr>
          <w:rFonts w:ascii="Courier New" w:hAnsi="Courier New"/>
          <w:color w:val="1E1E1E"/>
          <w:sz w:val="17"/>
        </w:rPr>
        <w:t xml:space="preserve">    risk_config: ConfigurationSnapshot,</w:t>
      </w:r>
    </w:p>
    <w:p>
      <w:pPr>
        <w:spacing w:after="0" w:before="0"/>
        <w:ind w:left="432"/>
        <w:shd w:val="clear" w:color="auto" w:fill="F5F5F5"/>
      </w:pPr>
      <w:r>
        <w:rPr>
          <w:rFonts w:ascii="Courier New" w:hAnsi="Courier New"/>
          <w:color w:val="1E1E1E"/>
          <w:sz w:val="17"/>
        </w:rPr>
        <w:t xml:space="preserve">    portfolio: AllocationReport</w:t>
      </w:r>
    </w:p>
    <w:p>
      <w:pPr>
        <w:spacing w:after="0" w:before="0"/>
        <w:ind w:left="432"/>
        <w:shd w:val="clear" w:color="auto" w:fill="F5F5F5"/>
      </w:pPr>
      <w:r>
        <w:rPr>
          <w:rFonts w:ascii="Courier New" w:hAnsi="Courier New"/>
          <w:color w:val="1E1E1E"/>
          <w:sz w:val="17"/>
        </w:rPr>
        <w:t>) -&gt; PositionSizing</w:t>
      </w:r>
    </w:p>
    <w:p>
      <w:pPr>
        <w:spacing w:after="0" w:before="0"/>
        <w:ind w:left="432"/>
        <w:shd w:val="clear" w:color="auto" w:fill="F5F5F5"/>
      </w:pPr>
      <w:r>
        <w:rPr>
          <w:rFonts w:ascii="Courier New" w:hAnsi="Courier New"/>
          <w:color w:val="1E1E1E"/>
          <w:sz w:val="17"/>
        </w:rPr>
        <w:t xml:space="preserve">  Pure: yes | Raises: InsufficientVolatilityDataError, PortfolioHeatExceededError</w:t>
      </w:r>
    </w:p>
    <w:p>
      <w:pPr>
        <w:spacing w:after="80"/>
      </w:pPr>
    </w:p>
    <w:p>
      <w:pPr>
        <w:spacing w:before="240" w:after="80"/>
      </w:pPr>
      <w:r>
        <w:rPr>
          <w:b/>
          <w:color w:val="2E74B5"/>
          <w:sz w:val="26"/>
        </w:rPr>
        <w:t>9.3  Reasoning Layer Contracts (NOT Pure)</w:t>
      </w:r>
    </w:p>
    <w:p>
      <w:pPr>
        <w:spacing w:after="0" w:before="0"/>
        <w:ind w:left="432"/>
        <w:shd w:val="clear" w:color="auto" w:fill="F5F5F5"/>
      </w:pPr>
      <w:r>
        <w:rPr>
          <w:rFonts w:ascii="Courier New" w:hAnsi="Courier New"/>
          <w:color w:val="1E1E1E"/>
          <w:sz w:val="17"/>
        </w:rPr>
        <w:t>build_context(</w:t>
      </w:r>
    </w:p>
    <w:p>
      <w:pPr>
        <w:spacing w:after="0" w:before="0"/>
        <w:ind w:left="432"/>
        <w:shd w:val="clear" w:color="auto" w:fill="F5F5F5"/>
      </w:pPr>
      <w:r>
        <w:rPr>
          <w:rFonts w:ascii="Courier New" w:hAnsi="Courier New"/>
          <w:color w:val="1E1E1E"/>
          <w:sz w:val="17"/>
        </w:rPr>
        <w:t xml:space="preserve">    score, confidence, portfolio, sizing, historical_summary,</w:t>
      </w:r>
    </w:p>
    <w:p>
      <w:pPr>
        <w:spacing w:after="0" w:before="0"/>
        <w:ind w:left="432"/>
        <w:shd w:val="clear" w:color="auto" w:fill="F5F5F5"/>
      </w:pPr>
      <w:r>
        <w:rPr>
          <w:rFonts w:ascii="Courier New" w:hAnsi="Courier New"/>
          <w:color w:val="1E1E1E"/>
          <w:sz w:val="17"/>
        </w:rPr>
        <w:t xml:space="preserve">    sector_summary, market_summary</w:t>
      </w:r>
    </w:p>
    <w:p>
      <w:pPr>
        <w:spacing w:after="0" w:before="0"/>
        <w:ind w:left="432"/>
        <w:shd w:val="clear" w:color="auto" w:fill="F5F5F5"/>
      </w:pPr>
      <w:r>
        <w:rPr>
          <w:rFonts w:ascii="Courier New" w:hAnsi="Courier New"/>
          <w:color w:val="1E1E1E"/>
          <w:sz w:val="17"/>
        </w:rPr>
        <w:t>) -&gt; CuratedContext</w:t>
      </w:r>
    </w:p>
    <w:p>
      <w:pPr>
        <w:spacing w:after="0" w:before="0"/>
        <w:ind w:left="432"/>
        <w:shd w:val="clear" w:color="auto" w:fill="F5F5F5"/>
      </w:pPr>
      <w:r>
        <w:rPr>
          <w:rFonts w:ascii="Courier New" w:hAnsi="Courier New"/>
          <w:color w:val="1E1E1E"/>
          <w:sz w:val="17"/>
        </w:rPr>
        <w:t xml:space="preserve">  Pure: yes (formatting only — no LLM call)</w:t>
      </w:r>
    </w:p>
    <w:p>
      <w:pPr>
        <w:spacing w:after="0" w:before="0"/>
        <w:ind w:left="432"/>
        <w:shd w:val="clear" w:color="auto" w:fill="F5F5F5"/>
      </w:pPr>
      <w:r>
        <w:rPr>
          <w:rFonts w:ascii="Courier New" w:hAnsi="Courier New"/>
          <w:color w:val="1E1E1E"/>
          <w:sz w:val="17"/>
        </w:rPr>
        <w:t xml:space="preserve">  Inputs: all pre-loaded by Orchestration — no Persistence access</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generate_recommendation(</w:t>
      </w:r>
    </w:p>
    <w:p>
      <w:pPr>
        <w:spacing w:after="0" w:before="0"/>
        <w:ind w:left="432"/>
        <w:shd w:val="clear" w:color="auto" w:fill="F5F5F5"/>
      </w:pPr>
      <w:r>
        <w:rPr>
          <w:rFonts w:ascii="Courier New" w:hAnsi="Courier New"/>
          <w:color w:val="1E1E1E"/>
          <w:sz w:val="17"/>
        </w:rPr>
        <w:t xml:space="preserve">    context: CuratedContext,</w:t>
      </w:r>
    </w:p>
    <w:p>
      <w:pPr>
        <w:spacing w:after="0" w:before="0"/>
        <w:ind w:left="432"/>
        <w:shd w:val="clear" w:color="auto" w:fill="F5F5F5"/>
      </w:pPr>
      <w:r>
        <w:rPr>
          <w:rFonts w:ascii="Courier New" w:hAnsi="Courier New"/>
          <w:color w:val="1E1E1E"/>
          <w:sz w:val="17"/>
        </w:rPr>
        <w:t xml:space="preserve">    schema: OutputSchema,</w:t>
      </w:r>
    </w:p>
    <w:p>
      <w:pPr>
        <w:spacing w:after="0" w:before="0"/>
        <w:ind w:left="432"/>
        <w:shd w:val="clear" w:color="auto" w:fill="F5F5F5"/>
      </w:pPr>
      <w:r>
        <w:rPr>
          <w:rFonts w:ascii="Courier New" w:hAnsi="Courier New"/>
          <w:color w:val="1E1E1E"/>
          <w:sz w:val="17"/>
        </w:rPr>
        <w:t xml:space="preserve">    model: ModelConfig</w:t>
      </w:r>
    </w:p>
    <w:p>
      <w:pPr>
        <w:spacing w:after="0" w:before="0"/>
        <w:ind w:left="432"/>
        <w:shd w:val="clear" w:color="auto" w:fill="F5F5F5"/>
      </w:pPr>
      <w:r>
        <w:rPr>
          <w:rFonts w:ascii="Courier New" w:hAnsi="Courier New"/>
          <w:color w:val="1E1E1E"/>
          <w:sz w:val="17"/>
        </w:rPr>
        <w:t>) -&gt; StructuredRecommendation</w:t>
      </w:r>
    </w:p>
    <w:p>
      <w:pPr>
        <w:spacing w:after="0" w:before="0"/>
        <w:ind w:left="432"/>
        <w:shd w:val="clear" w:color="auto" w:fill="F5F5F5"/>
      </w:pPr>
      <w:r>
        <w:rPr>
          <w:rFonts w:ascii="Courier New" w:hAnsi="Courier New"/>
          <w:color w:val="1E1E1E"/>
          <w:sz w:val="17"/>
        </w:rPr>
        <w:t xml:space="preserve">  Pure: NO — external network call, non-deterministic</w:t>
      </w:r>
    </w:p>
    <w:p>
      <w:pPr>
        <w:spacing w:after="0" w:before="0"/>
        <w:ind w:left="432"/>
        <w:shd w:val="clear" w:color="auto" w:fill="F5F5F5"/>
      </w:pPr>
      <w:r>
        <w:rPr>
          <w:rFonts w:ascii="Courier New" w:hAnsi="Courier New"/>
          <w:color w:val="1E1E1E"/>
          <w:sz w:val="17"/>
        </w:rPr>
        <w:t xml:space="preserve">  Raises: LLMTimeoutError, LLMSchemaValidationError, LLMRateLimitError</w:t>
      </w:r>
    </w:p>
    <w:p>
      <w:pPr>
        <w:spacing w:after="0" w:before="0"/>
        <w:ind w:left="432"/>
        <w:shd w:val="clear" w:color="auto" w:fill="F5F5F5"/>
      </w:pPr>
      <w:r>
        <w:rPr>
          <w:rFonts w:ascii="Courier New" w:hAnsi="Courier New"/>
          <w:color w:val="1E1E1E"/>
          <w:sz w:val="17"/>
        </w:rPr>
        <w:t xml:space="preserve">  Side effects: none on Persistence</w:t>
      </w:r>
    </w:p>
    <w:p>
      <w:pPr>
        <w:spacing w:after="80"/>
      </w:pPr>
    </w:p>
    <w:p>
      <w:pPr>
        <w:spacing w:before="240" w:after="80"/>
      </w:pPr>
      <w:r>
        <w:rPr>
          <w:b/>
          <w:color w:val="2E74B5"/>
          <w:sz w:val="26"/>
        </w:rPr>
        <w:t>9.4  Exception Taxonomy</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Category</w:t>
            </w:r>
          </w:p>
        </w:tc>
        <w:tc>
          <w:tcPr>
            <w:tcW w:type="dxa" w:w="1984"/>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Type</w:t>
            </w:r>
          </w:p>
        </w:tc>
        <w:tc>
          <w:tcPr>
            <w:tcW w:type="dxa" w:w="311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Examples</w:t>
            </w:r>
          </w:p>
        </w:tc>
        <w:tc>
          <w:tcPr>
            <w:tcW w:type="dxa" w:w="1984"/>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Handling</w:t>
            </w:r>
          </w:p>
        </w:tc>
      </w:tr>
      <w:tr>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Business/Data</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Named, documented, catchable</w:t>
            </w:r>
          </w:p>
        </w:tc>
        <w:tc>
          <w:tcPr>
            <w:tcW w:type="dxa" w:w="311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InsufficientDataError, InvalidWeightsError, PortfolioHeatExceededError</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Job catches, logs, continues to next Company</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Programmer/Invariant</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ValueError / AssertionError</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Out-of-order candles, None weights argument</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NOT caught — surfaces loudly as a bug</w:t>
            </w:r>
          </w:p>
        </w:tc>
      </w:tr>
    </w:tbl>
    <w:p>
      <w:pPr>
        <w:spacing w:after="120"/>
      </w:pPr>
    </w:p>
    <w:p>
      <w:pPr>
        <w:spacing w:before="240" w:after="80"/>
      </w:pPr>
      <w:r>
        <w:rPr>
          <w:b/>
          <w:color w:val="2E74B5"/>
          <w:sz w:val="26"/>
        </w:rPr>
        <w:t>9.5  Tool Layer Contracts (Copilot)</w:t>
      </w:r>
    </w:p>
    <w:p>
      <w:pPr>
        <w:spacing w:after="0" w:before="0"/>
        <w:ind w:left="432"/>
        <w:shd w:val="clear" w:color="auto" w:fill="F5F5F5"/>
      </w:pPr>
      <w:r>
        <w:rPr>
          <w:rFonts w:ascii="Courier New" w:hAnsi="Courier New"/>
          <w:color w:val="1E1E1E"/>
          <w:sz w:val="17"/>
        </w:rPr>
        <w:t># READ-ONLY (direct execution)</w:t>
      </w:r>
    </w:p>
    <w:p>
      <w:pPr>
        <w:spacing w:after="0" w:before="0"/>
        <w:ind w:left="432"/>
        <w:shd w:val="clear" w:color="auto" w:fill="F5F5F5"/>
      </w:pPr>
      <w:r>
        <w:rPr>
          <w:rFonts w:ascii="Courier New" w:hAnsi="Courier New"/>
          <w:color w:val="1E1E1E"/>
          <w:sz w:val="17"/>
        </w:rPr>
        <w:t>get_company_summary(symbol: str) -&gt; CompanySummaryView</w:t>
      </w:r>
    </w:p>
    <w:p>
      <w:pPr>
        <w:spacing w:after="0" w:before="0"/>
        <w:ind w:left="432"/>
        <w:shd w:val="clear" w:color="auto" w:fill="F5F5F5"/>
      </w:pPr>
      <w:r>
        <w:rPr>
          <w:rFonts w:ascii="Courier New" w:hAnsi="Courier New"/>
          <w:color w:val="1E1E1E"/>
          <w:sz w:val="17"/>
        </w:rPr>
        <w:t>get_portfolio() -&gt; CurrentPortfolioView</w:t>
      </w:r>
    </w:p>
    <w:p>
      <w:pPr>
        <w:spacing w:after="0" w:before="0"/>
        <w:ind w:left="432"/>
        <w:shd w:val="clear" w:color="auto" w:fill="F5F5F5"/>
      </w:pPr>
      <w:r>
        <w:rPr>
          <w:rFonts w:ascii="Courier New" w:hAnsi="Courier New"/>
          <w:color w:val="1E1E1E"/>
          <w:sz w:val="17"/>
        </w:rPr>
        <w:t>get_latest_scores() -&gt; List[ScoreSummaryView]</w:t>
      </w:r>
    </w:p>
    <w:p>
      <w:pPr>
        <w:spacing w:after="0" w:before="0"/>
        <w:ind w:left="432"/>
        <w:shd w:val="clear" w:color="auto" w:fill="F5F5F5"/>
      </w:pPr>
      <w:r>
        <w:rPr>
          <w:rFonts w:ascii="Courier New" w:hAnsi="Courier New"/>
          <w:color w:val="1E1E1E"/>
          <w:sz w:val="17"/>
        </w:rPr>
        <w:t>get_recommendation_history() -&gt; List[RecommendationView]</w:t>
      </w:r>
    </w:p>
    <w:p>
      <w:pPr>
        <w:spacing w:after="0" w:before="0"/>
        <w:ind w:left="432"/>
        <w:shd w:val="clear" w:color="auto" w:fill="F5F5F5"/>
      </w:pPr>
      <w:r>
        <w:rPr>
          <w:rFonts w:ascii="Courier New" w:hAnsi="Courier New"/>
          <w:color w:val="1E1E1E"/>
          <w:sz w:val="17"/>
        </w:rPr>
        <w:t>compare_companies(symbols: List[str]) -&gt; ComparisonView</w:t>
      </w:r>
    </w:p>
    <w:p>
      <w:pPr>
        <w:spacing w:after="0" w:before="0"/>
        <w:ind w:left="432"/>
        <w:shd w:val="clear" w:color="auto" w:fill="F5F5F5"/>
      </w:pPr>
      <w:r>
        <w:rPr>
          <w:rFonts w:ascii="Courier New" w:hAnsi="Courier New"/>
          <w:color w:val="1E1E1E"/>
          <w:sz w:val="17"/>
        </w:rPr>
        <w:t>simulate_buy(symbol: str, capital: float) -&gt; AllocationReport</w:t>
      </w:r>
    </w:p>
    <w:p>
      <w:pPr>
        <w:spacing w:after="0" w:before="0"/>
        <w:ind w:left="432"/>
        <w:shd w:val="clear" w:color="auto" w:fill="F5F5F5"/>
      </w:pPr>
      <w:r>
        <w:rPr>
          <w:rFonts w:ascii="Courier New" w:hAnsi="Courier New"/>
          <w:color w:val="1E1E1E"/>
          <w:sz w:val="17"/>
        </w:rPr>
        <w:t>get_sector_summary(sector: str) -&gt; SectorSummaryView</w:t>
      </w:r>
    </w:p>
    <w:p>
      <w:pPr>
        <w:spacing w:after="0" w:before="0"/>
        <w:ind w:left="432"/>
        <w:shd w:val="clear" w:color="auto" w:fill="F5F5F5"/>
      </w:pPr>
      <w:r>
        <w:rPr>
          <w:rFonts w:ascii="Courier New" w:hAnsi="Courier New"/>
          <w:color w:val="1E1E1E"/>
          <w:sz w:val="17"/>
        </w:rPr>
        <w:t>search_recommendations(filters: dict) -&gt; List[RecommendationView]</w:t>
      </w:r>
    </w:p>
    <w:p>
      <w:pPr>
        <w:spacing w:after="0" w:before="0"/>
        <w:ind w:left="432"/>
        <w:shd w:val="clear" w:color="auto" w:fill="F5F5F5"/>
      </w:pPr>
      <w:r>
        <w:rPr>
          <w:rFonts w:ascii="Courier New" w:hAnsi="Courier New"/>
          <w:color w:val="1E1E1E"/>
          <w:sz w:val="17"/>
        </w:rPr>
        <w:t>get_news(symbol: str) -&gt; List[NewsItemView]</w:t>
      </w:r>
    </w:p>
    <w:p>
      <w:pPr>
        <w:spacing w:after="0" w:before="0"/>
        <w:ind w:left="432"/>
        <w:shd w:val="clear" w:color="auto" w:fill="F5F5F5"/>
      </w:pPr>
      <w:r>
        <w:rPr>
          <w:rFonts w:ascii="Courier New" w:hAnsi="Courier New"/>
          <w:color w:val="1E1E1E"/>
          <w:sz w:val="17"/>
        </w:rPr>
        <w:t>get_source_health() -&gt; List[SourceHealthView]</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PROPOSE (returns Plan, no write)</w:t>
      </w:r>
    </w:p>
    <w:p>
      <w:pPr>
        <w:spacing w:after="0" w:before="0"/>
        <w:ind w:left="432"/>
        <w:shd w:val="clear" w:color="auto" w:fill="F5F5F5"/>
      </w:pPr>
      <w:r>
        <w:rPr>
          <w:rFonts w:ascii="Courier New" w:hAnsi="Courier New"/>
          <w:color w:val="1E1E1E"/>
          <w:sz w:val="17"/>
        </w:rPr>
        <w:t>propose_rebalance(new_capital: float) -&gt; RebalancePlan</w:t>
      </w:r>
    </w:p>
    <w:p>
      <w:pPr>
        <w:spacing w:after="0" w:before="0"/>
        <w:ind w:left="432"/>
        <w:shd w:val="clear" w:color="auto" w:fill="F5F5F5"/>
      </w:pPr>
      <w:r>
        <w:rPr>
          <w:rFonts w:ascii="Courier New" w:hAnsi="Courier New"/>
          <w:color w:val="1E1E1E"/>
          <w:sz w:val="17"/>
        </w:rPr>
        <w:t>propose_swing_analysis(symbol: str) -&gt; SwingPlan</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EXECUTE (requires session.has_pending_plan(plan_id))</w:t>
      </w:r>
    </w:p>
    <w:p>
      <w:pPr>
        <w:spacing w:after="0" w:before="0"/>
        <w:ind w:left="432"/>
        <w:shd w:val="clear" w:color="auto" w:fill="F5F5F5"/>
      </w:pPr>
      <w:r>
        <w:rPr>
          <w:rFonts w:ascii="Courier New" w:hAnsi="Courier New"/>
          <w:color w:val="1E1E1E"/>
          <w:sz w:val="17"/>
        </w:rPr>
        <w:t>confirm_and_apply(plan_id: str) -&gt; Recommendation</w:t>
      </w:r>
    </w:p>
    <w:p>
      <w:pPr>
        <w:spacing w:after="0" w:before="0"/>
        <w:ind w:left="432"/>
        <w:shd w:val="clear" w:color="auto" w:fill="F5F5F5"/>
      </w:pPr>
      <w:r>
        <w:rPr>
          <w:rFonts w:ascii="Courier New" w:hAnsi="Courier New"/>
          <w:color w:val="1E1E1E"/>
          <w:sz w:val="17"/>
        </w:rPr>
        <w:t>trigger_collection(source_type: str) -&gt; CollectionRunResult</w:t>
      </w:r>
    </w:p>
    <w:p>
      <w:pPr>
        <w:spacing w:after="0" w:before="0"/>
        <w:ind w:left="432"/>
        <w:shd w:val="clear" w:color="auto" w:fill="F5F5F5"/>
      </w:pPr>
      <w:r>
        <w:rPr>
          <w:rFonts w:ascii="Courier New" w:hAnsi="Courier New"/>
          <w:color w:val="1E1E1E"/>
          <w:sz w:val="17"/>
        </w:rPr>
        <w:t>save_analysis_session() -&gt; AnalysisSession</w:t>
      </w:r>
    </w:p>
    <w:p>
      <w:pPr>
        <w:spacing w:after="80"/>
      </w:pPr>
    </w:p>
    <w:p>
      <w:pPr>
        <w:spacing w:before="240" w:after="80"/>
      </w:pPr>
      <w:r>
        <w:rPr>
          <w:b/>
          <w:color w:val="2E74B5"/>
          <w:sz w:val="26"/>
        </w:rPr>
        <w:t>9.6  Transaction Boundaries</w:t>
      </w:r>
    </w:p>
    <w:p>
      <w:pPr>
        <w:spacing w:after="80"/>
      </w:pPr>
      <w:r>
        <w:rPr>
          <w:b w:val="0"/>
          <w:i w:val="0"/>
          <w:color w:val="1A1A1A"/>
          <w:sz w:val="20"/>
        </w:rPr>
        <w:t>Checkpoint A: all deterministic artifact writes in one atomic transaction. Checkpoint B: PortfolioSnapshot + Recommendation in one atomic transaction. No shared transaction across checkpoints. CollectionRun/Job status writes are OUTSIDE both transactions.</w:t>
      </w:r>
    </w:p>
    <w:p>
      <w:r>
        <w:br w:type="page"/>
      </w:r>
    </w:p>
    <w:p>
      <w:pPr>
        <w:spacing w:before="360" w:after="120"/>
        <w:pBdr>
          <w:bottom w:val="single" w:sz="6" w:space="1" w:color="1F3564"/>
        </w:pBdr>
      </w:pPr>
      <w:r>
        <w:rPr>
          <w:b/>
          <w:color w:val="1F3564"/>
          <w:sz w:val="32"/>
        </w:rPr>
        <w:t>10.  Business Rules</w:t>
      </w:r>
    </w:p>
    <w:p>
      <w:pPr>
        <w:spacing w:before="240" w:after="80"/>
      </w:pPr>
      <w:r>
        <w:rPr>
          <w:b/>
          <w:color w:val="2E74B5"/>
          <w:sz w:val="26"/>
        </w:rPr>
        <w:t>10.1  Configuration vs Business Rules</w:t>
      </w:r>
    </w:p>
    <w:p>
      <w:pPr>
        <w:spacing w:after="80"/>
      </w:pPr>
      <w:r>
        <w:rPr>
          <w:b w:val="0"/>
          <w:i w:val="0"/>
          <w:color w:val="1A1A1A"/>
          <w:sz w:val="20"/>
        </w:rPr>
        <w:t>Configuration: "what value" (a weight, a threshold, a target). Business Rule: "what's even allowed" (a constraint, a lifecycle requirement, a workflow invariant). Test: if changing it should be as easy as editing a YAML value, it's Configuration. If it requires deliberately reading and updating this section, it's a Business Rule.</w:t>
      </w:r>
    </w:p>
    <w:p>
      <w:pPr>
        <w:spacing w:after="80"/>
      </w:pPr>
      <w:r>
        <w:rPr>
          <w:b w:val="0"/>
          <w:i/>
          <w:color w:val="1A1A1A"/>
          <w:sz w:val="20"/>
        </w:rPr>
        <w:t>Tags: [INVARIANT] = structural guarantee, essentially never changes. [POLICY] = investment-strategy decision, legitimately revisable.</w:t>
      </w:r>
    </w:p>
    <w:p>
      <w:pPr>
        <w:spacing w:before="240" w:after="80"/>
      </w:pPr>
      <w:r>
        <w:rPr>
          <w:b/>
          <w:color w:val="2E74B5"/>
          <w:sz w:val="26"/>
        </w:rPr>
        <w:t>10.2  Portfolio Constraint Rules</w:t>
      </w:r>
    </w:p>
    <w:tbl>
      <w:tblPr>
        <w:tblStyle w:val="TableGrid"/>
        <w:tblW w:type="auto" w:w="0"/>
        <w:tblLook w:firstColumn="1" w:firstRow="1" w:lastColumn="0" w:lastRow="0" w:noHBand="0" w:noVBand="1" w:val="04A0"/>
      </w:tblPr>
      <w:tblGrid>
        <w:gridCol w:w="4536"/>
        <w:gridCol w:w="4536"/>
      </w:tblGrid>
      <w:tr>
        <w:tc>
          <w:tcPr>
            <w:tcW w:type="dxa" w:w="7370"/>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Rule</w:t>
            </w:r>
          </w:p>
        </w:tc>
        <w:tc>
          <w:tcPr>
            <w:tcW w:type="dxa" w:w="170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Tag</w:t>
            </w:r>
          </w:p>
        </w:tc>
      </w:tr>
      <w:tr>
        <w:tc>
          <w:tcPr>
            <w:tcW w:type="dxa" w:w="7370"/>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No new Holding may push a Company's allocation above the configured per-stock maximum; always surfaced as ConstraintViolation, never auto-corrected</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INVARIANT</w:t>
            </w:r>
          </w:p>
        </w:tc>
      </w:tr>
      <w:tr>
        <w:tc>
          <w:tcPr>
            <w:tcW w:type="dxa" w:w="7370"/>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Sector exposure constraints reported distinctly from Score — never merged</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INVARIANT</w:t>
            </w:r>
          </w:p>
        </w:tc>
      </w:tr>
      <w:tr>
        <w:tc>
          <w:tcPr>
            <w:tcW w:type="dxa" w:w="7370"/>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Gold and Cloud allocations are not rebalanced automatically</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POLICY</w:t>
            </w:r>
          </w:p>
        </w:tc>
      </w:tr>
      <w:tr>
        <w:tc>
          <w:tcPr>
            <w:tcW w:type="dxa" w:w="7370"/>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 Recommendation that would violate a constraint is still generated (never suppressed), with violation in frozen package and LLM explanation</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INVARIANT</w:t>
            </w:r>
          </w:p>
        </w:tc>
      </w:tr>
    </w:tbl>
    <w:p>
      <w:pPr>
        <w:spacing w:after="120"/>
      </w:pPr>
    </w:p>
    <w:p>
      <w:pPr>
        <w:spacing w:before="240" w:after="80"/>
      </w:pPr>
      <w:r>
        <w:rPr>
          <w:b/>
          <w:color w:val="2E74B5"/>
          <w:sz w:val="26"/>
        </w:rPr>
        <w:t>10.3  Recommendation Validity Rules</w:t>
      </w:r>
    </w:p>
    <w:p>
      <w:pPr>
        <w:spacing w:after="80"/>
      </w:pPr>
      <w:r>
        <w:rPr>
          <w:b w:val="0"/>
          <w:i w:val="0"/>
          <w:color w:val="1A1A1A"/>
          <w:sz w:val="20"/>
        </w:rPr>
        <w:t>A Recommendation is valid until superseded by a defined superseding event — event-driven, not purely time-based.</w:t>
      </w:r>
    </w:p>
    <w:tbl>
      <w:tblPr>
        <w:tblStyle w:val="TableGrid"/>
        <w:tblW w:type="auto" w:w="0"/>
        <w:tblLook w:firstColumn="1" w:firstRow="1" w:lastColumn="0" w:lastRow="0" w:noHBand="0" w:noVBand="1" w:val="04A0"/>
      </w:tblPr>
      <w:tblGrid>
        <w:gridCol w:w="3024"/>
        <w:gridCol w:w="3024"/>
        <w:gridCol w:w="3024"/>
      </w:tblGrid>
      <w:tr>
        <w:tc>
          <w:tcPr>
            <w:tcW w:type="dxa" w:w="45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Superseding Event</w:t>
            </w:r>
          </w:p>
        </w:tc>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Type</w:t>
            </w:r>
          </w:p>
        </w:tc>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Tag</w:t>
            </w:r>
          </w:p>
        </w:tc>
      </w:tr>
      <w:tr>
        <w:tc>
          <w:tcPr>
            <w:tcW w:type="dxa" w:w="45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New Score computed for the same Company</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new_score</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INVARIANT</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New Recommendation generated for the same Company</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new_recommendation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INVARIANT</w:t>
            </w:r>
          </w:p>
        </w:tc>
      </w:tr>
      <w:tr>
        <w:tc>
          <w:tcPr>
            <w:tcW w:type="dxa" w:w="45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Corporate Action recorded for the Company</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corporate_action</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INVARIANT</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User materially changes Portfolio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portfolio_change</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INVARIANT</w:t>
            </w:r>
          </w:p>
        </w:tc>
      </w:tr>
      <w:tr>
        <w:tc>
          <w:tcPr>
            <w:tcW w:type="dxa" w:w="45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Time-based expiry (Swing: 1 trading day default; Long-Term: until next run)</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time_expiry</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POLICY</w:t>
            </w:r>
          </w:p>
        </w:tc>
      </w:tr>
    </w:tbl>
    <w:p>
      <w:pPr>
        <w:spacing w:after="120"/>
      </w:pPr>
    </w:p>
    <w:p>
      <w:pPr>
        <w:spacing w:after="80"/>
      </w:pPr>
      <w:r>
        <w:rPr>
          <w:b w:val="0"/>
          <w:i w:val="0"/>
          <w:color w:val="1A1A1A"/>
          <w:sz w:val="20"/>
        </w:rPr>
        <w:t>Supersession is recorded as a RecommendationSupersession entity — queryable, never inferred.</w:t>
      </w:r>
    </w:p>
    <w:p>
      <w:pPr>
        <w:spacing w:before="240" w:after="80"/>
      </w:pPr>
      <w:r>
        <w:rPr>
          <w:b/>
          <w:color w:val="2E74B5"/>
          <w:sz w:val="26"/>
        </w:rPr>
        <w:t>10.4  Execution and Outcome Rules</w:t>
      </w:r>
    </w:p>
    <w:p>
      <w:pPr>
        <w:pStyle w:val="ListBullet"/>
        <w:spacing w:after="40"/>
        <w:ind w:left="360"/>
      </w:pPr>
      <w:r>
        <w:rPr>
          <w:color w:val="1A1A1A"/>
          <w:sz w:val="20"/>
        </w:rPr>
        <w:t>[INVARIANT]  An Execution may exist without a prior Recommendation</w:t>
      </w:r>
    </w:p>
    <w:p>
      <w:pPr>
        <w:pStyle w:val="ListBullet"/>
        <w:spacing w:after="40"/>
        <w:ind w:left="360"/>
      </w:pPr>
      <w:r>
        <w:rPr>
          <w:color w:val="1A1A1A"/>
          <w:sz w:val="20"/>
        </w:rPr>
        <w:t>[INVARIANT]  An Outcome may only be recorded against an existing Recommendation or Execution</w:t>
      </w:r>
    </w:p>
    <w:p>
      <w:pPr>
        <w:pStyle w:val="ListBullet"/>
        <w:spacing w:after="40"/>
        <w:ind w:left="360"/>
      </w:pPr>
      <w:r>
        <w:rPr>
          <w:color w:val="1A1A1A"/>
          <w:sz w:val="20"/>
        </w:rPr>
        <w:t>[INVARIANT]  quality_classification on Outcome is never auto-assigned by the LLM — only deterministic logic or explicit UserFeedback finalizes it</w:t>
      </w:r>
    </w:p>
    <w:p>
      <w:pPr>
        <w:pStyle w:val="ListBullet"/>
        <w:spacing w:after="40"/>
        <w:ind w:left="360"/>
      </w:pPr>
      <w:r>
        <w:rPr>
          <w:color w:val="1A1A1A"/>
          <w:sz w:val="20"/>
        </w:rPr>
        <w:t>[INVARIANT]  UserFeedback can be recorded multiple times (append-only) — old feedback is never overwritten</w:t>
      </w:r>
    </w:p>
    <w:p>
      <w:pPr>
        <w:spacing w:before="240" w:after="80"/>
      </w:pPr>
      <w:r>
        <w:rPr>
          <w:b/>
          <w:color w:val="2E74B5"/>
          <w:sz w:val="26"/>
        </w:rPr>
        <w:t>10.5  Watchlist Workflow Rules</w:t>
      </w:r>
    </w:p>
    <w:p>
      <w:pPr>
        <w:pStyle w:val="ListBullet"/>
        <w:spacing w:after="40"/>
        <w:ind w:left="360"/>
      </w:pPr>
      <w:r>
        <w:rPr>
          <w:color w:val="1A1A1A"/>
          <w:sz w:val="20"/>
        </w:rPr>
        <w:t>[INVARIANT]  A Company cannot become a Holding without first existing as a WatchlistEntry (even retroactively for spontaneous buys)</w:t>
      </w:r>
    </w:p>
    <w:p>
      <w:pPr>
        <w:pStyle w:val="ListBullet"/>
        <w:spacing w:after="40"/>
        <w:ind w:left="360"/>
      </w:pPr>
      <w:r>
        <w:rPr>
          <w:color w:val="1A1A1A"/>
          <w:sz w:val="20"/>
        </w:rPr>
        <w:t>[INVARIANT]  Moving out of Portfolio state does not delete history — Archived is presentational, not deletion</w:t>
      </w:r>
    </w:p>
    <w:p>
      <w:pPr>
        <w:pStyle w:val="ListBullet"/>
        <w:spacing w:after="40"/>
        <w:ind w:left="360"/>
      </w:pPr>
      <w:r>
        <w:rPr>
          <w:color w:val="1A1A1A"/>
          <w:sz w:val="20"/>
        </w:rPr>
        <w:t>[INVARIANT]  A Holding may only be created while Monitoring Intent is WATCHLIST</w:t>
      </w:r>
    </w:p>
    <w:p>
      <w:pPr>
        <w:spacing w:before="240" w:after="80"/>
      </w:pPr>
      <w:r>
        <w:rPr>
          <w:b/>
          <w:color w:val="2E74B5"/>
          <w:sz w:val="26"/>
        </w:rPr>
        <w:t>10.6  Data and Confidence Rules</w:t>
      </w:r>
    </w:p>
    <w:p>
      <w:pPr>
        <w:pStyle w:val="ListBullet"/>
        <w:spacing w:after="40"/>
        <w:ind w:left="360"/>
      </w:pPr>
      <w:r>
        <w:rPr>
          <w:color w:val="1A1A1A"/>
          <w:sz w:val="20"/>
        </w:rPr>
        <w:t>[INVARIANT]  A Score is always computed and persisted, even with incomplete/stale input — missing data lowers ConfidenceScore, never blocks computation</w:t>
      </w:r>
    </w:p>
    <w:p>
      <w:pPr>
        <w:pStyle w:val="ListBullet"/>
        <w:spacing w:after="40"/>
        <w:ind w:left="360"/>
      </w:pPr>
      <w:r>
        <w:rPr>
          <w:color w:val="1A1A1A"/>
          <w:sz w:val="20"/>
        </w:rPr>
        <w:t>[INVARIANT]  A Recommendation's confidence_id must reference a ConfidenceScore from the same pipeline run — never reused from a prior run</w:t>
      </w:r>
    </w:p>
    <w:p>
      <w:pPr>
        <w:pStyle w:val="ListBullet"/>
        <w:spacing w:after="40"/>
        <w:ind w:left="360"/>
      </w:pPr>
      <w:r>
        <w:rPr>
          <w:color w:val="1A1A1A"/>
          <w:sz w:val="20"/>
        </w:rPr>
        <w:t>[POLICY]  No Recommendation generated for a Company with Score exceeding configured staleness threshold without explicit flag in explanation</w:t>
      </w:r>
    </w:p>
    <w:p>
      <w:pPr>
        <w:spacing w:before="240" w:after="80"/>
      </w:pPr>
      <w:r>
        <w:rPr>
          <w:b/>
          <w:color w:val="2E74B5"/>
          <w:sz w:val="26"/>
        </w:rPr>
        <w:t>10.7  Copilot and Tool Workflow Rules</w:t>
      </w:r>
    </w:p>
    <w:p>
      <w:pPr>
        <w:pStyle w:val="ListBullet"/>
        <w:spacing w:after="40"/>
        <w:ind w:left="360"/>
      </w:pPr>
      <w:r>
        <w:rPr>
          <w:color w:val="1A1A1A"/>
          <w:sz w:val="20"/>
        </w:rPr>
        <w:t>[INVARIANT]  Every state-changing Tool Layer call follows Generate Plan → User Review → User Approval → Execute → Audit Log — no tool is exempted</w:t>
      </w:r>
    </w:p>
    <w:p>
      <w:pPr>
        <w:pStyle w:val="ListBullet"/>
        <w:spacing w:after="40"/>
        <w:ind w:left="360"/>
      </w:pPr>
      <w:r>
        <w:rPr>
          <w:color w:val="1A1A1A"/>
          <w:sz w:val="20"/>
        </w:rPr>
        <w:t>[POLICY]  A RebalancePlan expires after a configured time window or upon material Portfolio change before confirmation</w:t>
      </w:r>
    </w:p>
    <w:p>
      <w:pPr>
        <w:pStyle w:val="ListBullet"/>
        <w:spacing w:after="40"/>
        <w:ind w:left="360"/>
      </w:pPr>
      <w:r>
        <w:rPr>
          <w:color w:val="1A1A1A"/>
          <w:sz w:val="20"/>
        </w:rPr>
        <w:t>[INVARIANT]  AnalysisSession promotion copies content into Recommendation's frozen package; session itself remains ephemeral</w:t>
      </w:r>
    </w:p>
    <w:p>
      <w:pPr>
        <w:spacing w:before="240" w:after="80"/>
      </w:pPr>
      <w:r>
        <w:rPr>
          <w:b/>
          <w:color w:val="2E74B5"/>
          <w:sz w:val="26"/>
        </w:rPr>
        <w:t>10.8  Sector and Market Rules</w:t>
      </w:r>
    </w:p>
    <w:p>
      <w:pPr>
        <w:pStyle w:val="ListBullet"/>
        <w:spacing w:after="40"/>
        <w:ind w:left="360"/>
      </w:pPr>
      <w:r>
        <w:rPr>
          <w:color w:val="1A1A1A"/>
          <w:sz w:val="20"/>
        </w:rPr>
        <w:t>[INVARIANT]  SectorSummary and MarketSummary are always derived, never directly editable</w:t>
      </w:r>
    </w:p>
    <w:p>
      <w:pPr>
        <w:pStyle w:val="ListBullet"/>
        <w:spacing w:after="40"/>
        <w:ind w:left="360"/>
      </w:pPr>
      <w:r>
        <w:rPr>
          <w:color w:val="1A1A1A"/>
          <w:sz w:val="20"/>
        </w:rPr>
        <w:t>[INVARIANT]  A Company's sector classification changes are historically tracked (company_sector_history), not silently overwritten</w:t>
      </w:r>
    </w:p>
    <w:p>
      <w:r>
        <w:br w:type="page"/>
      </w:r>
    </w:p>
    <w:p>
      <w:pPr>
        <w:spacing w:before="360" w:after="120"/>
        <w:pBdr>
          <w:bottom w:val="single" w:sz="6" w:space="1" w:color="1F3564"/>
        </w:pBdr>
      </w:pPr>
      <w:r>
        <w:rPr>
          <w:b/>
          <w:color w:val="1F3564"/>
          <w:sz w:val="32"/>
        </w:rPr>
        <w:t>11.  Watchlist Lifecycle</w:t>
      </w:r>
    </w:p>
    <w:p>
      <w:pPr>
        <w:spacing w:before="240" w:after="80"/>
      </w:pPr>
      <w:r>
        <w:rPr>
          <w:b/>
          <w:color w:val="2E74B5"/>
          <w:sz w:val="26"/>
        </w:rPr>
        <w:t>11.1  Two Independent Dimensions</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Dimension</w:t>
            </w:r>
          </w:p>
        </w:tc>
        <w:tc>
          <w:tcPr>
            <w:tcW w:type="dxa" w:w="28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How Stored</w:t>
            </w:r>
          </w:p>
        </w:tc>
        <w:tc>
          <w:tcPr>
            <w:tcW w:type="dxa" w:w="3969"/>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Description</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Ownership</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Derived from holdings table</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OWNS_SOME or OWNS_NONE — computed, never stored as separate state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Monitoring Intent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watchlist_history (append-only)</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The actual lifecycle: Candidate → Watchlist → Archived</w:t>
            </w:r>
          </w:p>
        </w:tc>
      </w:tr>
    </w:tbl>
    <w:p>
      <w:pPr>
        <w:spacing w:after="120"/>
      </w:pPr>
    </w:p>
    <w:p>
      <w:pPr>
        <w:spacing w:before="240" w:after="80"/>
      </w:pPr>
      <w:r>
        <w:rPr>
          <w:b/>
          <w:color w:val="2E74B5"/>
          <w:sz w:val="26"/>
        </w:rPr>
        <w:t>11.2  Monitoring Intent States</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State</w:t>
            </w:r>
          </w:p>
        </w:tc>
        <w:tc>
          <w:tcPr>
            <w:tcW w:type="dxa" w:w="45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Meaning</w:t>
            </w:r>
          </w:p>
        </w:tc>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Scoring Cadence</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CANDIDATE</w:t>
            </w:r>
          </w:p>
        </w:tc>
        <w:tc>
          <w:tcPr>
            <w:tcW w:type="dxa" w:w="45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Entered system awareness but not yet under ongoing monitoring</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Opportunistic only (Copilot on-demand)</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WATCHLIST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Active monitoring — included in regular Collection and Long-Term Jobs</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Regular (daily/weekly per Job schedule)</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ARCHIVED</w:t>
            </w:r>
          </w:p>
        </w:tc>
        <w:tc>
          <w:tcPr>
            <w:tcW w:type="dxa" w:w="45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No longer actively monitored — excluded from Jobs</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None (unless explicitly revived)</w:t>
            </w:r>
          </w:p>
        </w:tc>
      </w:tr>
    </w:tbl>
    <w:p>
      <w:pPr>
        <w:spacing w:after="120"/>
      </w:pPr>
    </w:p>
    <w:p>
      <w:pPr>
        <w:spacing w:before="240" w:after="80"/>
      </w:pPr>
      <w:r>
        <w:rPr>
          <w:b/>
          <w:color w:val="2E74B5"/>
          <w:sz w:val="26"/>
        </w:rPr>
        <w:t>11.3  Valid Transitions</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From</w:t>
            </w:r>
          </w:p>
        </w:tc>
        <w:tc>
          <w:tcPr>
            <w:tcW w:type="dxa" w:w="170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To</w:t>
            </w:r>
          </w:p>
        </w:tc>
        <w:tc>
          <w:tcPr>
            <w:tcW w:type="dxa" w:w="28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Trigger Type</w:t>
            </w:r>
          </w:p>
        </w:tc>
        <w:tc>
          <w:tcPr>
            <w:tcW w:type="dxa" w:w="28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Reference</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(none)</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CANDIDATE</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candidate_discovered</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CandidateSource value</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CANDIDATE</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WATCHLIST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user_added_to_watchlist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user action</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CANDIDATE</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ARCHIVED</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candidate_rejected</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user action</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WATCHLIST</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ARCHIVED</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user_archived or delisting</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user action or listing_status change</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ARCHIVED</w:t>
            </w:r>
          </w:p>
        </w:tc>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WATCHLIST</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user_revived</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user action</w:t>
            </w:r>
          </w:p>
        </w:tc>
      </w:tr>
    </w:tbl>
    <w:p>
      <w:pPr>
        <w:spacing w:after="120"/>
      </w:pPr>
    </w:p>
    <w:p>
      <w:pPr>
        <w:spacing w:after="80"/>
      </w:pPr>
      <w:r>
        <w:rPr>
          <w:b w:val="0"/>
          <w:i/>
          <w:color w:val="1A1A1A"/>
          <w:sz w:val="20"/>
        </w:rPr>
        <w:t>Note: PORTFOLIO and SOLD are removed as explicit states. Ownership (Holdings) is a separate dimension — a Company stays WATCHLIST when sold; only explicit user action moves it to ARCHIVED. PORTFOLIO → WATCHLIST transition does not exist because selling is an Ownership event, not a Monitoring Intent event.</w:t>
      </w:r>
    </w:p>
    <w:p>
      <w:pPr>
        <w:spacing w:before="240" w:after="80"/>
      </w:pPr>
      <w:r>
        <w:rPr>
          <w:b/>
          <w:color w:val="2E74B5"/>
          <w:sz w:val="26"/>
        </w:rPr>
        <w:t>11.4  CandidateSource Values</w:t>
      </w:r>
    </w:p>
    <w:p>
      <w:pPr>
        <w:pStyle w:val="ListBullet"/>
        <w:spacing w:after="40"/>
        <w:ind w:left="360"/>
      </w:pPr>
      <w:r>
        <w:rPr>
          <w:color w:val="1A1A1A"/>
          <w:sz w:val="20"/>
        </w:rPr>
        <w:t>manual</w:t>
      </w:r>
    </w:p>
    <w:p>
      <w:pPr>
        <w:pStyle w:val="ListBullet"/>
        <w:spacing w:after="40"/>
        <w:ind w:left="360"/>
      </w:pPr>
      <w:r>
        <w:rPr>
          <w:color w:val="1A1A1A"/>
          <w:sz w:val="20"/>
        </w:rPr>
        <w:t>copilot</w:t>
      </w:r>
    </w:p>
    <w:p>
      <w:pPr>
        <w:pStyle w:val="ListBullet"/>
        <w:spacing w:after="40"/>
        <w:ind w:left="360"/>
      </w:pPr>
      <w:r>
        <w:rPr>
          <w:color w:val="1A1A1A"/>
          <w:sz w:val="20"/>
        </w:rPr>
        <w:t>sector_scan</w:t>
      </w:r>
    </w:p>
    <w:p>
      <w:pPr>
        <w:pStyle w:val="ListBullet"/>
        <w:spacing w:after="40"/>
        <w:ind w:left="360"/>
      </w:pPr>
      <w:r>
        <w:rPr>
          <w:color w:val="1A1A1A"/>
          <w:sz w:val="20"/>
        </w:rPr>
        <w:t>imported (Phase 2+ rollout)</w:t>
      </w:r>
    </w:p>
    <w:p>
      <w:pPr>
        <w:pStyle w:val="ListBullet"/>
        <w:spacing w:after="40"/>
        <w:ind w:left="360"/>
      </w:pPr>
      <w:r>
        <w:rPr>
          <w:color w:val="1A1A1A"/>
          <w:sz w:val="20"/>
        </w:rPr>
        <w:t>recommendation (surfaced as rejected alternative)</w:t>
      </w:r>
    </w:p>
    <w:p>
      <w:pPr>
        <w:spacing w:before="240" w:after="80"/>
      </w:pPr>
      <w:r>
        <w:rPr>
          <w:b/>
          <w:color w:val="2E74B5"/>
          <w:sz w:val="26"/>
        </w:rPr>
        <w:t>11.5  Recommendations Only for WATCHLIST Companies</w:t>
      </w:r>
    </w:p>
    <w:p>
      <w:pPr>
        <w:spacing w:after="80"/>
      </w:pPr>
      <w:r>
        <w:rPr>
          <w:b w:val="0"/>
          <w:i w:val="0"/>
          <w:color w:val="1A1A1A"/>
          <w:sz w:val="20"/>
        </w:rPr>
        <w:t>Formal Recommendations can only be generated for WATCHLIST Companies. CANDIDATE Companies may be analyzed ad hoc via Copilot AnalysisSession, but this does not produce a persisted Recommendation.</w:t>
      </w:r>
    </w:p>
    <w:p>
      <w:r>
        <w:br w:type="page"/>
      </w:r>
    </w:p>
    <w:p>
      <w:pPr>
        <w:spacing w:before="360" w:after="120"/>
        <w:pBdr>
          <w:bottom w:val="single" w:sz="6" w:space="1" w:color="1F3564"/>
        </w:pBdr>
      </w:pPr>
      <w:r>
        <w:rPr>
          <w:b/>
          <w:color w:val="1F3564"/>
          <w:sz w:val="32"/>
        </w:rPr>
        <w:t>12.  Engine Design</w:t>
      </w:r>
    </w:p>
    <w:p>
      <w:pPr>
        <w:spacing w:before="240" w:after="80"/>
      </w:pPr>
      <w:r>
        <w:rPr>
          <w:b/>
          <w:color w:val="2E74B5"/>
          <w:sz w:val="26"/>
        </w:rPr>
        <w:t>12.1  Financial Engine</w:t>
      </w:r>
    </w:p>
    <w:p>
      <w:pPr>
        <w:spacing w:after="80"/>
      </w:pPr>
      <w:r>
        <w:rPr>
          <w:b w:val="0"/>
          <w:i w:val="0"/>
          <w:color w:val="1A1A1A"/>
          <w:sz w:val="20"/>
        </w:rPr>
        <w:t>StatementSchema (stored on Company entity) drives formula selection. Engine does NOT branch on company.sector string.</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StatementSchema</w:t>
            </w:r>
          </w:p>
        </w:tc>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Top-Line Metric</w:t>
            </w:r>
          </w:p>
        </w:tc>
        <w:tc>
          <w:tcPr>
            <w:tcW w:type="dxa" w:w="45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Key Differences</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INDUSTRIAL</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Revenue</w:t>
            </w:r>
          </w:p>
        </w:tc>
        <w:tc>
          <w:tcPr>
            <w:tcW w:type="dxa" w:w="45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Standard formula set; operating_margin applicable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BANK</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Net Interest Income</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No traditional revenue; operating_margin = null with flag; CAR/NPL ratios added</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INSURANCE</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Premium Income</w:t>
            </w:r>
          </w:p>
        </w:tc>
        <w:tc>
          <w:tcPr>
            <w:tcW w:type="dxa" w:w="45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Claims ratio, combined ratio as primary metrics (stub in v1)</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HOLDING</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Consolidated multi-segment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May require segment-level handling (stub in v1)</w:t>
            </w:r>
          </w:p>
        </w:tc>
      </w:tr>
    </w:tbl>
    <w:p>
      <w:pPr>
        <w:spacing w:after="120"/>
      </w:pPr>
    </w:p>
    <w:p>
      <w:pPr>
        <w:spacing w:after="80"/>
      </w:pPr>
      <w:r>
        <w:rPr>
          <w:b w:val="0"/>
          <w:i w:val="0"/>
          <w:color w:val="1A1A1A"/>
          <w:sz w:val="20"/>
        </w:rPr>
        <w:t>Growth trend detection (≥ 4 periods): accelerating / stable / decelerating / insufficient_data</w:t>
      </w:r>
    </w:p>
    <w:p>
      <w:pPr>
        <w:spacing w:before="240" w:after="80"/>
      </w:pPr>
      <w:r>
        <w:rPr>
          <w:b/>
          <w:color w:val="2E74B5"/>
          <w:sz w:val="26"/>
        </w:rPr>
        <w:t>12.2  Technical Engine — TechnicalSnapshot Structure</w:t>
      </w:r>
    </w:p>
    <w:p>
      <w:pPr>
        <w:spacing w:after="0" w:before="0"/>
        <w:ind w:left="432"/>
        <w:shd w:val="clear" w:color="auto" w:fill="F5F5F5"/>
      </w:pPr>
      <w:r>
        <w:rPr>
          <w:rFonts w:ascii="Courier New" w:hAnsi="Courier New"/>
          <w:color w:val="1E1E1E"/>
          <w:sz w:val="17"/>
        </w:rPr>
        <w:t>TechnicalSnapshot</w:t>
      </w:r>
    </w:p>
    <w:p>
      <w:pPr>
        <w:spacing w:after="0" w:before="0"/>
        <w:ind w:left="432"/>
        <w:shd w:val="clear" w:color="auto" w:fill="F5F5F5"/>
      </w:pPr>
      <w:r>
        <w:rPr>
          <w:rFonts w:ascii="Courier New" w:hAnsi="Courier New"/>
          <w:color w:val="1E1E1E"/>
          <w:sz w:val="17"/>
        </w:rPr>
        <w:t>├── indicators: TechnicalIndicators</w:t>
      </w:r>
    </w:p>
    <w:p>
      <w:pPr>
        <w:spacing w:after="0" w:before="0"/>
        <w:ind w:left="432"/>
        <w:shd w:val="clear" w:color="auto" w:fill="F5F5F5"/>
      </w:pPr>
      <w:r>
        <w:rPr>
          <w:rFonts w:ascii="Courier New" w:hAnsi="Courier New"/>
          <w:color w:val="1E1E1E"/>
          <w:sz w:val="17"/>
        </w:rPr>
        <w:t>│     RSI, MACD, MACD_signal, SMA_20/50/200, EMA_20/50,</w:t>
      </w:r>
    </w:p>
    <w:p>
      <w:pPr>
        <w:spacing w:after="0" w:before="0"/>
        <w:ind w:left="432"/>
        <w:shd w:val="clear" w:color="auto" w:fill="F5F5F5"/>
      </w:pPr>
      <w:r>
        <w:rPr>
          <w:rFonts w:ascii="Courier New" w:hAnsi="Courier New"/>
          <w:color w:val="1E1E1E"/>
          <w:sz w:val="17"/>
        </w:rPr>
        <w:t>│     ATR, Bollinger_upper/lower/bandwidth, Volume_MA_20,</w:t>
      </w:r>
    </w:p>
    <w:p>
      <w:pPr>
        <w:spacing w:after="0" w:before="0"/>
        <w:ind w:left="432"/>
        <w:shd w:val="clear" w:color="auto" w:fill="F5F5F5"/>
      </w:pPr>
      <w:r>
        <w:rPr>
          <w:rFonts w:ascii="Courier New" w:hAnsi="Courier New"/>
          <w:color w:val="1E1E1E"/>
          <w:sz w:val="17"/>
        </w:rPr>
        <w:t>│     Support_level, Resistance_level</w:t>
      </w:r>
    </w:p>
    <w:p>
      <w:pPr>
        <w:spacing w:after="0" w:before="0"/>
        <w:ind w:left="432"/>
        <w:shd w:val="clear" w:color="auto" w:fill="F5F5F5"/>
      </w:pPr>
      <w:r>
        <w:rPr>
          <w:rFonts w:ascii="Courier New" w:hAnsi="Courier New"/>
          <w:color w:val="1E1E1E"/>
          <w:sz w:val="17"/>
        </w:rPr>
        <w:t>│</w:t>
      </w:r>
    </w:p>
    <w:p>
      <w:pPr>
        <w:spacing w:after="0" w:before="0"/>
        <w:ind w:left="432"/>
        <w:shd w:val="clear" w:color="auto" w:fill="F5F5F5"/>
      </w:pPr>
      <w:r>
        <w:rPr>
          <w:rFonts w:ascii="Courier New" w:hAnsi="Courier New"/>
          <w:color w:val="1E1E1E"/>
          <w:sz w:val="17"/>
        </w:rPr>
        <w:t>└── signals: TechnicalSignals</w:t>
      </w:r>
    </w:p>
    <w:p>
      <w:pPr>
        <w:spacing w:after="0" w:before="0"/>
        <w:ind w:left="432"/>
        <w:shd w:val="clear" w:color="auto" w:fill="F5F5F5"/>
      </w:pPr>
      <w:r>
        <w:rPr>
          <w:rFonts w:ascii="Courier New" w:hAnsi="Courier New"/>
          <w:color w:val="1E1E1E"/>
          <w:sz w:val="17"/>
        </w:rPr>
        <w:t xml:space="preserve">      trend:          BULLISH | BEARISH | NEUTRAL</w:t>
      </w:r>
    </w:p>
    <w:p>
      <w:pPr>
        <w:spacing w:after="0" w:before="0"/>
        <w:ind w:left="432"/>
        <w:shd w:val="clear" w:color="auto" w:fill="F5F5F5"/>
      </w:pPr>
      <w:r>
        <w:rPr>
          <w:rFonts w:ascii="Courier New" w:hAnsi="Courier New"/>
          <w:color w:val="1E1E1E"/>
          <w:sz w:val="17"/>
        </w:rPr>
        <w:t xml:space="preserve">      breakout:       bool  (price &gt; Resistance AND unusual_volume)</w:t>
      </w:r>
    </w:p>
    <w:p>
      <w:pPr>
        <w:spacing w:after="0" w:before="0"/>
        <w:ind w:left="432"/>
        <w:shd w:val="clear" w:color="auto" w:fill="F5F5F5"/>
      </w:pPr>
      <w:r>
        <w:rPr>
          <w:rFonts w:ascii="Courier New" w:hAnsi="Courier New"/>
          <w:color w:val="1E1E1E"/>
          <w:sz w:val="17"/>
        </w:rPr>
        <w:t xml:space="preserve">      unusual_volume: bool  (Volume &gt; Volume_MA_20 × 1.5×)</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Signal derivation rules (explicit, reproducible from indicators alone):</w:t>
      </w:r>
    </w:p>
    <w:p>
      <w:pPr>
        <w:spacing w:after="0" w:before="0"/>
        <w:ind w:left="432"/>
        <w:shd w:val="clear" w:color="auto" w:fill="F5F5F5"/>
      </w:pPr>
      <w:r>
        <w:rPr>
          <w:rFonts w:ascii="Courier New" w:hAnsi="Courier New"/>
          <w:color w:val="1E1E1E"/>
          <w:sz w:val="17"/>
        </w:rPr>
        <w:t xml:space="preserve">  BULLISH  ← price &gt; SMA_20 AND SMA_20 &gt; SMA_50</w:t>
      </w:r>
    </w:p>
    <w:p>
      <w:pPr>
        <w:spacing w:after="0" w:before="0"/>
        <w:ind w:left="432"/>
        <w:shd w:val="clear" w:color="auto" w:fill="F5F5F5"/>
      </w:pPr>
      <w:r>
        <w:rPr>
          <w:rFonts w:ascii="Courier New" w:hAnsi="Courier New"/>
          <w:color w:val="1E1E1E"/>
          <w:sz w:val="17"/>
        </w:rPr>
        <w:t xml:space="preserve">  BEARISH  ← price &lt; SMA_20 AND SMA_20 &lt; SMA_50</w:t>
      </w:r>
    </w:p>
    <w:p>
      <w:pPr>
        <w:spacing w:after="0" w:before="0"/>
        <w:ind w:left="432"/>
        <w:shd w:val="clear" w:color="auto" w:fill="F5F5F5"/>
      </w:pPr>
      <w:r>
        <w:rPr>
          <w:rFonts w:ascii="Courier New" w:hAnsi="Courier New"/>
          <w:color w:val="1E1E1E"/>
          <w:sz w:val="17"/>
        </w:rPr>
        <w:t xml:space="preserve">  NEUTRAL  ← otherwise</w:t>
      </w:r>
    </w:p>
    <w:p>
      <w:pPr>
        <w:spacing w:after="0" w:before="0"/>
        <w:ind w:left="432"/>
        <w:shd w:val="clear" w:color="auto" w:fill="F5F5F5"/>
      </w:pPr>
      <w:r>
        <w:rPr>
          <w:rFonts w:ascii="Courier New" w:hAnsi="Courier New"/>
          <w:color w:val="1E1E1E"/>
          <w:sz w:val="17"/>
        </w:rPr>
        <w:t xml:space="preserve">  breakout ← price &gt; Resistance_level AND unusual_volume = True</w:t>
      </w:r>
    </w:p>
    <w:p>
      <w:pPr>
        <w:spacing w:after="0" w:before="0"/>
        <w:ind w:left="432"/>
        <w:shd w:val="clear" w:color="auto" w:fill="F5F5F5"/>
      </w:pPr>
      <w:r>
        <w:rPr>
          <w:rFonts w:ascii="Courier New" w:hAnsi="Courier New"/>
          <w:color w:val="1E1E1E"/>
          <w:sz w:val="17"/>
        </w:rPr>
        <w:t xml:space="preserve">  unusual_volume ← Volume &gt; Volume_MA_20 × config.unusual_volume_threshold</w:t>
      </w:r>
    </w:p>
    <w:p>
      <w:pPr>
        <w:spacing w:after="80"/>
      </w:pPr>
    </w:p>
    <w:p>
      <w:pPr>
        <w:spacing w:before="240" w:after="80"/>
      </w:pPr>
      <w:r>
        <w:rPr>
          <w:b/>
          <w:color w:val="2E74B5"/>
          <w:sz w:val="26"/>
        </w:rPr>
        <w:t>12.3  News Processing Engine</w:t>
      </w:r>
    </w:p>
    <w:p>
      <w:pPr>
        <w:spacing w:after="80"/>
      </w:pPr>
      <w:r>
        <w:rPr>
          <w:b w:val="0"/>
          <w:i w:val="0"/>
          <w:color w:val="1A1A1A"/>
          <w:sz w:val="20"/>
        </w:rPr>
        <w:t>Deterministic lexicon-based sentiment only. No LLM involvement (per Principle 2.1). Lexicon: versioned Python dict with English + Arabic transliteration terms. Sentiment score: [-1, +1]. Relevance score: [0, 1]. Unrecognized content defaults to neutral (0.0). Arabic NLP (stemming, diacritics normalization) is a documented future seam, not v1.</w:t>
      </w:r>
    </w:p>
    <w:p>
      <w:pPr>
        <w:spacing w:before="240" w:after="80"/>
      </w:pPr>
      <w:r>
        <w:rPr>
          <w:b/>
          <w:color w:val="2E74B5"/>
          <w:sz w:val="26"/>
        </w:rPr>
        <w:t>12.4  Scoring Engine</w:t>
      </w:r>
    </w:p>
    <w:p>
      <w:pPr>
        <w:spacing w:after="80"/>
      </w:pPr>
      <w:r>
        <w:rPr>
          <w:b w:val="0"/>
          <w:i w:val="0"/>
          <w:color w:val="1A1A1A"/>
          <w:sz w:val="20"/>
        </w:rPr>
        <w:t>Three-component Score (composite pending until Stage 6c):</w:t>
      </w:r>
    </w:p>
    <w:p>
      <w:pPr>
        <w:spacing w:after="0" w:before="0"/>
        <w:ind w:left="432"/>
        <w:shd w:val="clear" w:color="auto" w:fill="F5F5F5"/>
      </w:pPr>
      <w:r>
        <w:rPr>
          <w:rFonts w:ascii="Courier New" w:hAnsi="Courier New"/>
          <w:color w:val="1E1E1E"/>
          <w:sz w:val="17"/>
        </w:rPr>
        <w:t>Score (0-100)</w:t>
      </w:r>
    </w:p>
    <w:p>
      <w:pPr>
        <w:spacing w:after="0" w:before="0"/>
        <w:ind w:left="432"/>
        <w:shd w:val="clear" w:color="auto" w:fill="F5F5F5"/>
      </w:pPr>
      <w:r>
        <w:rPr>
          <w:rFonts w:ascii="Courier New" w:hAnsi="Courier New"/>
          <w:color w:val="1E1E1E"/>
          <w:sz w:val="17"/>
        </w:rPr>
        <w:t>├── Financial Score (0-100) × financial_weight</w:t>
      </w:r>
    </w:p>
    <w:p>
      <w:pPr>
        <w:spacing w:after="0" w:before="0"/>
        <w:ind w:left="432"/>
        <w:shd w:val="clear" w:color="auto" w:fill="F5F5F5"/>
      </w:pPr>
      <w:r>
        <w:rPr>
          <w:rFonts w:ascii="Courier New" w:hAnsi="Courier New"/>
          <w:color w:val="1E1E1E"/>
          <w:sz w:val="17"/>
        </w:rPr>
        <w:t>├── Technical Score (0-100) × technical_weight</w:t>
      </w:r>
    </w:p>
    <w:p>
      <w:pPr>
        <w:spacing w:after="0" w:before="0"/>
        <w:ind w:left="432"/>
        <w:shd w:val="clear" w:color="auto" w:fill="F5F5F5"/>
      </w:pPr>
      <w:r>
        <w:rPr>
          <w:rFonts w:ascii="Courier New" w:hAnsi="Courier New"/>
          <w:color w:val="1E1E1E"/>
          <w:sz w:val="17"/>
        </w:rPr>
        <w:t>└── News Score      (0-100) × news_weight</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Null handling (ConfigurationSnapshot policy):</w:t>
      </w:r>
    </w:p>
    <w:p>
      <w:pPr>
        <w:spacing w:after="0" w:before="0"/>
        <w:ind w:left="432"/>
        <w:shd w:val="clear" w:color="auto" w:fill="F5F5F5"/>
      </w:pPr>
      <w:r>
        <w:rPr>
          <w:rFonts w:ascii="Courier New" w:hAnsi="Courier New"/>
          <w:color w:val="1E1E1E"/>
          <w:sz w:val="17"/>
        </w:rPr>
        <w:t xml:space="preserve">  exclude_and_renormalize (default) — null metrics excluded, rest renormalized</w:t>
      </w:r>
    </w:p>
    <w:p>
      <w:pPr>
        <w:spacing w:after="0" w:before="0"/>
        <w:ind w:left="432"/>
        <w:shd w:val="clear" w:color="auto" w:fill="F5F5F5"/>
      </w:pPr>
      <w:r>
        <w:rPr>
          <w:rFonts w:ascii="Courier New" w:hAnsi="Courier New"/>
          <w:color w:val="1E1E1E"/>
          <w:sz w:val="17"/>
        </w:rPr>
        <w:t xml:space="preserve">  treat_as_zero — null scores 0 (more conservative)</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Score breakdown stored per 2.7:</w:t>
      </w:r>
    </w:p>
    <w:p>
      <w:pPr>
        <w:spacing w:after="0" w:before="0"/>
        <w:ind w:left="432"/>
        <w:shd w:val="clear" w:color="auto" w:fill="F5F5F5"/>
      </w:pPr>
      <w:r>
        <w:rPr>
          <w:rFonts w:ascii="Courier New" w:hAnsi="Courier New"/>
          <w:color w:val="1E1E1E"/>
          <w:sz w:val="17"/>
        </w:rPr>
        <w:t xml:space="preserve">  {"revenue_growth": {"value": 18.4, "points": 15, "max": 20}, ...}</w:t>
      </w:r>
    </w:p>
    <w:p>
      <w:pPr>
        <w:spacing w:after="80"/>
      </w:pPr>
    </w:p>
    <w:p>
      <w:pPr>
        <w:spacing w:before="240" w:after="80"/>
      </w:pPr>
      <w:r>
        <w:rPr>
          <w:b/>
          <w:color w:val="2E74B5"/>
          <w:sz w:val="26"/>
        </w:rPr>
        <w:t>12.4a  Risk Engine (Stage 6b)</w:t>
      </w:r>
    </w:p>
    <w:p>
      <w:pPr>
        <w:spacing w:after="80"/>
      </w:pPr>
      <w:r>
        <w:rPr>
          <w:b w:val="0"/>
          <w:i w:val="0"/>
          <w:color w:val="1A1A1A"/>
          <w:sz w:val="20"/>
        </w:rPr>
        <w:t>Requires SectorPeerSummary — only available after Stage 6a barrier.</w:t>
      </w:r>
    </w:p>
    <w:tbl>
      <w:tblPr>
        <w:tblStyle w:val="TableGrid"/>
        <w:tblW w:type="auto" w:w="0"/>
        <w:tblLook w:firstColumn="1" w:firstRow="1" w:lastColumn="0" w:lastRow="0" w:noHBand="0" w:noVBand="1" w:val="04A0"/>
      </w:tblPr>
      <w:tblGrid>
        <w:gridCol w:w="4536"/>
        <w:gridCol w:w="4536"/>
      </w:tblGrid>
      <w:tr>
        <w:tc>
          <w:tcPr>
            <w:tcW w:type="dxa" w:w="340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Component</w:t>
            </w:r>
          </w:p>
        </w:tc>
        <w:tc>
          <w:tcPr>
            <w:tcW w:type="dxa" w:w="5669"/>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Formula / Source</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debt_peer_score</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Company D/E vs sector_peer_summary.median_de</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score_volatility</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historical_score_summary.std_dev normalized [0,1]</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data_completeness</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 of Scoring Engine metrics that were non-null</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liquidity_risk</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position_size_EGP / avg_daily_volume_EGP</w:t>
            </w:r>
          </w:p>
        </w:tc>
      </w:tr>
    </w:tbl>
    <w:p>
      <w:pPr>
        <w:spacing w:after="120"/>
      </w:pPr>
    </w:p>
    <w:p>
      <w:pPr>
        <w:spacing w:after="80"/>
      </w:pPr>
      <w:r>
        <w:rPr>
          <w:b w:val="0"/>
          <w:i w:val="0"/>
          <w:color w:val="1A1A1A"/>
          <w:sz w:val="20"/>
        </w:rPr>
        <w:t>RiskScore = 100 - weighted_risk_penalty. Higher = lower risk.</w:t>
      </w:r>
    </w:p>
    <w:p>
      <w:pPr>
        <w:spacing w:before="240" w:after="80"/>
      </w:pPr>
      <w:r>
        <w:rPr>
          <w:b/>
          <w:color w:val="2E74B5"/>
          <w:sz w:val="26"/>
        </w:rPr>
        <w:t>12.5  Confidence Engine (Stage 7)</w:t>
      </w:r>
    </w:p>
    <w:p>
      <w:pPr>
        <w:spacing w:after="80"/>
      </w:pPr>
      <w:r>
        <w:rPr>
          <w:b w:val="0"/>
          <w:i w:val="0"/>
          <w:color w:val="1A1A1A"/>
          <w:sz w:val="20"/>
        </w:rPr>
        <w:t>Five inputs, all pre-loaded and supplied by Orchestration (Engine never queries Persistence):</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Input</w:t>
            </w:r>
          </w:p>
        </w:tc>
        <w:tc>
          <w:tcPr>
            <w:tcW w:type="dxa" w:w="340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Source</w:t>
            </w:r>
          </w:p>
        </w:tc>
        <w:tc>
          <w:tcPr>
            <w:tcW w:type="dxa" w:w="340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Default Weight</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Score</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Stage 6c output</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N/A — the subject of assessment</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FreshnessMetadata</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Per-artifact fetched_at vs. staleness thresholds</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Configurable</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SourceQualitySummary</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data_sources.source_quality per artifact</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Official=1.0, Internal=1.0, Scraped=0.7, Manual=0.8</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SourceHealthSummary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SourceHealthService (1-hr TTL cache) via Orchestration</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Configurable</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HistoricalAccuracySummary</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Pre-aggregated by Orchestration from DB</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Neutral (0.5) if &lt; 5 sample recommendations</w:t>
            </w:r>
          </w:p>
        </w:tc>
      </w:tr>
    </w:tbl>
    <w:p>
      <w:pPr>
        <w:spacing w:after="120"/>
      </w:pPr>
    </w:p>
    <w:p>
      <w:pPr>
        <w:spacing w:after="80"/>
      </w:pPr>
      <w:r>
        <w:rPr>
          <w:b w:val="0"/>
          <w:i w:val="0"/>
          <w:color w:val="1A1A1A"/>
          <w:sz w:val="20"/>
        </w:rPr>
        <w:t>Note: RiskScore is NOT a Confidence Engine input. Risk = investment quality. Confidence = data reliability. Independent dimensions.</w:t>
      </w:r>
    </w:p>
    <w:p>
      <w:pPr>
        <w:spacing w:before="240" w:after="80"/>
      </w:pPr>
      <w:r>
        <w:rPr>
          <w:b/>
          <w:color w:val="2E74B5"/>
          <w:sz w:val="26"/>
        </w:rPr>
        <w:t>12.6  Portfolio Engine</w:t>
      </w:r>
    </w:p>
    <w:p>
      <w:pPr>
        <w:spacing w:after="80"/>
      </w:pPr>
      <w:r>
        <w:rPr>
          <w:b w:val="0"/>
          <w:i w:val="0"/>
          <w:color w:val="1A1A1A"/>
          <w:sz w:val="20"/>
        </w:rPr>
        <w:t>AllocationCalculator.calculate() in shared/ is the one implementation of allocation arithmetic. PortfolioEngine calls it with Orchestration-supplied domain objects. DashboardReadRepository calls it with DB-read values. No arithmetic duplication.</w:t>
      </w:r>
    </w:p>
    <w:p>
      <w:pPr>
        <w:spacing w:after="0" w:before="0"/>
        <w:ind w:left="432"/>
        <w:shd w:val="clear" w:color="auto" w:fill="F5F5F5"/>
      </w:pPr>
      <w:r>
        <w:rPr>
          <w:rFonts w:ascii="Courier New" w:hAnsi="Courier New"/>
          <w:color w:val="1E1E1E"/>
          <w:sz w:val="17"/>
        </w:rPr>
        <w:t>PortfolioEngine.calculate_allocation(holdings, config):</w:t>
      </w:r>
    </w:p>
    <w:p>
      <w:pPr>
        <w:spacing w:after="0" w:before="0"/>
        <w:ind w:left="432"/>
        <w:shd w:val="clear" w:color="auto" w:fill="F5F5F5"/>
      </w:pPr>
      <w:r>
        <w:rPr>
          <w:rFonts w:ascii="Courier New" w:hAnsi="Courier New"/>
          <w:color w:val="1E1E1E"/>
          <w:sz w:val="17"/>
        </w:rPr>
        <w:t xml:space="preserve">    prices = {h.company_id: h.latest_price for h in holdings}</w:t>
      </w:r>
    </w:p>
    <w:p>
      <w:pPr>
        <w:spacing w:after="0" w:before="0"/>
        <w:ind w:left="432"/>
        <w:shd w:val="clear" w:color="auto" w:fill="F5F5F5"/>
      </w:pPr>
      <w:r>
        <w:rPr>
          <w:rFonts w:ascii="Courier New" w:hAnsi="Courier New"/>
          <w:color w:val="1E1E1E"/>
          <w:sz w:val="17"/>
        </w:rPr>
        <w:t xml:space="preserve">    return AllocationCalculator.calculate(holdings, prices, cash, config)</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PortfolioEngine.simulate(proposed_action, holdings, config):</w:t>
      </w:r>
    </w:p>
    <w:p>
      <w:pPr>
        <w:spacing w:after="0" w:before="0"/>
        <w:ind w:left="432"/>
        <w:shd w:val="clear" w:color="auto" w:fill="F5F5F5"/>
      </w:pPr>
      <w:r>
        <w:rPr>
          <w:rFonts w:ascii="Courier New" w:hAnsi="Courier New"/>
          <w:color w:val="1E1E1E"/>
          <w:sz w:val="17"/>
        </w:rPr>
        <w:t xml:space="preserve">    hypothetical = apply_action(holdings, proposed_action)</w:t>
      </w:r>
    </w:p>
    <w:p>
      <w:pPr>
        <w:spacing w:after="0" w:before="0"/>
        <w:ind w:left="432"/>
        <w:shd w:val="clear" w:color="auto" w:fill="F5F5F5"/>
      </w:pPr>
      <w:r>
        <w:rPr>
          <w:rFonts w:ascii="Courier New" w:hAnsi="Courier New"/>
          <w:color w:val="1E1E1E"/>
          <w:sz w:val="17"/>
        </w:rPr>
        <w:t xml:space="preserve">    prices = {h.company_id: h.latest_price for h in hypothetical}</w:t>
      </w:r>
    </w:p>
    <w:p>
      <w:pPr>
        <w:spacing w:after="0" w:before="0"/>
        <w:ind w:left="432"/>
        <w:shd w:val="clear" w:color="auto" w:fill="F5F5F5"/>
      </w:pPr>
      <w:r>
        <w:rPr>
          <w:rFonts w:ascii="Courier New" w:hAnsi="Courier New"/>
          <w:color w:val="1E1E1E"/>
          <w:sz w:val="17"/>
        </w:rPr>
        <w:t xml:space="preserve">    return AllocationCalculator.calculate(hypothetical, prices, cash, config)</w:t>
      </w:r>
    </w:p>
    <w:p>
      <w:pPr>
        <w:spacing w:after="80"/>
      </w:pPr>
    </w:p>
    <w:p>
      <w:pPr>
        <w:spacing w:before="240" w:after="80"/>
      </w:pPr>
      <w:r>
        <w:rPr>
          <w:b/>
          <w:color w:val="2E74B5"/>
          <w:sz w:val="26"/>
        </w:rPr>
        <w:t>12.7  Position Sizing Engine</w:t>
      </w:r>
    </w:p>
    <w:p>
      <w:pPr>
        <w:spacing w:after="0" w:before="0"/>
        <w:ind w:left="432"/>
        <w:shd w:val="clear" w:color="auto" w:fill="F5F5F5"/>
      </w:pPr>
      <w:r>
        <w:rPr>
          <w:rFonts w:ascii="Courier New" w:hAnsi="Courier New"/>
          <w:color w:val="1E1E1E"/>
          <w:sz w:val="17"/>
        </w:rPr>
        <w:t>stop_distance  = ATR × atr_multiplier (default 1.5×)</w:t>
      </w:r>
    </w:p>
    <w:p>
      <w:pPr>
        <w:spacing w:after="0" w:before="0"/>
        <w:ind w:left="432"/>
        <w:shd w:val="clear" w:color="auto" w:fill="F5F5F5"/>
      </w:pPr>
      <w:r>
        <w:rPr>
          <w:rFonts w:ascii="Courier New" w:hAnsi="Courier New"/>
          <w:color w:val="1E1E1E"/>
          <w:sz w:val="17"/>
        </w:rPr>
        <w:t>stop_loss      = entry_price - stop_distance (long)</w:t>
      </w:r>
    </w:p>
    <w:p>
      <w:pPr>
        <w:spacing w:after="0" w:before="0"/>
        <w:ind w:left="432"/>
        <w:shd w:val="clear" w:color="auto" w:fill="F5F5F5"/>
      </w:pPr>
      <w:r>
        <w:rPr>
          <w:rFonts w:ascii="Courier New" w:hAnsi="Courier New"/>
          <w:color w:val="1E1E1E"/>
          <w:sz w:val="17"/>
        </w:rPr>
        <w:t>take_profit    = entry_price + (stop_distance × risk_reward_ratio) (default 2.0×)</w:t>
      </w:r>
    </w:p>
    <w:p>
      <w:pPr>
        <w:spacing w:after="0" w:before="0"/>
        <w:ind w:left="432"/>
        <w:shd w:val="clear" w:color="auto" w:fill="F5F5F5"/>
      </w:pPr>
      <w:r>
        <w:rPr>
          <w:rFonts w:ascii="Courier New" w:hAnsi="Courier New"/>
          <w:color w:val="1E1E1E"/>
          <w:sz w:val="17"/>
        </w:rPr>
        <w:t>position_size  = (portfolio_total × risk_per_trade_pct) / stop_distance</w:t>
      </w:r>
    </w:p>
    <w:p>
      <w:pPr>
        <w:spacing w:after="0" w:before="0"/>
        <w:ind w:left="432"/>
        <w:shd w:val="clear" w:color="auto" w:fill="F5F5F5"/>
      </w:pPr>
      <w:r>
        <w:rPr>
          <w:rFonts w:ascii="Courier New" w:hAnsi="Courier New"/>
          <w:color w:val="1E1E1E"/>
          <w:sz w:val="17"/>
        </w:rPr>
        <w:t xml:space="preserve">               capped at max_position_pct × portfolio_total</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Portfolio heat check:</w:t>
      </w:r>
    </w:p>
    <w:p>
      <w:pPr>
        <w:spacing w:after="0" w:before="0"/>
        <w:ind w:left="432"/>
        <w:shd w:val="clear" w:color="auto" w:fill="F5F5F5"/>
      </w:pPr>
      <w:r>
        <w:rPr>
          <w:rFonts w:ascii="Courier New" w:hAnsi="Courier New"/>
          <w:color w:val="1E1E1E"/>
          <w:sz w:val="17"/>
        </w:rPr>
        <w:t xml:space="preserve">  if open_risk + new_risk &gt; max_portfolio_heat_pct × portfolio_value:</w:t>
      </w:r>
    </w:p>
    <w:p>
      <w:pPr>
        <w:spacing w:after="0" w:before="0"/>
        <w:ind w:left="432"/>
        <w:shd w:val="clear" w:color="auto" w:fill="F5F5F5"/>
      </w:pPr>
      <w:r>
        <w:rPr>
          <w:rFonts w:ascii="Courier New" w:hAnsi="Courier New"/>
          <w:color w:val="1E1E1E"/>
          <w:sz w:val="17"/>
        </w:rPr>
        <w:t xml:space="preserve">      raise PortfolioHeatExceededError</w:t>
      </w:r>
    </w:p>
    <w:p>
      <w:pPr>
        <w:spacing w:after="80"/>
      </w:pPr>
    </w:p>
    <w:p>
      <w:pPr>
        <w:spacing w:before="240" w:after="80"/>
      </w:pPr>
      <w:r>
        <w:rPr>
          <w:b/>
          <w:color w:val="2E74B5"/>
          <w:sz w:val="26"/>
        </w:rPr>
        <w:t>12.8  Context Aggregator</w:t>
      </w:r>
    </w:p>
    <w:p>
      <w:pPr>
        <w:spacing w:after="80"/>
      </w:pPr>
      <w:r>
        <w:rPr>
          <w:b w:val="0"/>
          <w:i w:val="0"/>
          <w:color w:val="1A1A1A"/>
          <w:sz w:val="20"/>
        </w:rPr>
        <w:t>Pure function. Receives already-loaded domain objects from Orchestration. No Persistence access. Produces token-budget-constrained CuratedContext:</w:t>
      </w:r>
    </w:p>
    <w:p>
      <w:pPr>
        <w:spacing w:after="0" w:before="0"/>
        <w:ind w:left="432"/>
        <w:shd w:val="clear" w:color="auto" w:fill="F5F5F5"/>
      </w:pPr>
      <w:r>
        <w:rPr>
          <w:rFonts w:ascii="Courier New" w:hAnsi="Courier New"/>
          <w:color w:val="1E1E1E"/>
          <w:sz w:val="17"/>
        </w:rPr>
        <w:t>{</w:t>
      </w:r>
    </w:p>
    <w:p>
      <w:pPr>
        <w:spacing w:after="0" w:before="0"/>
        <w:ind w:left="432"/>
        <w:shd w:val="clear" w:color="auto" w:fill="F5F5F5"/>
      </w:pPr>
      <w:r>
        <w:rPr>
          <w:rFonts w:ascii="Courier New" w:hAnsi="Courier New"/>
          <w:color w:val="1E1E1E"/>
          <w:sz w:val="17"/>
        </w:rPr>
        <w:t xml:space="preserve">  company: {symbol, name, sector},</w:t>
      </w:r>
    </w:p>
    <w:p>
      <w:pPr>
        <w:spacing w:after="0" w:before="0"/>
        <w:ind w:left="432"/>
        <w:shd w:val="clear" w:color="auto" w:fill="F5F5F5"/>
      </w:pPr>
      <w:r>
        <w:rPr>
          <w:rFonts w:ascii="Courier New" w:hAnsi="Courier New"/>
          <w:color w:val="1E1E1E"/>
          <w:sz w:val="17"/>
        </w:rPr>
        <w:t xml:space="preserve">  score_summary: {composite, financial, technical, news, risk,</w:t>
      </w:r>
    </w:p>
    <w:p>
      <w:pPr>
        <w:spacing w:after="0" w:before="0"/>
        <w:ind w:left="432"/>
        <w:shd w:val="clear" w:color="auto" w:fill="F5F5F5"/>
      </w:pPr>
      <w:r>
        <w:rPr>
          <w:rFonts w:ascii="Courier New" w:hAnsi="Courier New"/>
          <w:color w:val="1E1E1E"/>
          <w:sz w:val="17"/>
        </w:rPr>
        <w:t xml:space="preserve">                  key_strengths (top 3), key_weaknesses (bottom 3),</w:t>
      </w:r>
    </w:p>
    <w:p>
      <w:pPr>
        <w:spacing w:after="0" w:before="0"/>
        <w:ind w:left="432"/>
        <w:shd w:val="clear" w:color="auto" w:fill="F5F5F5"/>
      </w:pPr>
      <w:r>
        <w:rPr>
          <w:rFonts w:ascii="Courier New" w:hAnsi="Courier New"/>
          <w:color w:val="1E1E1E"/>
          <w:sz w:val="17"/>
        </w:rPr>
        <w:t xml:space="preserve">                  score_trend},</w:t>
      </w:r>
    </w:p>
    <w:p>
      <w:pPr>
        <w:spacing w:after="0" w:before="0"/>
        <w:ind w:left="432"/>
        <w:shd w:val="clear" w:color="auto" w:fill="F5F5F5"/>
      </w:pPr>
      <w:r>
        <w:rPr>
          <w:rFonts w:ascii="Courier New" w:hAnsi="Courier New"/>
          <w:color w:val="1E1E1E"/>
          <w:sz w:val="17"/>
        </w:rPr>
        <w:t xml:space="preserve">  confidence_summary: {value, lowest_component},</w:t>
      </w:r>
    </w:p>
    <w:p>
      <w:pPr>
        <w:spacing w:after="0" w:before="0"/>
        <w:ind w:left="432"/>
        <w:shd w:val="clear" w:color="auto" w:fill="F5F5F5"/>
      </w:pPr>
      <w:r>
        <w:rPr>
          <w:rFonts w:ascii="Courier New" w:hAnsi="Courier New"/>
          <w:color w:val="1E1E1E"/>
          <w:sz w:val="17"/>
        </w:rPr>
        <w:t xml:space="preserve">  portfolio_context: {current_pct, target_pct, deviation, violations},</w:t>
      </w:r>
    </w:p>
    <w:p>
      <w:pPr>
        <w:spacing w:after="0" w:before="0"/>
        <w:ind w:left="432"/>
        <w:shd w:val="clear" w:color="auto" w:fill="F5F5F5"/>
      </w:pPr>
      <w:r>
        <w:rPr>
          <w:rFonts w:ascii="Courier New" w:hAnsi="Courier New"/>
          <w:color w:val="1E1E1E"/>
          <w:sz w:val="17"/>
        </w:rPr>
        <w:t xml:space="preserve">  market_context: {sector_score, sector_trend, market_score},</w:t>
      </w:r>
    </w:p>
    <w:p>
      <w:pPr>
        <w:spacing w:after="0" w:before="0"/>
        <w:ind w:left="432"/>
        <w:shd w:val="clear" w:color="auto" w:fill="F5F5F5"/>
      </w:pPr>
      <w:r>
        <w:rPr>
          <w:rFonts w:ascii="Courier New" w:hAnsi="Courier New"/>
          <w:color w:val="1E1E1E"/>
          <w:sz w:val="17"/>
        </w:rPr>
        <w:t xml:space="preserve">  position_sizing: {entry, stop_loss, take_profit, size, rr_ratio},</w:t>
      </w:r>
    </w:p>
    <w:p>
      <w:pPr>
        <w:spacing w:after="0" w:before="0"/>
        <w:ind w:left="432"/>
        <w:shd w:val="clear" w:color="auto" w:fill="F5F5F5"/>
      </w:pPr>
      <w:r>
        <w:rPr>
          <w:rFonts w:ascii="Courier New" w:hAnsi="Courier New"/>
          <w:color w:val="1E1E1E"/>
          <w:sz w:val="17"/>
        </w:rPr>
        <w:t xml:space="preserve">  historical_summary: {score_trend_narrative, recommendation_success_rate},</w:t>
      </w:r>
    </w:p>
    <w:p>
      <w:pPr>
        <w:spacing w:after="0" w:before="0"/>
        <w:ind w:left="432"/>
        <w:shd w:val="clear" w:color="auto" w:fill="F5F5F5"/>
      </w:pPr>
      <w:r>
        <w:rPr>
          <w:rFonts w:ascii="Courier New" w:hAnsi="Courier New"/>
          <w:color w:val="1E1E1E"/>
          <w:sz w:val="17"/>
        </w:rPr>
        <w:t xml:space="preserve">  data_freshness_flags: [{source, last_updated, staleness_days}]</w:t>
      </w:r>
    </w:p>
    <w:p>
      <w:pPr>
        <w:spacing w:after="0" w:before="0"/>
        <w:ind w:left="432"/>
        <w:shd w:val="clear" w:color="auto" w:fill="F5F5F5"/>
      </w:pPr>
      <w:r>
        <w:rPr>
          <w:rFonts w:ascii="Courier New" w:hAnsi="Courier New"/>
          <w:color w:val="1E1E1E"/>
          <w:sz w:val="17"/>
        </w:rPr>
        <w:t>}</w:t>
      </w:r>
    </w:p>
    <w:p>
      <w:pPr>
        <w:spacing w:after="80"/>
      </w:pPr>
    </w:p>
    <w:p>
      <w:r>
        <w:br w:type="page"/>
      </w:r>
    </w:p>
    <w:p>
      <w:pPr>
        <w:spacing w:before="360" w:after="120"/>
        <w:pBdr>
          <w:bottom w:val="single" w:sz="6" w:space="1" w:color="1F3564"/>
        </w:pBdr>
      </w:pPr>
      <w:r>
        <w:rPr>
          <w:b/>
          <w:color w:val="1F3564"/>
          <w:sz w:val="32"/>
        </w:rPr>
        <w:t>13.  Jobs</w:t>
      </w:r>
    </w:p>
    <w:p>
      <w:pPr>
        <w:spacing w:before="240" w:after="80"/>
      </w:pPr>
      <w:r>
        <w:rPr>
          <w:b/>
          <w:color w:val="2E74B5"/>
          <w:sz w:val="26"/>
        </w:rPr>
        <w:t>13.1  Job Design Principles</w:t>
      </w:r>
    </w:p>
    <w:p>
      <w:pPr>
        <w:pStyle w:val="ListBullet"/>
        <w:spacing w:after="40"/>
        <w:ind w:left="360"/>
      </w:pPr>
      <w:r>
        <w:rPr>
          <w:color w:val="1A1A1A"/>
          <w:sz w:val="20"/>
        </w:rPr>
        <w:t>Jobs are thin orchestrators — contain no business logic; sequence calls to Engines, Repositories, Reasoning</w:t>
      </w:r>
    </w:p>
    <w:p>
      <w:pPr>
        <w:pStyle w:val="ListBullet"/>
        <w:spacing w:after="40"/>
        <w:ind w:left="360"/>
      </w:pPr>
      <w:r>
        <w:rPr>
          <w:color w:val="1A1A1A"/>
          <w:sz w:val="20"/>
        </w:rPr>
        <w:t>Jobs are the only callers of Persistence on the write path (aside from Collectors)</w:t>
      </w:r>
    </w:p>
    <w:p>
      <w:pPr>
        <w:pStyle w:val="ListBullet"/>
        <w:spacing w:after="40"/>
        <w:ind w:left="360"/>
      </w:pPr>
      <w:r>
        <w:rPr>
          <w:color w:val="1A1A1A"/>
          <w:sz w:val="20"/>
        </w:rPr>
        <w:t>Per-Company failure isolation is mandatory — BusinessDataError caught per company; ValueError surfaces loudly</w:t>
      </w:r>
    </w:p>
    <w:p>
      <w:pPr>
        <w:pStyle w:val="ListBullet"/>
        <w:spacing w:after="40"/>
        <w:ind w:left="360"/>
      </w:pPr>
      <w:r>
        <w:rPr>
          <w:color w:val="1A1A1A"/>
          <w:sz w:val="20"/>
        </w:rPr>
        <w:t>Every Job writes a Job record and CollectionRun records regardless of success or failure (per 2.15)</w:t>
      </w:r>
    </w:p>
    <w:p>
      <w:pPr>
        <w:spacing w:before="240" w:after="80"/>
      </w:pPr>
      <w:r>
        <w:rPr>
          <w:b/>
          <w:color w:val="2E74B5"/>
          <w:sz w:val="26"/>
        </w:rPr>
        <w:t>13.2  Swing Job (Daily)</w:t>
      </w:r>
    </w:p>
    <w:tbl>
      <w:tblPr>
        <w:tblStyle w:val="TableGrid"/>
        <w:tblW w:type="auto" w:w="0"/>
        <w:tblLook w:firstColumn="1" w:firstRow="1" w:lastColumn="0" w:lastRow="0" w:noHBand="0" w:noVBand="1" w:val="04A0"/>
      </w:tblPr>
      <w:tblGrid>
        <w:gridCol w:w="4536"/>
        <w:gridCol w:w="4536"/>
      </w:tblGrid>
      <w:tr>
        <w:tc>
          <w:tcPr>
            <w:tcW w:type="dxa" w:w="28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Attribute</w:t>
            </w:r>
          </w:p>
        </w:tc>
        <w:tc>
          <w:tcPr>
            <w:tcW w:type="dxa" w:w="6236"/>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Value</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Trigger</w:t>
            </w:r>
          </w:p>
        </w:tc>
        <w:tc>
          <w:tcPr>
            <w:tcW w:type="dxa" w:w="6236"/>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cron: 30 15 * * 0-4 (Cairo time, Sun–Thu after EGX close)</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Scope</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All WATCHLIST + PORTFOLIO Companies</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Financial Engine</w:t>
            </w:r>
          </w:p>
        </w:tc>
        <w:tc>
          <w:tcPr>
            <w:tcW w:type="dxa" w:w="6236"/>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 reads existing FinancialMetrics from last Long-Term Job</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Scoring weights</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Technical-weighted (config.swing_weights)</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Candidate pre-filter</w:t>
            </w:r>
          </w:p>
        </w:tc>
        <w:tc>
          <w:tcPr>
            <w:tcW w:type="dxa" w:w="6236"/>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(breakout OR unusual_volume OR trend=BULLISH) AND composite_score &gt;= threshold</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Reasoning</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Only for candidates passing filter (Haiku-class model default)</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Output</w:t>
            </w:r>
          </w:p>
        </w:tc>
        <w:tc>
          <w:tcPr>
            <w:tcW w:type="dxa" w:w="6236"/>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PositionSizing per candidate + swing Recommendations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ensure_fresh_data</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Calls CollectorService directly — NOT a nested Job invocation</w:t>
            </w:r>
          </w:p>
        </w:tc>
      </w:tr>
    </w:tbl>
    <w:p>
      <w:pPr>
        <w:spacing w:after="120"/>
      </w:pPr>
    </w:p>
    <w:p>
      <w:pPr>
        <w:spacing w:before="240" w:after="80"/>
      </w:pPr>
      <w:r>
        <w:rPr>
          <w:b/>
          <w:color w:val="2E74B5"/>
          <w:sz w:val="26"/>
        </w:rPr>
        <w:t>13.3  Long-Term Job (Weekly / Manual)</w:t>
      </w:r>
    </w:p>
    <w:tbl>
      <w:tblPr>
        <w:tblStyle w:val="TableGrid"/>
        <w:tblW w:type="auto" w:w="0"/>
        <w:tblLook w:firstColumn="1" w:firstRow="1" w:lastColumn="0" w:lastRow="0" w:noHBand="0" w:noVBand="1" w:val="04A0"/>
      </w:tblPr>
      <w:tblGrid>
        <w:gridCol w:w="4536"/>
        <w:gridCol w:w="4536"/>
      </w:tblGrid>
      <w:tr>
        <w:tc>
          <w:tcPr>
            <w:tcW w:type="dxa" w:w="28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Attribute</w:t>
            </w:r>
          </w:p>
        </w:tc>
        <w:tc>
          <w:tcPr>
            <w:tcW w:type="dxa" w:w="6236"/>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Value</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Trigger</w:t>
            </w:r>
          </w:p>
        </w:tc>
        <w:tc>
          <w:tcPr>
            <w:tcW w:type="dxa" w:w="6236"/>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cron: 00 11 * * 5 (Friday, after fundamentals collection)</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Scope</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All WATCHLIST + PORTFOLIO Companies</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Financial Engine</w:t>
            </w:r>
          </w:p>
        </w:tc>
        <w:tc>
          <w:tcPr>
            <w:tcW w:type="dxa" w:w="6236"/>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 runs full Financial Engine from fresh fundamentals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Scoring weights</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Fundamental-weighted (config.longterm_weights)</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Candidate filter</w:t>
            </w:r>
          </w:p>
        </w:tc>
        <w:tc>
          <w:tcPr>
            <w:tcW w:type="dxa" w:w="6236"/>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composite_score &gt;= threshold OR company in current_holdings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Reasoning</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Sonnet-class model for deep-dive quality</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Output</w:t>
            </w:r>
          </w:p>
        </w:tc>
        <w:tc>
          <w:tcPr>
            <w:tcW w:type="dxa" w:w="6236"/>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Updated Scores + Long-Term Recommendations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PortfolioSnapshot</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Captured with origin="scheduled" at end of run</w:t>
            </w:r>
          </w:p>
        </w:tc>
      </w:tr>
    </w:tbl>
    <w:p>
      <w:pPr>
        <w:spacing w:after="120"/>
      </w:pPr>
    </w:p>
    <w:p>
      <w:pPr>
        <w:spacing w:before="240" w:after="80"/>
      </w:pPr>
      <w:r>
        <w:rPr>
          <w:b/>
          <w:color w:val="2E74B5"/>
          <w:sz w:val="26"/>
        </w:rPr>
        <w:t>13.4  Portfolio Review Job (Manual Only)</w:t>
      </w:r>
    </w:p>
    <w:p>
      <w:pPr>
        <w:spacing w:after="0" w:before="0"/>
        <w:ind w:left="432"/>
        <w:shd w:val="clear" w:color="auto" w:fill="F5F5F5"/>
      </w:pPr>
      <w:r>
        <w:rPr>
          <w:rFonts w:ascii="Courier New" w:hAnsi="Courier New"/>
          <w:color w:val="1E1E1E"/>
          <w:sz w:val="17"/>
        </w:rPr>
        <w:t>python -m egxpm.run_review --capital 50000</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Flow:</w:t>
      </w:r>
    </w:p>
    <w:p>
      <w:pPr>
        <w:spacing w:after="0" w:before="0"/>
        <w:ind w:left="432"/>
        <w:shd w:val="clear" w:color="auto" w:fill="F5F5F5"/>
      </w:pPr>
      <w:r>
        <w:rPr>
          <w:rFonts w:ascii="Courier New" w:hAnsi="Courier New"/>
          <w:color w:val="1E1E1E"/>
          <w:sz w:val="17"/>
        </w:rPr>
        <w:t xml:space="preserve">  1. Read existing Scores (no Engine recomputation)</w:t>
      </w:r>
    </w:p>
    <w:p>
      <w:pPr>
        <w:spacing w:after="0" w:before="0"/>
        <w:ind w:left="432"/>
        <w:shd w:val="clear" w:color="auto" w:fill="F5F5F5"/>
      </w:pPr>
      <w:r>
        <w:rPr>
          <w:rFonts w:ascii="Courier New" w:hAnsi="Courier New"/>
          <w:color w:val="1E1E1E"/>
          <w:sz w:val="17"/>
        </w:rPr>
        <w:t xml:space="preserve">  2. Portfolio Engine: calculate_allocation(current_holdings, config)</w:t>
      </w:r>
    </w:p>
    <w:p>
      <w:pPr>
        <w:spacing w:after="0" w:before="0"/>
        <w:ind w:left="432"/>
        <w:shd w:val="clear" w:color="auto" w:fill="F5F5F5"/>
      </w:pPr>
      <w:r>
        <w:rPr>
          <w:rFonts w:ascii="Courier New" w:hAnsi="Courier New"/>
          <w:color w:val="1E1E1E"/>
          <w:sz w:val="17"/>
        </w:rPr>
        <w:t xml:space="preserve">  3. For top N candidates: PortfolioEngine.simulate(proposed_action, ...)</w:t>
      </w:r>
    </w:p>
    <w:p>
      <w:pPr>
        <w:spacing w:after="0" w:before="0"/>
        <w:ind w:left="432"/>
        <w:shd w:val="clear" w:color="auto" w:fill="F5F5F5"/>
      </w:pPr>
      <w:r>
        <w:rPr>
          <w:rFonts w:ascii="Courier New" w:hAnsi="Courier New"/>
          <w:color w:val="1E1E1E"/>
          <w:sz w:val="17"/>
        </w:rPr>
        <w:t xml:space="preserve">  4. Context Aggregation (review schema)</w:t>
      </w:r>
    </w:p>
    <w:p>
      <w:pPr>
        <w:spacing w:after="0" w:before="0"/>
        <w:ind w:left="432"/>
        <w:shd w:val="clear" w:color="auto" w:fill="F5F5F5"/>
      </w:pPr>
      <w:r>
        <w:rPr>
          <w:rFonts w:ascii="Courier New" w:hAnsi="Courier New"/>
          <w:color w:val="1E1E1E"/>
          <w:sz w:val="17"/>
        </w:rPr>
        <w:t xml:space="preserve">  5. Reasoning → produces RebalancePlan (NOT a Recommendation)</w:t>
      </w:r>
    </w:p>
    <w:p>
      <w:pPr>
        <w:spacing w:after="0" w:before="0"/>
        <w:ind w:left="432"/>
        <w:shd w:val="clear" w:color="auto" w:fill="F5F5F5"/>
      </w:pPr>
      <w:r>
        <w:rPr>
          <w:rFonts w:ascii="Courier New" w:hAnsi="Courier New"/>
          <w:color w:val="1E1E1E"/>
          <w:sz w:val="17"/>
        </w:rPr>
        <w:t xml:space="preserve">  6. RebalancePlan saved — awaits confirm_and_apply(plan_id)</w:t>
      </w:r>
    </w:p>
    <w:p>
      <w:pPr>
        <w:spacing w:after="80"/>
      </w:pPr>
    </w:p>
    <w:p>
      <w:pPr>
        <w:spacing w:before="240" w:after="80"/>
      </w:pPr>
      <w:r>
        <w:rPr>
          <w:b/>
          <w:color w:val="2E74B5"/>
          <w:sz w:val="26"/>
        </w:rPr>
        <w:t>13.5  Cron Schedule</w:t>
      </w:r>
    </w:p>
    <w:p>
      <w:pPr>
        <w:spacing w:after="0" w:before="0"/>
        <w:ind w:left="432"/>
        <w:shd w:val="clear" w:color="auto" w:fill="F5F5F5"/>
      </w:pPr>
      <w:r>
        <w:rPr>
          <w:rFonts w:ascii="Courier New" w:hAnsi="Courier New"/>
          <w:color w:val="1E1E1E"/>
          <w:sz w:val="17"/>
        </w:rPr>
        <w:t># Daily after-close collection (Sun–Thu, EGX closed Fri–Sat)</w:t>
      </w:r>
    </w:p>
    <w:p>
      <w:pPr>
        <w:spacing w:after="0" w:before="0"/>
        <w:ind w:left="432"/>
        <w:shd w:val="clear" w:color="auto" w:fill="F5F5F5"/>
      </w:pPr>
      <w:r>
        <w:rPr>
          <w:rFonts w:ascii="Courier New" w:hAnsi="Courier New"/>
          <w:color w:val="1E1E1E"/>
          <w:sz w:val="17"/>
        </w:rPr>
        <w:t>30 15 * * 0-4   python -m egxpm.run_collection --type price</w:t>
      </w:r>
    </w:p>
    <w:p>
      <w:pPr>
        <w:spacing w:after="0" w:before="0"/>
        <w:ind w:left="432"/>
        <w:shd w:val="clear" w:color="auto" w:fill="F5F5F5"/>
      </w:pPr>
      <w:r>
        <w:rPr>
          <w:rFonts w:ascii="Courier New" w:hAnsi="Courier New"/>
          <w:color w:val="1E1E1E"/>
          <w:sz w:val="17"/>
        </w:rPr>
        <w:t>30 15 * * 0-4   python -m egxpm.run_collection --type technical_reference</w:t>
      </w:r>
    </w:p>
    <w:p>
      <w:pPr>
        <w:spacing w:after="0" w:before="0"/>
        <w:ind w:left="432"/>
        <w:shd w:val="clear" w:color="auto" w:fill="F5F5F5"/>
      </w:pPr>
      <w:r>
        <w:rPr>
          <w:rFonts w:ascii="Courier New" w:hAnsi="Courier New"/>
          <w:color w:val="1E1E1E"/>
          <w:sz w:val="17"/>
        </w:rPr>
        <w:t>30 15 * * 0-4   python -m egxpm.run_collection --type news</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Daily Swing Job (30-minute buffer after collection)</w:t>
      </w:r>
    </w:p>
    <w:p>
      <w:pPr>
        <w:spacing w:after="0" w:before="0"/>
        <w:ind w:left="432"/>
        <w:shd w:val="clear" w:color="auto" w:fill="F5F5F5"/>
      </w:pPr>
      <w:r>
        <w:rPr>
          <w:rFonts w:ascii="Courier New" w:hAnsi="Courier New"/>
          <w:color w:val="1E1E1E"/>
          <w:sz w:val="17"/>
        </w:rPr>
        <w:t>00 16 * * 0-4   python -m egxpm.run_swing</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Weekly Fundamentals (Friday — market closed)</w:t>
      </w:r>
    </w:p>
    <w:p>
      <w:pPr>
        <w:spacing w:after="0" w:before="0"/>
        <w:ind w:left="432"/>
        <w:shd w:val="clear" w:color="auto" w:fill="F5F5F5"/>
      </w:pPr>
      <w:r>
        <w:rPr>
          <w:rFonts w:ascii="Courier New" w:hAnsi="Courier New"/>
          <w:color w:val="1E1E1E"/>
          <w:sz w:val="17"/>
        </w:rPr>
        <w:t>00 09 * * 5     python -m egxpm.run_collection --type fundamentals</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Weekly Long-Term Job (2-hour buffer after fundamentals)</w:t>
      </w:r>
    </w:p>
    <w:p>
      <w:pPr>
        <w:spacing w:after="0" w:before="0"/>
        <w:ind w:left="432"/>
        <w:shd w:val="clear" w:color="auto" w:fill="F5F5F5"/>
      </w:pPr>
      <w:r>
        <w:rPr>
          <w:rFonts w:ascii="Courier New" w:hAnsi="Courier New"/>
          <w:color w:val="1E1E1E"/>
          <w:sz w:val="17"/>
        </w:rPr>
        <w:t>00 11 * * 5     python -m egxpm.run_longterm</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Manual only (not scheduled):</w:t>
      </w:r>
    </w:p>
    <w:p>
      <w:pPr>
        <w:spacing w:after="0" w:before="0"/>
        <w:ind w:left="432"/>
        <w:shd w:val="clear" w:color="auto" w:fill="F5F5F5"/>
      </w:pPr>
      <w:r>
        <w:rPr>
          <w:rFonts w:ascii="Courier New" w:hAnsi="Courier New"/>
          <w:color w:val="1E1E1E"/>
          <w:sz w:val="17"/>
        </w:rPr>
        <w:t># python -m egxpm.run_review --capital &lt;amount&gt;</w:t>
      </w:r>
    </w:p>
    <w:p>
      <w:pPr>
        <w:spacing w:after="0" w:before="0"/>
        <w:ind w:left="432"/>
        <w:shd w:val="clear" w:color="auto" w:fill="F5F5F5"/>
      </w:pPr>
      <w:r>
        <w:rPr>
          <w:rFonts w:ascii="Courier New" w:hAnsi="Courier New"/>
          <w:color w:val="1E1E1E"/>
          <w:sz w:val="17"/>
        </w:rPr>
        <w:t># python -m egxpm.run_collection --type corporate_actions</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DST note: times are local Cairo (Africa/Cairo). If server is UTC,</w:t>
      </w:r>
    </w:p>
    <w:p>
      <w:pPr>
        <w:spacing w:after="0" w:before="0"/>
        <w:ind w:left="432"/>
        <w:shd w:val="clear" w:color="auto" w:fill="F5F5F5"/>
      </w:pPr>
      <w:r>
        <w:rPr>
          <w:rFonts w:ascii="Courier New" w:hAnsi="Courier New"/>
          <w:color w:val="1E1E1E"/>
          <w:sz w:val="17"/>
        </w:rPr>
        <w:t># adjust for EET (UTC+2 winter) / EEST (UTC+3 summer) explicitly.</w:t>
      </w:r>
    </w:p>
    <w:p>
      <w:pPr>
        <w:spacing w:after="80"/>
      </w:pPr>
    </w:p>
    <w:p>
      <w:pPr>
        <w:spacing w:before="240" w:after="80"/>
      </w:pPr>
      <w:r>
        <w:rPr>
          <w:b/>
          <w:color w:val="2E74B5"/>
          <w:sz w:val="26"/>
        </w:rPr>
        <w:t>13.6  Manual CLI Entry Points</w:t>
      </w:r>
    </w:p>
    <w:p>
      <w:pPr>
        <w:spacing w:after="0" w:before="0"/>
        <w:ind w:left="432"/>
        <w:shd w:val="clear" w:color="auto" w:fill="F5F5F5"/>
      </w:pPr>
      <w:r>
        <w:rPr>
          <w:rFonts w:ascii="Courier New" w:hAnsi="Courier New"/>
          <w:color w:val="1E1E1E"/>
          <w:sz w:val="17"/>
        </w:rPr>
        <w:t>python -m egxpm.run_collection --type price [--company COMI]</w:t>
      </w:r>
    </w:p>
    <w:p>
      <w:pPr>
        <w:spacing w:after="0" w:before="0"/>
        <w:ind w:left="432"/>
        <w:shd w:val="clear" w:color="auto" w:fill="F5F5F5"/>
      </w:pPr>
      <w:r>
        <w:rPr>
          <w:rFonts w:ascii="Courier New" w:hAnsi="Courier New"/>
          <w:color w:val="1E1E1E"/>
          <w:sz w:val="17"/>
        </w:rPr>
        <w:t>python -m egxpm.run_swing [--dry-run]</w:t>
      </w:r>
    </w:p>
    <w:p>
      <w:pPr>
        <w:spacing w:after="0" w:before="0"/>
        <w:ind w:left="432"/>
        <w:shd w:val="clear" w:color="auto" w:fill="F5F5F5"/>
      </w:pPr>
      <w:r>
        <w:rPr>
          <w:rFonts w:ascii="Courier New" w:hAnsi="Courier New"/>
          <w:color w:val="1E1E1E"/>
          <w:sz w:val="17"/>
        </w:rPr>
        <w:t>python -m egxpm.run_longterm [--dry-run]</w:t>
      </w:r>
    </w:p>
    <w:p>
      <w:pPr>
        <w:spacing w:after="0" w:before="0"/>
        <w:ind w:left="432"/>
        <w:shd w:val="clear" w:color="auto" w:fill="F5F5F5"/>
      </w:pPr>
      <w:r>
        <w:rPr>
          <w:rFonts w:ascii="Courier New" w:hAnsi="Courier New"/>
          <w:color w:val="1E1E1E"/>
          <w:sz w:val="17"/>
        </w:rPr>
        <w:t>python -m egxpm.run_review --capital 50000</w:t>
      </w:r>
    </w:p>
    <w:p>
      <w:pPr>
        <w:spacing w:after="0" w:before="0"/>
        <w:ind w:left="432"/>
        <w:shd w:val="clear" w:color="auto" w:fill="F5F5F5"/>
      </w:pPr>
      <w:r>
        <w:rPr>
          <w:rFonts w:ascii="Courier New" w:hAnsi="Courier New"/>
          <w:color w:val="1E1E1E"/>
          <w:sz w:val="17"/>
        </w:rPr>
        <w:t>python -m egxpm.run_collection --type all</w:t>
      </w:r>
    </w:p>
    <w:p>
      <w:pPr>
        <w:spacing w:after="0" w:before="0"/>
        <w:ind w:left="432"/>
        <w:shd w:val="clear" w:color="auto" w:fill="F5F5F5"/>
      </w:pPr>
      <w:r>
        <w:rPr>
          <w:rFonts w:ascii="Courier New" w:hAnsi="Courier New"/>
          <w:color w:val="1E1E1E"/>
          <w:sz w:val="17"/>
        </w:rPr>
        <w:t>python -m egxpm.run_backfill --company COMI</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--dry-run: runs all deterministic stages through Checkpoint A;</w:t>
      </w:r>
    </w:p>
    <w:p>
      <w:pPr>
        <w:spacing w:after="0" w:before="0"/>
        <w:ind w:left="432"/>
        <w:shd w:val="clear" w:color="auto" w:fill="F5F5F5"/>
      </w:pPr>
      <w:r>
        <w:rPr>
          <w:rFonts w:ascii="Courier New" w:hAnsi="Courier New"/>
          <w:color w:val="1E1E1E"/>
          <w:sz w:val="17"/>
        </w:rPr>
        <w:t xml:space="preserve">           skips Reasoning and Checkpoint B.</w:t>
      </w:r>
    </w:p>
    <w:p>
      <w:pPr>
        <w:spacing w:after="80"/>
      </w:pPr>
    </w:p>
    <w:p>
      <w:r>
        <w:br w:type="page"/>
      </w:r>
    </w:p>
    <w:p>
      <w:pPr>
        <w:spacing w:before="360" w:after="120"/>
        <w:pBdr>
          <w:bottom w:val="single" w:sz="6" w:space="1" w:color="1F3564"/>
        </w:pBdr>
      </w:pPr>
      <w:r>
        <w:rPr>
          <w:b/>
          <w:color w:val="1F3564"/>
          <w:sz w:val="32"/>
        </w:rPr>
        <w:t>14.  Performance &amp; Caching</w:t>
      </w:r>
    </w:p>
    <w:p>
      <w:pPr>
        <w:spacing w:before="240" w:after="80"/>
      </w:pPr>
      <w:r>
        <w:rPr>
          <w:b/>
          <w:color w:val="2E74B5"/>
          <w:sz w:val="26"/>
        </w:rPr>
        <w:t>14.1  Scale Context</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Dimension</w:t>
            </w:r>
          </w:p>
        </w:tc>
        <w:tc>
          <w:tcPr>
            <w:tcW w:type="dxa" w:w="28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Current Scale</w:t>
            </w:r>
          </w:p>
        </w:tc>
        <w:tc>
          <w:tcPr>
            <w:tcW w:type="dxa" w:w="340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Ceiling Before Rethinking</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Companies monitored</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~10–30 (Phase 1)</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~250 (full EGX)</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LLM calls per Swing run</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3–8 (candidates only)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~30 (full EGX30)</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LLM calls per Long-Term run</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5–15</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~50</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Scraper requests per day</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30–90</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~750</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SQLite DB size (1 year)</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50–200 MB</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~2 GB (full EGX)</w:t>
            </w:r>
          </w:p>
        </w:tc>
      </w:tr>
    </w:tbl>
    <w:p>
      <w:pPr>
        <w:spacing w:after="120"/>
      </w:pPr>
    </w:p>
    <w:p>
      <w:pPr>
        <w:spacing w:before="240" w:after="80"/>
      </w:pPr>
      <w:r>
        <w:rPr>
          <w:b/>
          <w:color w:val="2E74B5"/>
          <w:sz w:val="26"/>
        </w:rPr>
        <w:t>14.2  What Is Precomputed (On Job Schedule)</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Artifact</w:t>
            </w:r>
          </w:p>
        </w:tc>
        <w:tc>
          <w:tcPr>
            <w:tcW w:type="dxa" w:w="255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Computed By</w:t>
            </w:r>
          </w:p>
        </w:tc>
        <w:tc>
          <w:tcPr>
            <w:tcW w:type="dxa" w:w="3969"/>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Consumer</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TechnicalSnapshot</w:t>
            </w:r>
          </w:p>
        </w:tc>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Both Jobs (daily/weekly)</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Dashboard, Copilot, Scoring Engine</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Score (3-component + composite)</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Long-Term Job primarily</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Dashboard, Copilot, Recommendations</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RiskScore</w:t>
            </w:r>
          </w:p>
        </w:tc>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Both Jobs</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Dashboard, Copilot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ConfidenceScore</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Both Jobs</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Dashboard, Copilot, Recommendations</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SectorSummary / MarketSummary</w:t>
            </w:r>
          </w:p>
        </w:tc>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Both Jobs (Stage 6a)</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Dashboard, Copilot, Risk Engine</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HistoricalScoreSummary</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Long-Term Job (pre-aggregation step)</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Confidence Engine, Context Aggregator</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HistoricalAccuracySummary</w:t>
            </w:r>
          </w:p>
        </w:tc>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Long-Term Job</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Confidence Engine</w:t>
            </w:r>
          </w:p>
        </w:tc>
      </w:tr>
    </w:tbl>
    <w:p>
      <w:pPr>
        <w:spacing w:after="120"/>
      </w:pPr>
    </w:p>
    <w:p>
      <w:pPr>
        <w:spacing w:before="240" w:after="80"/>
      </w:pPr>
      <w:r>
        <w:rPr>
          <w:b/>
          <w:color w:val="2E74B5"/>
          <w:sz w:val="26"/>
        </w:rPr>
        <w:t>14.3  Three Caching Mechanisms</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What</w:t>
            </w:r>
          </w:p>
        </w:tc>
        <w:tc>
          <w:tcPr>
            <w:tcW w:type="dxa" w:w="28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Mechanism</w:t>
            </w:r>
          </w:p>
        </w:tc>
        <w:tc>
          <w:tcPr>
            <w:tcW w:type="dxa" w:w="3969"/>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TTL / Scope</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Source Health</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SourceHealthService in-process @cached decorator</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1 hour — called by Orchestration before Confidence Engine; Engine receives domain object</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LLM System Prompt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Anthropic prompt caching</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Cache key: (model, PromptRegistry.version(), config_snapshot_id). ~90% cost reduction on static tokens within a Job run</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Historical aggregations</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Run-scoped local variable in Orchestration loop</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Per-Job-run — computed once per Company, reused for both Confidence Engine and Context Aggregator</w:t>
            </w:r>
          </w:p>
        </w:tc>
      </w:tr>
    </w:tbl>
    <w:p>
      <w:pPr>
        <w:spacing w:after="120"/>
      </w:pPr>
    </w:p>
    <w:p>
      <w:pPr>
        <w:spacing w:before="240" w:after="80"/>
      </w:pPr>
      <w:r>
        <w:rPr>
          <w:b/>
          <w:color w:val="2E74B5"/>
          <w:sz w:val="26"/>
        </w:rPr>
        <w:t>14.4  Explicitly NOT Cached</w:t>
      </w:r>
    </w:p>
    <w:p>
      <w:pPr>
        <w:pStyle w:val="ListBullet"/>
        <w:spacing w:after="40"/>
        <w:ind w:left="360"/>
      </w:pPr>
      <w:r>
        <w:rPr>
          <w:color w:val="1A1A1A"/>
          <w:sz w:val="20"/>
        </w:rPr>
        <w:t>Company financial metrics — precomputed by Financial Engine, stored in scores table, read as indexed lookup</w:t>
      </w:r>
    </w:p>
    <w:p>
      <w:pPr>
        <w:pStyle w:val="ListBullet"/>
        <w:spacing w:after="40"/>
        <w:ind w:left="360"/>
      </w:pPr>
      <w:r>
        <w:rPr>
          <w:color w:val="1A1A1A"/>
          <w:sz w:val="20"/>
        </w:rPr>
        <w:t>Price candles — append-only, date-range indexed; SQLite OS page cache sufficient</w:t>
      </w:r>
    </w:p>
    <w:p>
      <w:pPr>
        <w:pStyle w:val="ListBullet"/>
        <w:spacing w:after="40"/>
        <w:ind w:left="360"/>
      </w:pPr>
      <w:r>
        <w:rPr>
          <w:color w:val="1A1A1A"/>
          <w:sz w:val="20"/>
        </w:rPr>
        <w:t>Recommendations — immutable once written; indexed lookups; no TTL semantics apply</w:t>
      </w:r>
    </w:p>
    <w:p>
      <w:pPr>
        <w:pStyle w:val="ListBullet"/>
        <w:spacing w:after="40"/>
        <w:ind w:left="360"/>
      </w:pPr>
      <w:r>
        <w:rPr>
          <w:color w:val="1A1A1A"/>
          <w:sz w:val="20"/>
        </w:rPr>
        <w:t>Dashboard data — Streamlit @st.cache_data(ttl=300) applied at widget level, not at Persistence layer</w:t>
      </w:r>
    </w:p>
    <w:p>
      <w:pPr>
        <w:spacing w:before="240" w:after="80"/>
      </w:pPr>
      <w:r>
        <w:rPr>
          <w:b/>
          <w:color w:val="2E74B5"/>
          <w:sz w:val="26"/>
        </w:rPr>
        <w:t>14.5  Scraper Rate Limiting</w:t>
      </w:r>
    </w:p>
    <w:p>
      <w:pPr>
        <w:spacing w:after="0" w:before="0"/>
        <w:ind w:left="432"/>
        <w:shd w:val="clear" w:color="auto" w:fill="F5F5F5"/>
      </w:pPr>
      <w:r>
        <w:rPr>
          <w:rFonts w:ascii="Courier New" w:hAnsi="Courier New"/>
          <w:color w:val="1E1E1E"/>
          <w:sz w:val="17"/>
        </w:rPr>
        <w:t>STOCKANALYSIS_MIN_DELAY = 2.0   # seconds (between company requests)</w:t>
      </w:r>
    </w:p>
    <w:p>
      <w:pPr>
        <w:spacing w:after="0" w:before="0"/>
        <w:ind w:left="432"/>
        <w:shd w:val="clear" w:color="auto" w:fill="F5F5F5"/>
      </w:pPr>
      <w:r>
        <w:rPr>
          <w:rFonts w:ascii="Courier New" w:hAnsi="Courier New"/>
          <w:color w:val="1E1E1E"/>
          <w:sz w:val="17"/>
        </w:rPr>
        <w:t>MUBASHER_MIN_DELAY      = 1.5   # seconds</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Applied in CollectorService, not inside Collector functions (per 2.4)</w:t>
      </w:r>
    </w:p>
    <w:p>
      <w:pPr>
        <w:spacing w:after="0" w:before="0"/>
        <w:ind w:left="432"/>
        <w:shd w:val="clear" w:color="auto" w:fill="F5F5F5"/>
      </w:pPr>
      <w:r>
        <w:rPr>
          <w:rFonts w:ascii="Courier New" w:hAnsi="Courier New"/>
          <w:color w:val="1E1E1E"/>
          <w:sz w:val="17"/>
        </w:rPr>
        <w:t>def collect_fundamentals_for_company(company):</w:t>
      </w:r>
    </w:p>
    <w:p>
      <w:pPr>
        <w:spacing w:after="0" w:before="0"/>
        <w:ind w:left="432"/>
        <w:shd w:val="clear" w:color="auto" w:fill="F5F5F5"/>
      </w:pPr>
      <w:r>
        <w:rPr>
          <w:rFonts w:ascii="Courier New" w:hAnsi="Courier New"/>
          <w:color w:val="1E1E1E"/>
          <w:sz w:val="17"/>
        </w:rPr>
        <w:t xml:space="preserve">    time.sleep(STOCKANALYSIS_MIN_DELAY)</w:t>
      </w:r>
    </w:p>
    <w:p>
      <w:pPr>
        <w:spacing w:after="0" w:before="0"/>
        <w:ind w:left="432"/>
        <w:shd w:val="clear" w:color="auto" w:fill="F5F5F5"/>
      </w:pPr>
      <w:r>
        <w:rPr>
          <w:rFonts w:ascii="Courier New" w:hAnsi="Courier New"/>
          <w:color w:val="1E1E1E"/>
          <w:sz w:val="17"/>
        </w:rPr>
        <w:t xml:space="preserve">    return FundamentalsCollector.fetch(company)</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Retry policy:</w:t>
      </w:r>
    </w:p>
    <w:p>
      <w:pPr>
        <w:spacing w:after="0" w:before="0"/>
        <w:ind w:left="432"/>
        <w:shd w:val="clear" w:color="auto" w:fill="F5F5F5"/>
      </w:pPr>
      <w:r>
        <w:rPr>
          <w:rFonts w:ascii="Courier New" w:hAnsi="Courier New"/>
          <w:color w:val="1E1E1E"/>
          <w:sz w:val="17"/>
        </w:rPr>
        <w:t xml:space="preserve">  Transient (429, 503, timeout): 3 attempts, exponential backoff (2s/4s/8s)</w:t>
      </w:r>
    </w:p>
    <w:p>
      <w:pPr>
        <w:spacing w:after="0" w:before="0"/>
        <w:ind w:left="432"/>
        <w:shd w:val="clear" w:color="auto" w:fill="F5F5F5"/>
      </w:pPr>
      <w:r>
        <w:rPr>
          <w:rFonts w:ascii="Courier New" w:hAnsi="Courier New"/>
          <w:color w:val="1E1E1E"/>
          <w:sz w:val="17"/>
        </w:rPr>
        <w:t xml:space="preserve">  Structural (404, parse error): no retry — raise BusinessDataError immediately</w:t>
      </w:r>
    </w:p>
    <w:p>
      <w:pPr>
        <w:spacing w:after="0" w:before="0"/>
        <w:ind w:left="432"/>
        <w:shd w:val="clear" w:color="auto" w:fill="F5F5F5"/>
      </w:pPr>
      <w:r>
        <w:rPr>
          <w:rFonts w:ascii="Courier New" w:hAnsi="Courier New"/>
          <w:color w:val="1E1E1E"/>
          <w:sz w:val="17"/>
        </w:rPr>
        <w:t xml:space="preserve">  ScraperSchemaChangedError: raised when expected JSON keys missing;</w:t>
      </w:r>
    </w:p>
    <w:p>
      <w:pPr>
        <w:spacing w:after="0" w:before="0"/>
        <w:ind w:left="432"/>
        <w:shd w:val="clear" w:color="auto" w:fill="F5F5F5"/>
      </w:pPr>
      <w:r>
        <w:rPr>
          <w:rFonts w:ascii="Courier New" w:hAnsi="Courier New"/>
          <w:color w:val="1E1E1E"/>
          <w:sz w:val="17"/>
        </w:rPr>
        <w:t xml:space="preserve">    surfaced distinctly on Collector Status Dashboard page</w:t>
      </w:r>
    </w:p>
    <w:p>
      <w:pPr>
        <w:spacing w:after="80"/>
      </w:pPr>
    </w:p>
    <w:p>
      <w:pPr>
        <w:spacing w:before="240" w:after="80"/>
      </w:pPr>
      <w:r>
        <w:rPr>
          <w:b/>
          <w:color w:val="2E74B5"/>
          <w:sz w:val="26"/>
        </w:rPr>
        <w:t>14.6  Stage 6a Parallelization Constraint</w:t>
      </w:r>
    </w:p>
    <w:p>
      <w:pPr>
        <w:spacing w:after="80"/>
      </w:pPr>
      <w:r>
        <w:rPr>
          <w:b w:val="0"/>
          <w:i w:val="0"/>
          <w:color w:val="1A1A1A"/>
          <w:sz w:val="20"/>
        </w:rPr>
        <w:t>Stage 6 (Scoring) and Stage 6b+ may be parallelized per Company. Stage 6a (Sector Aggregation) is a global synchronization barrier — all Stage 6 tasks must complete (or fail-and-skip) before Stage 6a runs. At current scale (10–30 Companies), parallelism offers no meaningful benefit. Any future parallel implementation must preserve this barrier.</w:t>
      </w:r>
    </w:p>
    <w:p>
      <w:r>
        <w:br w:type="page"/>
      </w:r>
    </w:p>
    <w:p>
      <w:pPr>
        <w:spacing w:before="360" w:after="120"/>
        <w:pBdr>
          <w:bottom w:val="single" w:sz="6" w:space="1" w:color="1F3564"/>
        </w:pBdr>
      </w:pPr>
      <w:r>
        <w:rPr>
          <w:b/>
          <w:color w:val="1F3564"/>
          <w:sz w:val="32"/>
        </w:rPr>
        <w:t>15.  Investment Copilot</w:t>
      </w:r>
    </w:p>
    <w:p>
      <w:pPr>
        <w:spacing w:before="240" w:after="80"/>
      </w:pPr>
      <w:r>
        <w:rPr>
          <w:b/>
          <w:color w:val="2E74B5"/>
          <w:sz w:val="26"/>
        </w:rPr>
        <w:t>15.1  What the Copilot Is (and Is Not)</w:t>
      </w:r>
    </w:p>
    <w:tbl>
      <w:tblPr>
        <w:tblStyle w:val="TableGrid"/>
        <w:tblW w:type="auto" w:w="0"/>
        <w:tblLook w:firstColumn="1" w:firstRow="1" w:lastColumn="0" w:lastRow="0" w:noHBand="0" w:noVBand="1" w:val="04A0"/>
      </w:tblPr>
      <w:tblGrid>
        <w:gridCol w:w="4536"/>
        <w:gridCol w:w="4536"/>
      </w:tblGrid>
      <w:tr>
        <w:tc>
          <w:tcPr>
            <w:tcW w:type="dxa" w:w="45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IS</w:t>
            </w:r>
          </w:p>
        </w:tc>
        <w:tc>
          <w:tcPr>
            <w:tcW w:type="dxa" w:w="45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IS NOT</w:t>
            </w:r>
          </w:p>
        </w:tc>
      </w:tr>
      <w:tr>
        <w:tc>
          <w:tcPr>
            <w:tcW w:type="dxa" w:w="45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Natural language interface to pre-computed data</w:t>
            </w:r>
          </w:p>
        </w:tc>
        <w:tc>
          <w:tcPr>
            <w:tcW w:type="dxa" w:w="45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General-purpose chatbot</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Interactive workspace for ad-hoc analysis</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Replacement for the Dashboard</w:t>
            </w:r>
          </w:p>
        </w:tc>
      </w:tr>
      <w:tr>
        <w:tc>
          <w:tcPr>
            <w:tcW w:type="dxa" w:w="45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Trigger for propose/confirm write workflow</w:t>
            </w:r>
          </w:p>
        </w:tc>
        <w:tc>
          <w:tcPr>
            <w:tcW w:type="dxa" w:w="45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Replacement for scheduled Jobs</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Multi-turn AnalysisSession with persistent state</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Trade executor or broker interface</w:t>
            </w:r>
          </w:p>
        </w:tc>
      </w:tr>
      <w:tr>
        <w:tc>
          <w:tcPr>
            <w:tcW w:type="dxa" w:w="45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Access to full historical knowledge base via tools</w:t>
            </w:r>
          </w:p>
        </w:tc>
        <w:tc>
          <w:tcPr>
            <w:tcW w:type="dxa" w:w="45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Cross-session memory system</w:t>
            </w:r>
          </w:p>
        </w:tc>
      </w:tr>
    </w:tbl>
    <w:p>
      <w:pPr>
        <w:spacing w:after="120"/>
      </w:pPr>
    </w:p>
    <w:p>
      <w:pPr>
        <w:spacing w:before="240" w:after="80"/>
      </w:pPr>
      <w:r>
        <w:rPr>
          <w:b/>
          <w:color w:val="2E74B5"/>
          <w:sz w:val="26"/>
        </w:rPr>
        <w:t>15.2  Conversation Loop</w:t>
      </w:r>
    </w:p>
    <w:p>
      <w:pPr>
        <w:spacing w:after="0" w:before="0"/>
        <w:ind w:left="432"/>
        <w:shd w:val="clear" w:color="auto" w:fill="F5F5F5"/>
      </w:pPr>
      <w:r>
        <w:rPr>
          <w:rFonts w:ascii="Courier New" w:hAnsi="Courier New"/>
          <w:color w:val="1E1E1E"/>
          <w:sz w:val="17"/>
        </w:rPr>
        <w:t>def copilot_turn(user_message, session, conversation) -&gt; str:</w:t>
      </w:r>
    </w:p>
    <w:p>
      <w:pPr>
        <w:spacing w:after="0" w:before="0"/>
        <w:ind w:left="432"/>
        <w:shd w:val="clear" w:color="auto" w:fill="F5F5F5"/>
      </w:pPr>
      <w:r>
        <w:rPr>
          <w:rFonts w:ascii="Courier New" w:hAnsi="Courier New"/>
          <w:color w:val="1E1E1E"/>
          <w:sz w:val="17"/>
        </w:rPr>
        <w:t xml:space="preserve">    conversation.append(role='user', content=user_message)</w:t>
      </w:r>
    </w:p>
    <w:p>
      <w:pPr>
        <w:spacing w:after="0" w:before="0"/>
        <w:ind w:left="432"/>
        <w:shd w:val="clear" w:color="auto" w:fill="F5F5F5"/>
      </w:pPr>
      <w:r>
        <w:rPr>
          <w:rFonts w:ascii="Courier New" w:hAnsi="Courier New"/>
          <w:color w:val="1E1E1E"/>
          <w:sz w:val="17"/>
        </w:rPr>
        <w:t xml:space="preserve">    messages = build_messages(conversation, session)  # includes static system prompt</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xml:space="preserve">    rounds = 0</w:t>
      </w:r>
    </w:p>
    <w:p>
      <w:pPr>
        <w:spacing w:after="0" w:before="0"/>
        <w:ind w:left="432"/>
        <w:shd w:val="clear" w:color="auto" w:fill="F5F5F5"/>
      </w:pPr>
      <w:r>
        <w:rPr>
          <w:rFonts w:ascii="Courier New" w:hAnsi="Courier New"/>
          <w:color w:val="1E1E1E"/>
          <w:sz w:val="17"/>
        </w:rPr>
        <w:t xml:space="preserve">    total_tool_calls = 0</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xml:space="preserve">    while True:</w:t>
      </w:r>
    </w:p>
    <w:p>
      <w:pPr>
        <w:spacing w:after="0" w:before="0"/>
        <w:ind w:left="432"/>
        <w:shd w:val="clear" w:color="auto" w:fill="F5F5F5"/>
      </w:pPr>
      <w:r>
        <w:rPr>
          <w:rFonts w:ascii="Courier New" w:hAnsi="Courier New"/>
          <w:color w:val="1E1E1E"/>
          <w:sz w:val="17"/>
        </w:rPr>
        <w:t xml:space="preserve">        response = LLMClient.complete(messages=messages,</w:t>
      </w:r>
    </w:p>
    <w:p>
      <w:pPr>
        <w:spacing w:after="0" w:before="0"/>
        <w:ind w:left="432"/>
        <w:shd w:val="clear" w:color="auto" w:fill="F5F5F5"/>
      </w:pPr>
      <w:r>
        <w:rPr>
          <w:rFonts w:ascii="Courier New" w:hAnsi="Courier New"/>
          <w:color w:val="1E1E1E"/>
          <w:sz w:val="17"/>
        </w:rPr>
        <w:t xml:space="preserve">                                      tools=ToolRegistry.all_tools(),</w:t>
      </w:r>
    </w:p>
    <w:p>
      <w:pPr>
        <w:spacing w:after="0" w:before="0"/>
        <w:ind w:left="432"/>
        <w:shd w:val="clear" w:color="auto" w:fill="F5F5F5"/>
      </w:pPr>
      <w:r>
        <w:rPr>
          <w:rFonts w:ascii="Courier New" w:hAnsi="Courier New"/>
          <w:color w:val="1E1E1E"/>
          <w:sz w:val="17"/>
        </w:rPr>
        <w:t xml:space="preserve">                                      model=config.copilot_model)  # Sonnet-class</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xml:space="preserve">        if response.stop_reason == 'end_turn':</w:t>
      </w:r>
    </w:p>
    <w:p>
      <w:pPr>
        <w:spacing w:after="0" w:before="0"/>
        <w:ind w:left="432"/>
        <w:shd w:val="clear" w:color="auto" w:fill="F5F5F5"/>
      </w:pPr>
      <w:r>
        <w:rPr>
          <w:rFonts w:ascii="Courier New" w:hAnsi="Courier New"/>
          <w:color w:val="1E1E1E"/>
          <w:sz w:val="17"/>
        </w:rPr>
        <w:t xml:space="preserve">            final_answer = response.text</w:t>
      </w:r>
    </w:p>
    <w:p>
      <w:pPr>
        <w:spacing w:after="0" w:before="0"/>
        <w:ind w:left="432"/>
        <w:shd w:val="clear" w:color="auto" w:fill="F5F5F5"/>
      </w:pPr>
      <w:r>
        <w:rPr>
          <w:rFonts w:ascii="Courier New" w:hAnsi="Courier New"/>
          <w:color w:val="1E1E1E"/>
          <w:sz w:val="17"/>
        </w:rPr>
        <w:t xml:space="preserve">            break</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xml:space="preserve">        if response.stop_reason == 'tool_use':</w:t>
      </w:r>
    </w:p>
    <w:p>
      <w:pPr>
        <w:spacing w:after="0" w:before="0"/>
        <w:ind w:left="432"/>
        <w:shd w:val="clear" w:color="auto" w:fill="F5F5F5"/>
      </w:pPr>
      <w:r>
        <w:rPr>
          <w:rFonts w:ascii="Courier New" w:hAnsi="Courier New"/>
          <w:color w:val="1E1E1E"/>
          <w:sz w:val="17"/>
        </w:rPr>
        <w:t xml:space="preserve">            rounds += 1</w:t>
      </w:r>
    </w:p>
    <w:p>
      <w:pPr>
        <w:spacing w:after="0" w:before="0"/>
        <w:ind w:left="432"/>
        <w:shd w:val="clear" w:color="auto" w:fill="F5F5F5"/>
      </w:pPr>
      <w:r>
        <w:rPr>
          <w:rFonts w:ascii="Courier New" w:hAnsi="Courier New"/>
          <w:color w:val="1E1E1E"/>
          <w:sz w:val="17"/>
        </w:rPr>
        <w:t xml:space="preserve">            total_tool_calls += len(response.tool_calls)</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xml:space="preserve">            if rounds &gt; MAX_TOOL_ROUNDS or total_tool_calls &gt; MAX_TOOL_CALLS:</w:t>
      </w:r>
    </w:p>
    <w:p>
      <w:pPr>
        <w:spacing w:after="0" w:before="0"/>
        <w:ind w:left="432"/>
        <w:shd w:val="clear" w:color="auto" w:fill="F5F5F5"/>
      </w:pPr>
      <w:r>
        <w:rPr>
          <w:rFonts w:ascii="Courier New" w:hAnsi="Courier New"/>
          <w:color w:val="1E1E1E"/>
          <w:sz w:val="17"/>
        </w:rPr>
        <w:t xml:space="preserve">                final_answer = partial_answer_response(messages)</w:t>
      </w:r>
    </w:p>
    <w:p>
      <w:pPr>
        <w:spacing w:after="0" w:before="0"/>
        <w:ind w:left="432"/>
        <w:shd w:val="clear" w:color="auto" w:fill="F5F5F5"/>
      </w:pPr>
      <w:r>
        <w:rPr>
          <w:rFonts w:ascii="Courier New" w:hAnsi="Courier New"/>
          <w:color w:val="1E1E1E"/>
          <w:sz w:val="17"/>
        </w:rPr>
        <w:t xml:space="preserve">                break</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xml:space="preserve">            tool_results = [ToolRegistry.execute(tc, session)</w:t>
      </w:r>
    </w:p>
    <w:p>
      <w:pPr>
        <w:spacing w:after="0" w:before="0"/>
        <w:ind w:left="432"/>
        <w:shd w:val="clear" w:color="auto" w:fill="F5F5F5"/>
      </w:pPr>
      <w:r>
        <w:rPr>
          <w:rFonts w:ascii="Courier New" w:hAnsi="Courier New"/>
          <w:color w:val="1E1E1E"/>
          <w:sz w:val="17"/>
        </w:rPr>
        <w:t xml:space="preserve">                            for tc in response.tool_calls]</w:t>
      </w:r>
    </w:p>
    <w:p>
      <w:pPr>
        <w:spacing w:after="0" w:before="0"/>
        <w:ind w:left="432"/>
        <w:shd w:val="clear" w:color="auto" w:fill="F5F5F5"/>
      </w:pPr>
      <w:r>
        <w:rPr>
          <w:rFonts w:ascii="Courier New" w:hAnsi="Courier New"/>
          <w:color w:val="1E1E1E"/>
          <w:sz w:val="17"/>
        </w:rPr>
        <w:t xml:space="preserve">            messages.append(role='assistant', content=response.content)</w:t>
      </w:r>
    </w:p>
    <w:p>
      <w:pPr>
        <w:spacing w:after="0" w:before="0"/>
        <w:ind w:left="432"/>
        <w:shd w:val="clear" w:color="auto" w:fill="F5F5F5"/>
      </w:pPr>
      <w:r>
        <w:rPr>
          <w:rFonts w:ascii="Courier New" w:hAnsi="Courier New"/>
          <w:color w:val="1E1E1E"/>
          <w:sz w:val="17"/>
        </w:rPr>
        <w:t xml:space="preserve">            # tool_results_as_content() → [{type:"tool_result", tool_use_id:..., content:...}]</w:t>
      </w:r>
    </w:p>
    <w:p>
      <w:pPr>
        <w:spacing w:after="0" w:before="0"/>
        <w:ind w:left="432"/>
        <w:shd w:val="clear" w:color="auto" w:fill="F5F5F5"/>
      </w:pPr>
      <w:r>
        <w:rPr>
          <w:rFonts w:ascii="Courier New" w:hAnsi="Courier New"/>
          <w:color w:val="1E1E1E"/>
          <w:sz w:val="17"/>
        </w:rPr>
        <w:t xml:space="preserve">            # Provider-protocol adapter — NOT plain text serialization</w:t>
      </w:r>
    </w:p>
    <w:p>
      <w:pPr>
        <w:spacing w:after="0" w:before="0"/>
        <w:ind w:left="432"/>
        <w:shd w:val="clear" w:color="auto" w:fill="F5F5F5"/>
      </w:pPr>
      <w:r>
        <w:rPr>
          <w:rFonts w:ascii="Courier New" w:hAnsi="Courier New"/>
          <w:color w:val="1E1E1E"/>
          <w:sz w:val="17"/>
        </w:rPr>
        <w:t xml:space="preserve">            messages.append(role='user',</w:t>
      </w:r>
    </w:p>
    <w:p>
      <w:pPr>
        <w:spacing w:after="0" w:before="0"/>
        <w:ind w:left="432"/>
        <w:shd w:val="clear" w:color="auto" w:fill="F5F5F5"/>
      </w:pPr>
      <w:r>
        <w:rPr>
          <w:rFonts w:ascii="Courier New" w:hAnsi="Courier New"/>
          <w:color w:val="1E1E1E"/>
          <w:sz w:val="17"/>
        </w:rPr>
        <w:t xml:space="preserve">                            content=tool_results_as_content(tool_results))</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 xml:space="preserve">    conversation.append(role='assistant', content=final_answer)</w:t>
      </w:r>
    </w:p>
    <w:p>
      <w:pPr>
        <w:spacing w:after="0" w:before="0"/>
        <w:ind w:left="432"/>
        <w:shd w:val="clear" w:color="auto" w:fill="F5F5F5"/>
      </w:pPr>
      <w:r>
        <w:rPr>
          <w:rFonts w:ascii="Courier New" w:hAnsi="Courier New"/>
          <w:color w:val="1E1E1E"/>
          <w:sz w:val="17"/>
        </w:rPr>
        <w:t xml:space="preserve">    ConversationRepository.save(conversation)</w:t>
      </w:r>
    </w:p>
    <w:p>
      <w:pPr>
        <w:spacing w:after="0" w:before="0"/>
        <w:ind w:left="432"/>
        <w:shd w:val="clear" w:color="auto" w:fill="F5F5F5"/>
      </w:pPr>
      <w:r>
        <w:rPr>
          <w:rFonts w:ascii="Courier New" w:hAnsi="Courier New"/>
          <w:color w:val="1E1E1E"/>
          <w:sz w:val="17"/>
        </w:rPr>
        <w:t xml:space="preserve">    return final_answer</w:t>
      </w:r>
    </w:p>
    <w:p>
      <w:pPr>
        <w:spacing w:after="0" w:before="0"/>
        <w:ind w:left="432"/>
        <w:shd w:val="clear" w:color="auto" w:fill="F5F5F5"/>
      </w:pPr>
      <w:r>
        <w:rPr>
          <w:rFonts w:ascii="Courier New" w:hAnsi="Courier New"/>
          <w:color w:val="1E1E1E"/>
          <w:sz w:val="17"/>
        </w:rPr>
        <w:t xml:space="preserve"> </w:t>
      </w:r>
    </w:p>
    <w:p>
      <w:pPr>
        <w:spacing w:after="0" w:before="0"/>
        <w:ind w:left="432"/>
        <w:shd w:val="clear" w:color="auto" w:fill="F5F5F5"/>
      </w:pPr>
      <w:r>
        <w:rPr>
          <w:rFonts w:ascii="Courier New" w:hAnsi="Courier New"/>
          <w:color w:val="1E1E1E"/>
          <w:sz w:val="17"/>
        </w:rPr>
        <w:t>Limits: MAX_TOOL_ROUNDS = 5, MAX_TOOL_CALLS = 15</w:t>
      </w:r>
    </w:p>
    <w:p>
      <w:pPr>
        <w:spacing w:after="80"/>
      </w:pPr>
    </w:p>
    <w:p>
      <w:pPr>
        <w:spacing w:before="240" w:after="80"/>
      </w:pPr>
      <w:r>
        <w:rPr>
          <w:b/>
          <w:color w:val="2E74B5"/>
          <w:sz w:val="26"/>
        </w:rPr>
        <w:t>15.3  Tool Registry — Safety Tiers</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Tool</w:t>
            </w:r>
          </w:p>
        </w:tc>
        <w:tc>
          <w:tcPr>
            <w:tcW w:type="dxa" w:w="1417"/>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Tier</w:t>
            </w:r>
          </w:p>
        </w:tc>
        <w:tc>
          <w:tcPr>
            <w:tcW w:type="dxa" w:w="4819"/>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Underlying Call</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get_company_summary</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Read</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CompanyRepository.get_summary()</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get_portfolio</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Read</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PortfolioRepository.get_current()</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get_latest_scores</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Read</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CompanyRepository.get_latest_scores()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get_recommendation_history</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Read</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RecommendationRepository.get_history()</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compare_companies</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Read</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DashboardReadRepository (Score breakdowns)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get_sector_summary</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Read</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SectorRepository.get_latest()</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simulate_buy</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Read</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PortfolioEngine.simulate() — no write</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get_source_health</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Read</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SourceHealthService.get_source_health()</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search_recommendations</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Read</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RecommendationRepository.search()</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get_news</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Read</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CompanyRepository.get_recent_news()</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propose_rebalance</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Propose</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Portfolio Engine + Reasoning → RebalancePlan</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propose_swing_analysis</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Propose</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Swing pipeline subset → SwingPlan</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confirm_and_apply(plan_id)</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Execute</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Requires session.has_pending_plan(plan_id)</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trigger_collection</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Execute</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CollectorService.collect()</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save_analysis_session</w:t>
            </w:r>
          </w:p>
        </w:tc>
        <w:tc>
          <w:tcPr>
            <w:tcW w:type="dxa" w:w="1417"/>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Execute</w:t>
            </w:r>
          </w:p>
        </w:tc>
        <w:tc>
          <w:tcPr>
            <w:tcW w:type="dxa" w:w="481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ConversationRepository.save_session()</w:t>
            </w:r>
          </w:p>
        </w:tc>
      </w:tr>
    </w:tbl>
    <w:p>
      <w:pPr>
        <w:spacing w:after="120"/>
      </w:pPr>
    </w:p>
    <w:p>
      <w:pPr>
        <w:spacing w:after="80"/>
      </w:pPr>
      <w:r>
        <w:rPr>
          <w:b w:val="0"/>
          <w:i/>
          <w:color w:val="1A1A1A"/>
          <w:sz w:val="20"/>
        </w:rPr>
        <w:t>plan_id (UUID) keys pending_plans — NOT tool name. Multiple plans of same type coexist. confirm_and_apply raises ToolResult.error if plan_id not found.</w:t>
      </w:r>
    </w:p>
    <w:p>
      <w:pPr>
        <w:spacing w:before="240" w:after="80"/>
      </w:pPr>
      <w:r>
        <w:rPr>
          <w:b/>
          <w:color w:val="2E74B5"/>
          <w:sz w:val="26"/>
        </w:rPr>
        <w:t>15.4  AnalysisSession Workspace State</w:t>
      </w:r>
    </w:p>
    <w:p>
      <w:pPr>
        <w:spacing w:after="0" w:before="0"/>
        <w:ind w:left="432"/>
        <w:shd w:val="clear" w:color="auto" w:fill="F5F5F5"/>
      </w:pPr>
      <w:r>
        <w:rPr>
          <w:rFonts w:ascii="Courier New" w:hAnsi="Courier New"/>
          <w:color w:val="1E1E1E"/>
          <w:sz w:val="17"/>
        </w:rPr>
        <w:t>@dataclass</w:t>
      </w:r>
    </w:p>
    <w:p>
      <w:pPr>
        <w:spacing w:after="0" w:before="0"/>
        <w:ind w:left="432"/>
        <w:shd w:val="clear" w:color="auto" w:fill="F5F5F5"/>
      </w:pPr>
      <w:r>
        <w:rPr>
          <w:rFonts w:ascii="Courier New" w:hAnsi="Courier New"/>
          <w:color w:val="1E1E1E"/>
          <w:sz w:val="17"/>
        </w:rPr>
        <w:t>class AnalysisSession:</w:t>
      </w:r>
    </w:p>
    <w:p>
      <w:pPr>
        <w:spacing w:after="0" w:before="0"/>
        <w:ind w:left="432"/>
        <w:shd w:val="clear" w:color="auto" w:fill="F5F5F5"/>
      </w:pPr>
      <w:r>
        <w:rPr>
          <w:rFonts w:ascii="Courier New" w:hAnsi="Courier New"/>
          <w:color w:val="1E1E1E"/>
          <w:sz w:val="17"/>
        </w:rPr>
        <w:t xml:space="preserve">    session_id:          str</w:t>
      </w:r>
    </w:p>
    <w:p>
      <w:pPr>
        <w:spacing w:after="0" w:before="0"/>
        <w:ind w:left="432"/>
        <w:shd w:val="clear" w:color="auto" w:fill="F5F5F5"/>
      </w:pPr>
      <w:r>
        <w:rPr>
          <w:rFonts w:ascii="Courier New" w:hAnsi="Courier New"/>
          <w:color w:val="1E1E1E"/>
          <w:sz w:val="17"/>
        </w:rPr>
        <w:t xml:space="preserve">    conversation_id:     str</w:t>
      </w:r>
    </w:p>
    <w:p>
      <w:pPr>
        <w:spacing w:after="0" w:before="0"/>
        <w:ind w:left="432"/>
        <w:shd w:val="clear" w:color="auto" w:fill="F5F5F5"/>
      </w:pPr>
      <w:r>
        <w:rPr>
          <w:rFonts w:ascii="Courier New" w:hAnsi="Courier New"/>
          <w:color w:val="1E1E1E"/>
          <w:sz w:val="17"/>
        </w:rPr>
        <w:t xml:space="preserve">    created_at:          datetime</w:t>
      </w:r>
    </w:p>
    <w:p>
      <w:pPr>
        <w:spacing w:after="0" w:before="0"/>
        <w:ind w:left="432"/>
        <w:shd w:val="clear" w:color="auto" w:fill="F5F5F5"/>
      </w:pPr>
      <w:r>
        <w:rPr>
          <w:rFonts w:ascii="Courier New" w:hAnsi="Courier New"/>
          <w:color w:val="1E1E1E"/>
          <w:sz w:val="17"/>
        </w:rPr>
        <w:t xml:space="preserve">    companies_in_scope:  List[str]            # symbols being compared</w:t>
      </w:r>
    </w:p>
    <w:p>
      <w:pPr>
        <w:spacing w:after="0" w:before="0"/>
        <w:ind w:left="432"/>
        <w:shd w:val="clear" w:color="auto" w:fill="F5F5F5"/>
      </w:pPr>
      <w:r>
        <w:rPr>
          <w:rFonts w:ascii="Courier New" w:hAnsi="Courier New"/>
          <w:color w:val="1E1E1E"/>
          <w:sz w:val="17"/>
        </w:rPr>
        <w:t xml:space="preserve">    pending_plans:       Dict[str, Plan]      # key = plan_id (UUID)</w:t>
      </w:r>
    </w:p>
    <w:p>
      <w:pPr>
        <w:spacing w:after="0" w:before="0"/>
        <w:ind w:left="432"/>
        <w:shd w:val="clear" w:color="auto" w:fill="F5F5F5"/>
      </w:pPr>
      <w:r>
        <w:rPr>
          <w:rFonts w:ascii="Courier New" w:hAnsi="Courier New"/>
          <w:color w:val="1E1E1E"/>
          <w:sz w:val="17"/>
        </w:rPr>
        <w:t xml:space="preserve">    simulation_results:  List[AllocationReport]</w:t>
      </w:r>
    </w:p>
    <w:p>
      <w:pPr>
        <w:spacing w:after="0" w:before="0"/>
        <w:ind w:left="432"/>
        <w:shd w:val="clear" w:color="auto" w:fill="F5F5F5"/>
      </w:pPr>
      <w:r>
        <w:rPr>
          <w:rFonts w:ascii="Courier New" w:hAnsi="Courier New"/>
          <w:color w:val="1E1E1E"/>
          <w:sz w:val="17"/>
        </w:rPr>
        <w:t xml:space="preserve">    draft_shortlist:     List[str]</w:t>
      </w:r>
    </w:p>
    <w:p>
      <w:pPr>
        <w:spacing w:after="0" w:before="0"/>
        <w:ind w:left="432"/>
        <w:shd w:val="clear" w:color="auto" w:fill="F5F5F5"/>
      </w:pPr>
      <w:r>
        <w:rPr>
          <w:rFonts w:ascii="Courier New" w:hAnsi="Courier New"/>
          <w:color w:val="1E1E1E"/>
          <w:sz w:val="17"/>
        </w:rPr>
        <w:t xml:space="preserve">    notes:               str</w:t>
      </w:r>
    </w:p>
    <w:p>
      <w:pPr>
        <w:spacing w:after="0" w:before="0"/>
        <w:ind w:left="432"/>
        <w:shd w:val="clear" w:color="auto" w:fill="F5F5F5"/>
      </w:pPr>
      <w:r>
        <w:rPr>
          <w:rFonts w:ascii="Courier New" w:hAnsi="Courier New"/>
          <w:color w:val="1E1E1E"/>
          <w:sz w:val="17"/>
        </w:rPr>
        <w:t xml:space="preserve">    promoted_to_rec_id:  Optional[str]        # set if promoted</w:t>
      </w:r>
    </w:p>
    <w:p>
      <w:pPr>
        <w:spacing w:after="80"/>
      </w:pPr>
    </w:p>
    <w:p>
      <w:pPr>
        <w:spacing w:before="240" w:after="80"/>
      </w:pPr>
      <w:r>
        <w:rPr>
          <w:b/>
          <w:color w:val="2E74B5"/>
          <w:sz w:val="26"/>
        </w:rPr>
        <w:t>15.5  Session Lifecycle</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State</w:t>
            </w:r>
          </w:p>
        </w:tc>
        <w:tc>
          <w:tcPr>
            <w:tcW w:type="dxa" w:w="3969"/>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Condition</w:t>
            </w:r>
          </w:p>
        </w:tc>
        <w:tc>
          <w:tcPr>
            <w:tcW w:type="dxa" w:w="340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Action</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Active</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promoted_to_rec_id is null; last activity within TTL (24h default)</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Normal operation</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Promoted</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promoted_to_rec_id is set</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Transitions to Discarded on next cleanup</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Expired</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TTL elapsed without promotion</w:t>
            </w:r>
          </w:p>
        </w:tc>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Eligible for deletion</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Discarded</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Explicitly closed or cleaned up</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Permanently deleted — ephemeral by design</w:t>
            </w:r>
          </w:p>
        </w:tc>
      </w:tr>
    </w:tbl>
    <w:p>
      <w:pPr>
        <w:spacing w:after="120"/>
      </w:pPr>
    </w:p>
    <w:p>
      <w:pPr>
        <w:spacing w:before="240" w:after="80"/>
      </w:pPr>
      <w:r>
        <w:rPr>
          <w:b/>
          <w:color w:val="2E74B5"/>
          <w:sz w:val="26"/>
        </w:rPr>
        <w:t>15.6  What the Copilot Cannot Do</w:t>
      </w:r>
    </w:p>
    <w:p>
      <w:pPr>
        <w:pStyle w:val="ListBullet"/>
        <w:spacing w:after="40"/>
        <w:ind w:left="360"/>
      </w:pPr>
      <w:r>
        <w:rPr>
          <w:color w:val="1A1A1A"/>
          <w:sz w:val="20"/>
        </w:rPr>
        <w:t>Access real-time market data — all data is as of last Collection Job run</w:t>
      </w:r>
    </w:p>
    <w:p>
      <w:pPr>
        <w:pStyle w:val="ListBullet"/>
        <w:spacing w:after="40"/>
        <w:ind w:left="360"/>
      </w:pPr>
      <w:r>
        <w:rPr>
          <w:color w:val="1A1A1A"/>
          <w:sz w:val="20"/>
        </w:rPr>
        <w:t>Execute trades — no broker integration; user must act in Thndr</w:t>
      </w:r>
    </w:p>
    <w:p>
      <w:pPr>
        <w:pStyle w:val="ListBullet"/>
        <w:spacing w:after="40"/>
        <w:ind w:left="360"/>
      </w:pPr>
      <w:r>
        <w:rPr>
          <w:color w:val="1A1A1A"/>
          <w:sz w:val="20"/>
        </w:rPr>
        <w:t>Answer questions about non-EGX assets — US stocks, crypto, forex are out of scope</w:t>
      </w:r>
    </w:p>
    <w:p>
      <w:pPr>
        <w:pStyle w:val="ListBullet"/>
        <w:spacing w:after="40"/>
        <w:ind w:left="360"/>
      </w:pPr>
      <w:r>
        <w:rPr>
          <w:color w:val="1A1A1A"/>
          <w:sz w:val="20"/>
        </w:rPr>
        <w:t>Write to Persistence autonomously — every write path requires propose/confirm</w:t>
      </w:r>
    </w:p>
    <w:p>
      <w:pPr>
        <w:pStyle w:val="ListBullet"/>
        <w:spacing w:after="40"/>
        <w:ind w:left="360"/>
      </w:pPr>
      <w:r>
        <w:rPr>
          <w:color w:val="1A1A1A"/>
          <w:sz w:val="20"/>
        </w:rPr>
        <w:t>Recall conversations from prior sessions — each session starts fresh; historical data is available via tools, not conversational memory</w:t>
      </w:r>
    </w:p>
    <w:p>
      <w:r>
        <w:br w:type="page"/>
      </w:r>
    </w:p>
    <w:p>
      <w:pPr>
        <w:spacing w:before="360" w:after="120"/>
        <w:pBdr>
          <w:bottom w:val="single" w:sz="6" w:space="1" w:color="1F3564"/>
        </w:pBdr>
      </w:pPr>
      <w:r>
        <w:rPr>
          <w:b/>
          <w:color w:val="1F3564"/>
          <w:sz w:val="32"/>
        </w:rPr>
        <w:t>16.  Dashboard</w:t>
      </w:r>
    </w:p>
    <w:p>
      <w:pPr>
        <w:spacing w:before="240" w:after="80"/>
      </w:pPr>
      <w:r>
        <w:rPr>
          <w:b/>
          <w:color w:val="2E74B5"/>
          <w:sz w:val="26"/>
        </w:rPr>
        <w:t>16.1  Architectural Invariants (Enforced, Not Aspirational)</w:t>
      </w:r>
    </w:p>
    <w:p>
      <w:pPr>
        <w:pStyle w:val="ListBullet"/>
        <w:spacing w:after="40"/>
        <w:ind w:left="360"/>
      </w:pPr>
      <w:r>
        <w:rPr>
          <w:color w:val="1A1A1A"/>
          <w:sz w:val="20"/>
        </w:rPr>
        <w:t>No Engine calls from the Dashboard — every number was computed by a Job and stored in Persistence</w:t>
      </w:r>
    </w:p>
    <w:p>
      <w:pPr>
        <w:pStyle w:val="ListBullet"/>
        <w:spacing w:after="40"/>
        <w:ind w:left="360"/>
      </w:pPr>
      <w:r>
        <w:rPr>
          <w:color w:val="1A1A1A"/>
          <w:sz w:val="20"/>
        </w:rPr>
        <w:t>No Reasoning calls — LLM-generated text was produced by a Job and stored in frozen_package; never generated on page load</w:t>
      </w:r>
    </w:p>
    <w:p>
      <w:pPr>
        <w:pStyle w:val="ListBullet"/>
        <w:spacing w:after="40"/>
        <w:ind w:left="360"/>
      </w:pPr>
      <w:r>
        <w:rPr>
          <w:color w:val="1A1A1A"/>
          <w:sz w:val="20"/>
        </w:rPr>
        <w:t>No write paths — any state-changing action goes through the Copilot's Tool Layer</w:t>
      </w:r>
    </w:p>
    <w:p>
      <w:pPr>
        <w:pStyle w:val="ListBullet"/>
        <w:spacing w:after="40"/>
        <w:ind w:left="360"/>
      </w:pPr>
      <w:r>
        <w:rPr>
          <w:color w:val="1A1A1A"/>
          <w:sz w:val="20"/>
        </w:rPr>
        <w:t>Every page has exactly one data owner — DashboardReadRepository for cross-repository joins; single Repository for single-table pages</w:t>
      </w:r>
    </w:p>
    <w:p>
      <w:pPr>
        <w:pStyle w:val="ListBullet"/>
        <w:spacing w:after="40"/>
        <w:ind w:left="360"/>
      </w:pPr>
      <w:r>
        <w:rPr>
          <w:color w:val="1A1A1A"/>
          <w:sz w:val="20"/>
        </w:rPr>
        <w:t>Streamlit @st.cache_data(ttl=300) wraps every Repository call</w:t>
      </w:r>
    </w:p>
    <w:p>
      <w:pPr>
        <w:spacing w:after="80"/>
      </w:pPr>
      <w:r>
        <w:rPr>
          <w:b w:val="0"/>
          <w:i/>
          <w:color w:val="1A1A1A"/>
          <w:sz w:val="20"/>
        </w:rPr>
        <w:t>Exception: AllocationReport on the Home page is computed at read time via DashboardReadRepository (which calls AllocationCalculator.calculate()) — legitimate because Holdings can change between Job runs. This is category (b): deterministic arithmetic over DB reads with no business judgment.</w:t>
      </w:r>
    </w:p>
    <w:p>
      <w:pPr>
        <w:spacing w:before="240" w:after="80"/>
      </w:pPr>
      <w:r>
        <w:rPr>
          <w:b/>
          <w:color w:val="2E74B5"/>
          <w:sz w:val="26"/>
        </w:rPr>
        <w:t>16.2  Page Inventory</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Page</w:t>
            </w:r>
          </w:p>
        </w:tc>
        <w:tc>
          <w:tcPr>
            <w:tcW w:type="dxa" w:w="2551"/>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Data Owner</w:t>
            </w:r>
          </w:p>
        </w:tc>
        <w:tc>
          <w:tcPr>
            <w:tcW w:type="dxa" w:w="425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Key Data Sources</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Home — Portfolio Summary</w:t>
            </w:r>
          </w:p>
        </w:tc>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DashboardReadRepository</w:t>
            </w:r>
          </w:p>
        </w:tc>
        <w:tc>
          <w:tcPr>
            <w:tcW w:type="dxa" w:w="425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Holdings, PortfolioSnapshot, AllocationReport (on-demand), Job status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Portfolio — Holdings Detail</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DashboardReadRepository</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Holdings joined with latest Score + ConfidenceScore + PriceCandle</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Watchlist</w:t>
            </w:r>
          </w:p>
        </w:tc>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DashboardReadRepository</w:t>
            </w:r>
          </w:p>
        </w:tc>
        <w:tc>
          <w:tcPr>
            <w:tcW w:type="dxa" w:w="425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WATCHLIST + CANDIDATE Companies + latest Score + TechnicalSnapshot</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Swing Trading</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RecommendationRepository</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Today's Swing Recommendations + supersession status</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Long-Term Rankings</w:t>
            </w:r>
          </w:p>
        </w:tc>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DashboardReadRepository</w:t>
            </w:r>
          </w:p>
        </w:tc>
        <w:tc>
          <w:tcPr>
            <w:tcW w:type="dxa" w:w="425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WATCHLIST Companies ranked by composite_score + full breakdown</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Recommendations History</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RecommendationRepository</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All Recommendations paginated; supersession; Execution/Outcome links</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Recommendation Performance</w:t>
            </w:r>
          </w:p>
        </w:tc>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RecommendationRepository</w:t>
            </w:r>
          </w:p>
        </w:tc>
        <w:tc>
          <w:tcPr>
            <w:tcW w:type="dxa" w:w="425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Aggregated Outcome + UserFeedback analytics (SQL aggregation, no Engine)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Company Analysis</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DashboardReadRepository</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Single Company: Score history, FinancialStatement history, technicals, news</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Financial Statements</w:t>
            </w:r>
          </w:p>
        </w:tc>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CompanyRepository</w:t>
            </w:r>
          </w:p>
        </w:tc>
        <w:tc>
          <w:tcPr>
            <w:tcW w:type="dxa" w:w="425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financial_statements table + scores.financial_breakdown alongside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News Feed</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CompanyRepository</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news_items table, filterable, sentiment/relevance pre-computed</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Historical Timeline</w:t>
            </w:r>
          </w:p>
        </w:tc>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PortfolioRepository</w:t>
            </w:r>
          </w:p>
        </w:tc>
        <w:tc>
          <w:tcPr>
            <w:tcW w:type="dxa" w:w="425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portfolio_snapshots table — allocation history independent of Recommendations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Collector Status</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OperationalRepository + SourceHealthService</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data_sources + collection_runs + Source Health (1-hr TTL cache)</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Job Status</w:t>
            </w:r>
          </w:p>
        </w:tc>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OperationalRepository</w:t>
            </w:r>
          </w:p>
        </w:tc>
        <w:tc>
          <w:tcPr>
            <w:tcW w:type="dxa" w:w="425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jobs table: status per Section 6.3's three output categories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Raw Database Explorer</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OperationalRepository</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Any table, read-only, paginated</w:t>
            </w:r>
          </w:p>
        </w:tc>
      </w:tr>
      <w:tr>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Reports</w:t>
            </w:r>
          </w:p>
        </w:tc>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File system (reports/)</w:t>
            </w:r>
          </w:p>
        </w:tc>
        <w:tc>
          <w:tcPr>
            <w:tcW w:type="dxa" w:w="425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Dated Markdown files generated by Jobs</w:t>
            </w:r>
          </w:p>
        </w:tc>
      </w:tr>
    </w:tbl>
    <w:p>
      <w:pPr>
        <w:spacing w:after="120"/>
      </w:pPr>
    </w:p>
    <w:p>
      <w:pPr>
        <w:spacing w:before="240" w:after="80"/>
      </w:pPr>
      <w:r>
        <w:rPr>
          <w:b/>
          <w:color w:val="2E74B5"/>
          <w:sz w:val="26"/>
        </w:rPr>
        <w:t>16.3  Write Actions — All Through Copilot</w:t>
      </w:r>
    </w:p>
    <w:tbl>
      <w:tblPr>
        <w:tblStyle w:val="TableGrid"/>
        <w:tblW w:type="auto" w:w="0"/>
        <w:tblLook w:firstColumn="1" w:firstRow="1" w:lastColumn="0" w:lastRow="0" w:noHBand="0" w:noVBand="1" w:val="04A0"/>
      </w:tblPr>
      <w:tblGrid>
        <w:gridCol w:w="4536"/>
        <w:gridCol w:w="4536"/>
      </w:tblGrid>
      <w:tr>
        <w:tc>
          <w:tcPr>
            <w:tcW w:type="dxa" w:w="340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User Intent</w:t>
            </w:r>
          </w:p>
        </w:tc>
        <w:tc>
          <w:tcPr>
            <w:tcW w:type="dxa" w:w="5669"/>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How Handled</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Record that I executed a recommendation</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Copilot: record_execution(recommendation_id, details)</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Give feedback on a past recommendation</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Copilot: record_feedback(recommendation_id, text, agreement)</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Confirm a rebalance plan</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Copilot: confirm_and_apply(plan_id)</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Archive a company</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Copilot: watchlist state transition tool</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Trigger a collection job</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Copilot: trigger_collection(source_type)</w:t>
            </w:r>
          </w:p>
        </w:tc>
      </w:tr>
    </w:tbl>
    <w:p>
      <w:pPr>
        <w:spacing w:after="120"/>
      </w:pPr>
    </w:p>
    <w:p>
      <w:pPr>
        <w:spacing w:after="80"/>
      </w:pPr>
      <w:r>
        <w:rPr>
          <w:b w:val="0"/>
          <w:i w:val="0"/>
          <w:color w:val="1A1A1A"/>
          <w:sz w:val="20"/>
        </w:rPr>
        <w:t>Dashboard shows a link/prompt to the Copilot for any action needing one. No Dashboard form ever writes directly to Persistence.</w:t>
      </w:r>
    </w:p>
    <w:p>
      <w:pPr>
        <w:spacing w:before="240" w:after="80"/>
      </w:pPr>
      <w:r>
        <w:rPr>
          <w:b/>
          <w:color w:val="2E74B5"/>
          <w:sz w:val="26"/>
        </w:rPr>
        <w:t>16.4  Technology</w:t>
      </w:r>
    </w:p>
    <w:p>
      <w:pPr>
        <w:pStyle w:val="ListBullet"/>
        <w:spacing w:after="40"/>
        <w:ind w:left="360"/>
      </w:pPr>
      <w:r>
        <w:rPr>
          <w:color w:val="1A1A1A"/>
          <w:sz w:val="20"/>
        </w:rPr>
        <w:t>Framework: Streamlit (single Python file, local, read-only)</w:t>
      </w:r>
    </w:p>
    <w:p>
      <w:pPr>
        <w:pStyle w:val="ListBullet"/>
        <w:spacing w:after="40"/>
        <w:ind w:left="360"/>
      </w:pPr>
      <w:r>
        <w:rPr>
          <w:color w:val="1A1A1A"/>
          <w:sz w:val="20"/>
        </w:rPr>
        <w:t>Connection: shared get_connection() with WAL + busy_timeout=5000</w:t>
      </w:r>
    </w:p>
    <w:p>
      <w:pPr>
        <w:pStyle w:val="ListBullet"/>
        <w:spacing w:after="40"/>
        <w:ind w:left="360"/>
      </w:pPr>
      <w:r>
        <w:rPr>
          <w:color w:val="1A1A1A"/>
          <w:sz w:val="20"/>
        </w:rPr>
        <w:t>Caching: @st.cache_data(ttl=300) on every Repository call</w:t>
      </w:r>
    </w:p>
    <w:p>
      <w:pPr>
        <w:pStyle w:val="ListBullet"/>
        <w:spacing w:after="40"/>
        <w:ind w:left="360"/>
      </w:pPr>
      <w:r>
        <w:rPr>
          <w:color w:val="1A1A1A"/>
          <w:sz w:val="20"/>
        </w:rPr>
        <w:t>Charts: st.line_chart / st.bar_chart for simple series; plotly for allocation charts</w:t>
      </w:r>
    </w:p>
    <w:p>
      <w:pPr>
        <w:pStyle w:val="ListBullet"/>
        <w:spacing w:after="40"/>
        <w:ind w:left="360"/>
      </w:pPr>
      <w:r>
        <w:rPr>
          <w:color w:val="1A1A1A"/>
          <w:sz w:val="20"/>
        </w:rPr>
        <w:t>Authentication: none (single user, local deployment)</w:t>
      </w:r>
    </w:p>
    <w:p>
      <w:r>
        <w:br w:type="page"/>
      </w:r>
    </w:p>
    <w:p>
      <w:pPr>
        <w:spacing w:before="360" w:after="120"/>
        <w:pBdr>
          <w:bottom w:val="single" w:sz="6" w:space="1" w:color="1F3564"/>
        </w:pBdr>
      </w:pPr>
      <w:r>
        <w:rPr>
          <w:b/>
          <w:color w:val="1F3564"/>
          <w:sz w:val="32"/>
        </w:rPr>
        <w:t>17.  Development Plan</w:t>
      </w:r>
    </w:p>
    <w:p>
      <w:pPr>
        <w:spacing w:before="240" w:after="80"/>
      </w:pPr>
      <w:r>
        <w:rPr>
          <w:b/>
          <w:color w:val="2E74B5"/>
          <w:sz w:val="26"/>
        </w:rPr>
        <w:t>17.1  Sequencing Principles</w:t>
      </w:r>
    </w:p>
    <w:p>
      <w:pPr>
        <w:pStyle w:val="ListBullet"/>
        <w:spacing w:after="40"/>
        <w:ind w:left="360"/>
      </w:pPr>
      <w:r>
        <w:rPr>
          <w:color w:val="1A1A1A"/>
          <w:sz w:val="20"/>
        </w:rPr>
        <w:t>Foundation before consumers — schema, domain objects, Repositories before any Engine or Job</w:t>
      </w:r>
    </w:p>
    <w:p>
      <w:pPr>
        <w:pStyle w:val="ListBullet"/>
        <w:spacing w:after="40"/>
        <w:ind w:left="360"/>
      </w:pPr>
      <w:r>
        <w:rPr>
          <w:color w:val="1A1A1A"/>
          <w:sz w:val="20"/>
        </w:rPr>
        <w:t>Deterministic before intelligent — every Engine unit-tested before Reasoning is added</w:t>
      </w:r>
    </w:p>
    <w:p>
      <w:pPr>
        <w:pStyle w:val="ListBullet"/>
        <w:spacing w:after="40"/>
        <w:ind w:left="360"/>
      </w:pPr>
      <w:r>
        <w:rPr>
          <w:color w:val="1A1A1A"/>
          <w:sz w:val="20"/>
        </w:rPr>
        <w:t>One complete vertical slice before breadth — full pipeline for one Company before scaling to the watchlist</w:t>
      </w:r>
    </w:p>
    <w:p>
      <w:pPr>
        <w:pStyle w:val="ListBullet"/>
        <w:spacing w:after="40"/>
        <w:ind w:left="360"/>
      </w:pPr>
      <w:r>
        <w:rPr>
          <w:color w:val="1A1A1A"/>
          <w:sz w:val="20"/>
        </w:rPr>
        <w:t>Risk-first within each milestone — most fragile components (Collectors) built first</w:t>
      </w:r>
    </w:p>
    <w:p>
      <w:pPr>
        <w:spacing w:before="240" w:after="80"/>
      </w:pPr>
      <w:r>
        <w:rPr>
          <w:b/>
          <w:color w:val="2E74B5"/>
          <w:sz w:val="26"/>
        </w:rPr>
        <w:t>M0 — Foundation  (Week 1–2)</w:t>
      </w:r>
    </w:p>
    <w:p>
      <w:pPr>
        <w:spacing w:after="80"/>
      </w:pPr>
      <w:r>
        <w:rPr>
          <w:b/>
          <w:i w:val="0"/>
          <w:color w:val="1A1A1A"/>
          <w:sz w:val="20"/>
        </w:rPr>
        <w:t>Deliverables:</w:t>
      </w:r>
    </w:p>
    <w:p>
      <w:pPr>
        <w:pStyle w:val="ListBullet"/>
        <w:spacing w:after="40"/>
        <w:ind w:left="360"/>
      </w:pPr>
      <w:r>
        <w:rPr>
          <w:color w:val="1A1A1A"/>
          <w:sz w:val="20"/>
        </w:rPr>
        <w:t>Project structure + pyproject.toml</w:t>
      </w:r>
    </w:p>
    <w:p>
      <w:pPr>
        <w:pStyle w:val="ListBullet"/>
        <w:spacing w:after="40"/>
        <w:ind w:left="360"/>
      </w:pPr>
      <w:r>
        <w:rPr>
          <w:color w:val="1A1A1A"/>
          <w:sz w:val="20"/>
        </w:rPr>
        <w:t>ALL SQLite tables (including company_sector_history, recommendation_supersessions, revised watchlist_history)</w:t>
      </w:r>
    </w:p>
    <w:p>
      <w:pPr>
        <w:pStyle w:val="ListBullet"/>
        <w:spacing w:after="40"/>
        <w:ind w:left="360"/>
      </w:pPr>
      <w:r>
        <w:rPr>
          <w:color w:val="1A1A1A"/>
          <w:sz w:val="20"/>
        </w:rPr>
        <w:t>Domain objects (Pydantic)</w:t>
      </w:r>
    </w:p>
    <w:p>
      <w:pPr>
        <w:pStyle w:val="ListBullet"/>
        <w:spacing w:after="40"/>
        <w:ind w:left="360"/>
      </w:pPr>
      <w:r>
        <w:rPr>
          <w:color w:val="1A1A1A"/>
          <w:sz w:val="20"/>
        </w:rPr>
        <w:t>Company Master seed data</w:t>
      </w:r>
    </w:p>
    <w:p>
      <w:pPr>
        <w:pStyle w:val="ListBullet"/>
        <w:spacing w:after="40"/>
        <w:ind w:left="360"/>
      </w:pPr>
      <w:r>
        <w:rPr>
          <w:color w:val="1A1A1A"/>
          <w:sz w:val="20"/>
        </w:rPr>
        <w:t>Repository layer</w:t>
      </w:r>
    </w:p>
    <w:p>
      <w:pPr>
        <w:pStyle w:val="ListBullet"/>
        <w:spacing w:after="40"/>
        <w:ind w:left="360"/>
      </w:pPr>
      <w:r>
        <w:rPr>
          <w:color w:val="1A1A1A"/>
          <w:sz w:val="20"/>
        </w:rPr>
        <w:t>AllocationCalculator in shared/</w:t>
      </w:r>
    </w:p>
    <w:p>
      <w:pPr>
        <w:pStyle w:val="ListBullet"/>
        <w:spacing w:after="40"/>
        <w:ind w:left="360"/>
      </w:pPr>
      <w:r>
        <w:rPr>
          <w:color w:val="1A1A1A"/>
          <w:sz w:val="20"/>
        </w:rPr>
        <w:t>WAL connection setup.</w:t>
      </w:r>
    </w:p>
    <w:p>
      <w:pPr>
        <w:spacing w:after="80"/>
      </w:pPr>
      <w:r>
        <w:rPr>
          <w:b/>
          <w:i w:val="0"/>
          <w:color w:val="1A1A1A"/>
          <w:sz w:val="20"/>
        </w:rPr>
        <w:t>Validation Criteria:</w:t>
      </w:r>
    </w:p>
    <w:p>
      <w:pPr>
        <w:pStyle w:val="ListBullet"/>
        <w:spacing w:after="40"/>
        <w:ind w:left="360"/>
      </w:pPr>
      <w:r>
        <w:rPr>
          <w:color w:val="1A1A1A"/>
          <w:sz w:val="20"/>
        </w:rPr>
        <w:t>Every table exists and FK constraints enforce correctly</w:t>
      </w:r>
    </w:p>
    <w:p>
      <w:pPr>
        <w:pStyle w:val="ListBullet"/>
        <w:spacing w:after="40"/>
        <w:ind w:left="360"/>
      </w:pPr>
      <w:r>
        <w:rPr>
          <w:color w:val="1A1A1A"/>
          <w:sz w:val="20"/>
        </w:rPr>
        <w:t>Domain objects round-trip through Repository</w:t>
      </w:r>
    </w:p>
    <w:p>
      <w:pPr>
        <w:pStyle w:val="ListBullet"/>
        <w:spacing w:after="40"/>
        <w:ind w:left="360"/>
      </w:pPr>
      <w:r>
        <w:rPr>
          <w:color w:val="1A1A1A"/>
          <w:sz w:val="20"/>
        </w:rPr>
        <w:t>Watchlist + sector history records created for seeded companies.</w:t>
      </w:r>
    </w:p>
    <w:p>
      <w:pPr>
        <w:pBdr>
          <w:bottom w:val="single" w:sz="4" w:space="1" w:color="CCCCCC"/>
        </w:pBdr>
        <w:spacing w:after="120"/>
      </w:pPr>
    </w:p>
    <w:p>
      <w:pPr>
        <w:spacing w:before="240" w:after="80"/>
      </w:pPr>
      <w:r>
        <w:rPr>
          <w:b/>
          <w:color w:val="2E74B5"/>
          <w:sz w:val="26"/>
        </w:rPr>
        <w:t>M1 — Price + Technical Engine  (Week 2–3)</w:t>
      </w:r>
    </w:p>
    <w:p>
      <w:pPr>
        <w:spacing w:after="80"/>
      </w:pPr>
      <w:r>
        <w:rPr>
          <w:b/>
          <w:i w:val="0"/>
          <w:color w:val="1A1A1A"/>
          <w:sz w:val="20"/>
        </w:rPr>
        <w:t>Deliverables:</w:t>
      </w:r>
    </w:p>
    <w:p>
      <w:pPr>
        <w:pStyle w:val="ListBullet"/>
        <w:spacing w:after="40"/>
        <w:ind w:left="360"/>
      </w:pPr>
      <w:r>
        <w:rPr>
          <w:color w:val="1A1A1A"/>
          <w:sz w:val="20"/>
        </w:rPr>
        <w:t>Price Collector (yfinance)</w:t>
      </w:r>
    </w:p>
    <w:p>
      <w:pPr>
        <w:pStyle w:val="ListBullet"/>
        <w:spacing w:after="40"/>
        <w:ind w:left="360"/>
      </w:pPr>
      <w:r>
        <w:rPr>
          <w:color w:val="1A1A1A"/>
          <w:sz w:val="20"/>
        </w:rPr>
        <w:t>run_collection.py entry point</w:t>
      </w:r>
    </w:p>
    <w:p>
      <w:pPr>
        <w:pStyle w:val="ListBullet"/>
        <w:spacing w:after="40"/>
        <w:ind w:left="360"/>
      </w:pPr>
      <w:r>
        <w:rPr>
          <w:color w:val="1A1A1A"/>
          <w:sz w:val="20"/>
        </w:rPr>
        <w:t>Technical Engine (pandas-ta-classic, all indicators + signals)</w:t>
      </w:r>
    </w:p>
    <w:p>
      <w:pPr>
        <w:pStyle w:val="ListBullet"/>
        <w:spacing w:after="40"/>
        <w:ind w:left="360"/>
      </w:pPr>
      <w:r>
        <w:rPr>
          <w:color w:val="1A1A1A"/>
          <w:sz w:val="20"/>
        </w:rPr>
        <w:t>Technical Reference Collector (tradingview-ta, reference only)</w:t>
      </w:r>
    </w:p>
    <w:p>
      <w:pPr>
        <w:pStyle w:val="ListBullet"/>
        <w:spacing w:after="40"/>
        <w:ind w:left="360"/>
      </w:pPr>
      <w:r>
        <w:rPr>
          <w:color w:val="1A1A1A"/>
          <w:sz w:val="20"/>
        </w:rPr>
        <w:t>Unit tests for all Technical Engine contracts.</w:t>
      </w:r>
    </w:p>
    <w:p>
      <w:pPr>
        <w:spacing w:after="80"/>
      </w:pPr>
      <w:r>
        <w:rPr>
          <w:b/>
          <w:i w:val="0"/>
          <w:color w:val="1A1A1A"/>
          <w:sz w:val="20"/>
        </w:rPr>
        <w:t>Validation Criteria:</w:t>
      </w:r>
    </w:p>
    <w:p>
      <w:pPr>
        <w:pStyle w:val="ListBullet"/>
        <w:spacing w:after="40"/>
        <w:ind w:left="360"/>
      </w:pPr>
      <w:r>
        <w:rPr>
          <w:color w:val="1A1A1A"/>
          <w:sz w:val="20"/>
        </w:rPr>
        <w:t>5 years OHLCV for all Phase 1 companies</w:t>
      </w:r>
    </w:p>
    <w:p>
      <w:pPr>
        <w:pStyle w:val="ListBullet"/>
        <w:spacing w:after="40"/>
        <w:ind w:left="360"/>
      </w:pPr>
      <w:r>
        <w:rPr>
          <w:color w:val="1A1A1A"/>
          <w:sz w:val="20"/>
        </w:rPr>
        <w:t>Technical Engine unit tests 100% pass</w:t>
      </w:r>
    </w:p>
    <w:p>
      <w:pPr>
        <w:pStyle w:val="ListBullet"/>
        <w:spacing w:after="40"/>
        <w:ind w:left="360"/>
      </w:pPr>
      <w:r>
        <w:rPr>
          <w:color w:val="1A1A1A"/>
          <w:sz w:val="20"/>
        </w:rPr>
        <w:t>TechnicalSnapshot rows in DB</w:t>
      </w:r>
    </w:p>
    <w:p>
      <w:pPr>
        <w:pStyle w:val="ListBullet"/>
        <w:spacing w:after="40"/>
        <w:ind w:left="360"/>
      </w:pPr>
      <w:r>
        <w:rPr>
          <w:color w:val="1A1A1A"/>
          <w:sz w:val="20"/>
        </w:rPr>
        <w:t>Per-company failure isolation verified.</w:t>
      </w:r>
    </w:p>
    <w:p>
      <w:pPr>
        <w:pBdr>
          <w:bottom w:val="single" w:sz="4" w:space="1" w:color="CCCCCC"/>
        </w:pBdr>
        <w:spacing w:after="120"/>
      </w:pPr>
    </w:p>
    <w:p>
      <w:pPr>
        <w:spacing w:before="240" w:after="80"/>
      </w:pPr>
      <w:r>
        <w:rPr>
          <w:b/>
          <w:color w:val="2E74B5"/>
          <w:sz w:val="26"/>
        </w:rPr>
        <w:t>M2 — Fundamentals + Financial Engine  (Week 3–5)</w:t>
      </w:r>
    </w:p>
    <w:p>
      <w:pPr>
        <w:spacing w:after="80"/>
      </w:pPr>
      <w:r>
        <w:rPr>
          <w:b/>
          <w:i w:val="0"/>
          <w:color w:val="1A1A1A"/>
          <w:sz w:val="20"/>
        </w:rPr>
        <w:t>Deliverables:</w:t>
      </w:r>
    </w:p>
    <w:p>
      <w:pPr>
        <w:pStyle w:val="ListBullet"/>
        <w:spacing w:after="40"/>
        <w:ind w:left="360"/>
      </w:pPr>
      <w:r>
        <w:rPr>
          <w:color w:val="1A1A1A"/>
          <w:sz w:val="20"/>
        </w:rPr>
        <w:t>Fundamentals Collector (StockAnalysis scrape, 2s rate limit, retry, ScraperSchemaChangedError)</w:t>
      </w:r>
    </w:p>
    <w:p>
      <w:pPr>
        <w:pStyle w:val="ListBullet"/>
        <w:spacing w:after="40"/>
        <w:ind w:left="360"/>
      </w:pPr>
      <w:r>
        <w:rPr>
          <w:color w:val="1A1A1A"/>
          <w:sz w:val="20"/>
        </w:rPr>
        <w:t>StatementSchema branching (INDUSTRIAL + BANK implemented; INSURANCE/HOLDING stubs)</w:t>
      </w:r>
    </w:p>
    <w:p>
      <w:pPr>
        <w:pStyle w:val="ListBullet"/>
        <w:spacing w:after="40"/>
        <w:ind w:left="360"/>
      </w:pPr>
      <w:r>
        <w:rPr>
          <w:color w:val="1A1A1A"/>
          <w:sz w:val="20"/>
        </w:rPr>
        <w:t>Financial Engine with trend detection</w:t>
      </w:r>
    </w:p>
    <w:p>
      <w:pPr>
        <w:pStyle w:val="ListBullet"/>
        <w:spacing w:after="40"/>
        <w:ind w:left="360"/>
      </w:pPr>
      <w:r>
        <w:rPr>
          <w:color w:val="1A1A1A"/>
          <w:sz w:val="20"/>
        </w:rPr>
        <w:t>Unit tests for all metric formulas.</w:t>
      </w:r>
    </w:p>
    <w:p>
      <w:pPr>
        <w:spacing w:after="80"/>
      </w:pPr>
      <w:r>
        <w:rPr>
          <w:b/>
          <w:i w:val="0"/>
          <w:color w:val="1A1A1A"/>
          <w:sz w:val="20"/>
        </w:rPr>
        <w:t>Validation Criteria:</w:t>
      </w:r>
    </w:p>
    <w:p>
      <w:pPr>
        <w:pStyle w:val="ListBullet"/>
        <w:spacing w:after="40"/>
        <w:ind w:left="360"/>
      </w:pPr>
      <w:r>
        <w:rPr>
          <w:color w:val="1A1A1A"/>
          <w:sz w:val="20"/>
        </w:rPr>
        <w:t>FinancialStatements for all Phase 1 companies (≥ 4 quarters)</w:t>
      </w:r>
    </w:p>
    <w:p>
      <w:pPr>
        <w:pStyle w:val="ListBullet"/>
        <w:spacing w:after="40"/>
        <w:ind w:left="360"/>
      </w:pPr>
      <w:r>
        <w:rPr>
          <w:color w:val="1A1A1A"/>
          <w:sz w:val="20"/>
        </w:rPr>
        <w:t>Financial Engine unit tests verified against manually computed values for CIB (BANK) and TMG (INDUSTRIAL)</w:t>
      </w:r>
    </w:p>
    <w:p>
      <w:pPr>
        <w:pStyle w:val="ListBullet"/>
        <w:spacing w:after="40"/>
        <w:ind w:left="360"/>
      </w:pPr>
      <w:r>
        <w:rPr>
          <w:color w:val="1A1A1A"/>
          <w:sz w:val="20"/>
        </w:rPr>
        <w:t>Bank schema produces operating_margin=null with flag, not wrong number.</w:t>
      </w:r>
    </w:p>
    <w:p>
      <w:pPr>
        <w:pBdr>
          <w:bottom w:val="single" w:sz="4" w:space="1" w:color="CCCCCC"/>
        </w:pBdr>
        <w:spacing w:after="120"/>
      </w:pPr>
    </w:p>
    <w:p>
      <w:pPr>
        <w:spacing w:before="240" w:after="80"/>
      </w:pPr>
      <w:r>
        <w:rPr>
          <w:b/>
          <w:color w:val="2E74B5"/>
          <w:sz w:val="26"/>
        </w:rPr>
        <w:t>M3 — News + News Processing Engine  (Week 5–7 (range: Mubasher discovery may extend))</w:t>
      </w:r>
    </w:p>
    <w:p>
      <w:pPr>
        <w:spacing w:after="80"/>
      </w:pPr>
      <w:r>
        <w:rPr>
          <w:b/>
          <w:i w:val="0"/>
          <w:color w:val="1A1A1A"/>
          <w:sz w:val="20"/>
        </w:rPr>
        <w:t>Deliverables:</w:t>
      </w:r>
    </w:p>
    <w:p>
      <w:pPr>
        <w:pStyle w:val="ListBullet"/>
        <w:spacing w:after="40"/>
        <w:ind w:left="360"/>
      </w:pPr>
      <w:r>
        <w:rPr>
          <w:color w:val="1A1A1A"/>
          <w:sz w:val="20"/>
        </w:rPr>
        <w:t>Mubasher discovery first (2-day time-box: XHR vs Playwright)</w:t>
      </w:r>
    </w:p>
    <w:p>
      <w:pPr>
        <w:pStyle w:val="ListBullet"/>
        <w:spacing w:after="40"/>
        <w:ind w:left="360"/>
      </w:pPr>
      <w:r>
        <w:rPr>
          <w:color w:val="1A1A1A"/>
          <w:sz w:val="20"/>
        </w:rPr>
        <w:t>News Collector</w:t>
      </w:r>
    </w:p>
    <w:p>
      <w:pPr>
        <w:pStyle w:val="ListBullet"/>
        <w:spacing w:after="40"/>
        <w:ind w:left="360"/>
      </w:pPr>
      <w:r>
        <w:rPr>
          <w:color w:val="1A1A1A"/>
          <w:sz w:val="20"/>
        </w:rPr>
        <w:t>EGX Disclosure Collector (semi-manual v1)</w:t>
      </w:r>
    </w:p>
    <w:p>
      <w:pPr>
        <w:pStyle w:val="ListBullet"/>
        <w:spacing w:after="40"/>
        <w:ind w:left="360"/>
      </w:pPr>
      <w:r>
        <w:rPr>
          <w:color w:val="1A1A1A"/>
          <w:sz w:val="20"/>
        </w:rPr>
        <w:t>News Processing Engine (lexicon-based, English + Arabic transliteration)</w:t>
      </w:r>
    </w:p>
    <w:p>
      <w:pPr>
        <w:pStyle w:val="ListBullet"/>
        <w:spacing w:after="40"/>
        <w:ind w:left="360"/>
      </w:pPr>
      <w:r>
        <w:rPr>
          <w:color w:val="1A1A1A"/>
          <w:sz w:val="20"/>
        </w:rPr>
        <w:t>run_collection.py --type news.</w:t>
      </w:r>
    </w:p>
    <w:p>
      <w:pPr>
        <w:spacing w:after="80"/>
      </w:pPr>
      <w:r>
        <w:rPr>
          <w:b/>
          <w:i w:val="0"/>
          <w:color w:val="1A1A1A"/>
          <w:sz w:val="20"/>
        </w:rPr>
        <w:t>Validation Criteria:</w:t>
      </w:r>
    </w:p>
    <w:p>
      <w:pPr>
        <w:pStyle w:val="ListBullet"/>
        <w:spacing w:after="40"/>
        <w:ind w:left="360"/>
      </w:pPr>
      <w:r>
        <w:rPr>
          <w:color w:val="1A1A1A"/>
          <w:sz w:val="20"/>
        </w:rPr>
        <w:t>News items for all Phase 1 companies (≥ 2 weeks)</w:t>
      </w:r>
    </w:p>
    <w:p>
      <w:pPr>
        <w:pStyle w:val="ListBullet"/>
        <w:spacing w:after="40"/>
        <w:ind w:left="360"/>
      </w:pPr>
      <w:r>
        <w:rPr>
          <w:color w:val="1A1A1A"/>
          <w:sz w:val="20"/>
        </w:rPr>
        <w:t>Sentiment correct for 10 manually-labeled test headlines</w:t>
      </w:r>
    </w:p>
    <w:p>
      <w:pPr>
        <w:pStyle w:val="ListBullet"/>
        <w:spacing w:after="40"/>
        <w:ind w:left="360"/>
      </w:pPr>
      <w:r>
        <w:rPr>
          <w:color w:val="1A1A1A"/>
          <w:sz w:val="20"/>
        </w:rPr>
        <w:t>publisher_name distinct from data_source_id</w:t>
      </w:r>
    </w:p>
    <w:p>
      <w:pPr>
        <w:pStyle w:val="ListBullet"/>
        <w:spacing w:after="40"/>
        <w:ind w:left="360"/>
      </w:pPr>
      <w:r>
        <w:rPr>
          <w:color w:val="1A1A1A"/>
          <w:sz w:val="20"/>
        </w:rPr>
        <w:t>Lexicon version recorded per item.</w:t>
      </w:r>
    </w:p>
    <w:p>
      <w:pPr>
        <w:pBdr>
          <w:bottom w:val="single" w:sz="4" w:space="1" w:color="CCCCCC"/>
        </w:pBdr>
        <w:spacing w:after="120"/>
      </w:pPr>
    </w:p>
    <w:p>
      <w:pPr>
        <w:spacing w:before="240" w:after="80"/>
      </w:pPr>
      <w:r>
        <w:rPr>
          <w:b/>
          <w:color w:val="2E74B5"/>
          <w:sz w:val="26"/>
        </w:rPr>
        <w:t>M4 — Scoring + Risk + Confidence Engines  (Week 6–8)</w:t>
      </w:r>
    </w:p>
    <w:p>
      <w:pPr>
        <w:spacing w:after="80"/>
      </w:pPr>
      <w:r>
        <w:rPr>
          <w:b/>
          <w:i w:val="0"/>
          <w:color w:val="1A1A1A"/>
          <w:sz w:val="20"/>
        </w:rPr>
        <w:t>Deliverables:</w:t>
      </w:r>
    </w:p>
    <w:p>
      <w:pPr>
        <w:pStyle w:val="ListBullet"/>
        <w:spacing w:after="40"/>
        <w:ind w:left="360"/>
      </w:pPr>
      <w:r>
        <w:rPr>
          <w:color w:val="1A1A1A"/>
          <w:sz w:val="20"/>
        </w:rPr>
        <w:t>Scoring Engine (3-component, full breakdown JSON)</w:t>
      </w:r>
    </w:p>
    <w:p>
      <w:pPr>
        <w:pStyle w:val="ListBullet"/>
        <w:spacing w:after="40"/>
        <w:ind w:left="360"/>
      </w:pPr>
      <w:r>
        <w:rPr>
          <w:color w:val="1A1A1A"/>
          <w:sz w:val="20"/>
        </w:rPr>
        <w:t>Sector/Market Aggregation</w:t>
      </w:r>
    </w:p>
    <w:p>
      <w:pPr>
        <w:pStyle w:val="ListBullet"/>
        <w:spacing w:after="40"/>
        <w:ind w:left="360"/>
      </w:pPr>
      <w:r>
        <w:rPr>
          <w:color w:val="1A1A1A"/>
          <w:sz w:val="20"/>
        </w:rPr>
        <w:t>Risk Engine (Stage 6b, all 4 components)</w:t>
      </w:r>
    </w:p>
    <w:p>
      <w:pPr>
        <w:pStyle w:val="ListBullet"/>
        <w:spacing w:after="40"/>
        <w:ind w:left="360"/>
      </w:pPr>
      <w:r>
        <w:rPr>
          <w:color w:val="1A1A1A"/>
          <w:sz w:val="20"/>
        </w:rPr>
        <w:t>Confidence Engine (5 inputs, SourceHealthService with 1-hr TTL)</w:t>
      </w:r>
    </w:p>
    <w:p>
      <w:pPr>
        <w:pStyle w:val="ListBullet"/>
        <w:spacing w:after="40"/>
        <w:ind w:left="360"/>
      </w:pPr>
      <w:r>
        <w:rPr>
          <w:color w:val="1A1A1A"/>
          <w:sz w:val="20"/>
        </w:rPr>
        <w:t>AllocationCalculator unit tests</w:t>
      </w:r>
    </w:p>
    <w:p>
      <w:pPr>
        <w:pStyle w:val="ListBullet"/>
        <w:spacing w:after="40"/>
        <w:ind w:left="360"/>
      </w:pPr>
      <w:r>
        <w:rPr>
          <w:color w:val="1A1A1A"/>
          <w:sz w:val="20"/>
        </w:rPr>
        <w:t>Checkpoint A transaction.</w:t>
      </w:r>
    </w:p>
    <w:p>
      <w:pPr>
        <w:spacing w:after="80"/>
      </w:pPr>
      <w:r>
        <w:rPr>
          <w:b/>
          <w:i w:val="0"/>
          <w:color w:val="1A1A1A"/>
          <w:sz w:val="20"/>
        </w:rPr>
        <w:t>Validation Criteria:</w:t>
      </w:r>
    </w:p>
    <w:p>
      <w:pPr>
        <w:pStyle w:val="ListBullet"/>
        <w:spacing w:after="40"/>
        <w:ind w:left="360"/>
      </w:pPr>
      <w:r>
        <w:rPr>
          <w:color w:val="1A1A1A"/>
          <w:sz w:val="20"/>
        </w:rPr>
        <w:t>Composite scores for all Phase 1 companies in [0,100]</w:t>
      </w:r>
    </w:p>
    <w:p>
      <w:pPr>
        <w:pStyle w:val="ListBullet"/>
        <w:spacing w:after="40"/>
        <w:ind w:left="360"/>
      </w:pPr>
      <w:r>
        <w:rPr>
          <w:color w:val="1A1A1A"/>
          <w:sz w:val="20"/>
        </w:rPr>
        <w:t>Score breakdown JSON complete</w:t>
      </w:r>
    </w:p>
    <w:p>
      <w:pPr>
        <w:pStyle w:val="ListBullet"/>
        <w:spacing w:after="40"/>
        <w:ind w:left="360"/>
      </w:pPr>
      <w:r>
        <w:rPr>
          <w:color w:val="1A1A1A"/>
          <w:sz w:val="20"/>
        </w:rPr>
        <w:t>Stage 6a barrier verified (failing company absent from peer set)</w:t>
      </w:r>
    </w:p>
    <w:p>
      <w:pPr>
        <w:pStyle w:val="ListBullet"/>
        <w:spacing w:after="40"/>
        <w:ind w:left="360"/>
      </w:pPr>
      <w:r>
        <w:rPr>
          <w:color w:val="1A1A1A"/>
          <w:sz w:val="20"/>
        </w:rPr>
        <w:t>Checkpoint A atomic transaction verified via simulated crash.</w:t>
      </w:r>
    </w:p>
    <w:p>
      <w:pPr>
        <w:pBdr>
          <w:bottom w:val="single" w:sz="4" w:space="1" w:color="CCCCCC"/>
        </w:pBdr>
        <w:spacing w:after="120"/>
      </w:pPr>
    </w:p>
    <w:p>
      <w:pPr>
        <w:spacing w:before="240" w:after="80"/>
      </w:pPr>
      <w:r>
        <w:rPr>
          <w:b/>
          <w:color w:val="2E74B5"/>
          <w:sz w:val="26"/>
        </w:rPr>
        <w:t>M5 — First Complete Job + Minimal Dashboard  (Week 8–10)</w:t>
      </w:r>
    </w:p>
    <w:p>
      <w:pPr>
        <w:spacing w:after="80"/>
      </w:pPr>
      <w:r>
        <w:rPr>
          <w:b/>
          <w:i w:val="0"/>
          <w:color w:val="1A1A1A"/>
          <w:sz w:val="20"/>
        </w:rPr>
        <w:t>Deliverables:</w:t>
      </w:r>
    </w:p>
    <w:p>
      <w:pPr>
        <w:pStyle w:val="ListBullet"/>
        <w:spacing w:after="40"/>
        <w:ind w:left="360"/>
      </w:pPr>
      <w:r>
        <w:rPr>
          <w:color w:val="1A1A1A"/>
          <w:sz w:val="20"/>
        </w:rPr>
        <w:t>Long-Term Job (full 14-stage pipeline)</w:t>
      </w:r>
    </w:p>
    <w:p>
      <w:pPr>
        <w:pStyle w:val="ListBullet"/>
        <w:spacing w:after="40"/>
        <w:ind w:left="360"/>
      </w:pPr>
      <w:r>
        <w:rPr>
          <w:color w:val="1A1A1A"/>
          <w:sz w:val="20"/>
        </w:rPr>
        <w:t>Position Sizing Engine</w:t>
      </w:r>
    </w:p>
    <w:p>
      <w:pPr>
        <w:pStyle w:val="ListBullet"/>
        <w:spacing w:after="40"/>
        <w:ind w:left="360"/>
      </w:pPr>
      <w:r>
        <w:rPr>
          <w:color w:val="1A1A1A"/>
          <w:sz w:val="20"/>
        </w:rPr>
        <w:t>Reasoning Layer (Claude API, Structured Outputs, prompt caching)</w:t>
      </w:r>
    </w:p>
    <w:p>
      <w:pPr>
        <w:pStyle w:val="ListBullet"/>
        <w:spacing w:after="40"/>
        <w:ind w:left="360"/>
      </w:pPr>
      <w:r>
        <w:rPr>
          <w:color w:val="1A1A1A"/>
          <w:sz w:val="20"/>
        </w:rPr>
        <w:t>Context Aggregator</w:t>
      </w:r>
    </w:p>
    <w:p>
      <w:pPr>
        <w:pStyle w:val="ListBullet"/>
        <w:spacing w:after="40"/>
        <w:ind w:left="360"/>
      </w:pPr>
      <w:r>
        <w:rPr>
          <w:color w:val="1A1A1A"/>
          <w:sz w:val="20"/>
        </w:rPr>
        <w:t>RecommendationSupersession (implemented; verified on second run)</w:t>
      </w:r>
    </w:p>
    <w:p>
      <w:pPr>
        <w:pStyle w:val="ListBullet"/>
        <w:spacing w:after="40"/>
        <w:ind w:left="360"/>
      </w:pPr>
      <w:r>
        <w:rPr>
          <w:color w:val="1A1A1A"/>
          <w:sz w:val="20"/>
        </w:rPr>
        <w:t>PortfolioSnapshot scheduled capture (origin="scheduled" at end of each Long-Term run)</w:t>
      </w:r>
    </w:p>
    <w:p>
      <w:pPr>
        <w:pStyle w:val="ListBullet"/>
        <w:spacing w:after="40"/>
        <w:ind w:left="360"/>
      </w:pPr>
      <w:r>
        <w:rPr>
          <w:color w:val="1A1A1A"/>
          <w:sz w:val="20"/>
        </w:rPr>
        <w:t>Minimal Dashboard: Home, Long-Term Rankings, Job Status, Collector Status.</w:t>
      </w:r>
    </w:p>
    <w:p>
      <w:pPr>
        <w:spacing w:after="80"/>
      </w:pPr>
      <w:r>
        <w:rPr>
          <w:b/>
          <w:i w:val="0"/>
          <w:color w:val="1A1A1A"/>
          <w:sz w:val="20"/>
        </w:rPr>
        <w:t>Validation Criteria:</w:t>
      </w:r>
    </w:p>
    <w:p>
      <w:pPr>
        <w:pStyle w:val="ListBullet"/>
        <w:spacing w:after="40"/>
        <w:ind w:left="360"/>
      </w:pPr>
      <w:r>
        <w:rPr>
          <w:color w:val="1A1A1A"/>
          <w:sz w:val="20"/>
        </w:rPr>
        <w:t>Long-Term Job completes for all Phase 1 companies</w:t>
      </w:r>
    </w:p>
    <w:p>
      <w:pPr>
        <w:pStyle w:val="ListBullet"/>
        <w:spacing w:after="40"/>
        <w:ind w:left="360"/>
      </w:pPr>
      <w:r>
        <w:rPr>
          <w:color w:val="1A1A1A"/>
          <w:sz w:val="20"/>
        </w:rPr>
        <w:t>≥ 1 Recommendation with valid frozen package and rejected_alternatives field</w:t>
      </w:r>
    </w:p>
    <w:p>
      <w:pPr>
        <w:pStyle w:val="ListBullet"/>
        <w:spacing w:after="40"/>
        <w:ind w:left="360"/>
      </w:pPr>
      <w:r>
        <w:rPr>
          <w:color w:val="1A1A1A"/>
          <w:sz w:val="20"/>
        </w:rPr>
        <w:t>portfolio_snapshot_id on Recommendation references existing snapshot captured before Checkpoint B</w:t>
      </w:r>
    </w:p>
    <w:p>
      <w:pPr>
        <w:pStyle w:val="ListBullet"/>
        <w:spacing w:after="40"/>
        <w:ind w:left="360"/>
      </w:pPr>
      <w:r>
        <w:rPr>
          <w:color w:val="1A1A1A"/>
          <w:sz w:val="20"/>
        </w:rPr>
        <w:t>--dry-run produces Score rows but no Recommendation rows</w:t>
      </w:r>
    </w:p>
    <w:p>
      <w:pPr>
        <w:pStyle w:val="ListBullet"/>
        <w:spacing w:after="40"/>
        <w:ind w:left="360"/>
      </w:pPr>
      <w:r>
        <w:rPr>
          <w:color w:val="1A1A1A"/>
          <w:sz w:val="20"/>
        </w:rPr>
        <w:t>Minimal Dashboard renders without error.</w:t>
      </w:r>
    </w:p>
    <w:p>
      <w:pPr>
        <w:pBdr>
          <w:bottom w:val="single" w:sz="4" w:space="1" w:color="CCCCCC"/>
        </w:pBdr>
        <w:spacing w:after="120"/>
      </w:pPr>
    </w:p>
    <w:p>
      <w:pPr>
        <w:spacing w:before="240" w:after="80"/>
      </w:pPr>
      <w:r>
        <w:rPr>
          <w:b/>
          <w:color w:val="2E74B5"/>
          <w:sz w:val="26"/>
        </w:rPr>
        <w:t>M6 — Swing Job + Full Dashboard  (Week 10–13)</w:t>
      </w:r>
    </w:p>
    <w:p>
      <w:pPr>
        <w:spacing w:after="80"/>
      </w:pPr>
      <w:r>
        <w:rPr>
          <w:b/>
          <w:i w:val="0"/>
          <w:color w:val="1A1A1A"/>
          <w:sz w:val="20"/>
        </w:rPr>
        <w:t>Deliverables:</w:t>
      </w:r>
    </w:p>
    <w:p>
      <w:pPr>
        <w:pStyle w:val="ListBullet"/>
        <w:spacing w:after="40"/>
        <w:ind w:left="360"/>
      </w:pPr>
      <w:r>
        <w:rPr>
          <w:color w:val="1A1A1A"/>
          <w:sz w:val="20"/>
        </w:rPr>
        <w:t>Swing Job (candidate filter with correct AND/OR precedence)</w:t>
      </w:r>
    </w:p>
    <w:p>
      <w:pPr>
        <w:pStyle w:val="ListBullet"/>
        <w:spacing w:after="40"/>
        <w:ind w:left="360"/>
      </w:pPr>
      <w:r>
        <w:rPr>
          <w:color w:val="1A1A1A"/>
          <w:sz w:val="20"/>
        </w:rPr>
        <w:t>ensure_fresh_data calls CollectorService directly (not nested Job)</w:t>
      </w:r>
    </w:p>
    <w:p>
      <w:pPr>
        <w:pStyle w:val="ListBullet"/>
        <w:spacing w:after="40"/>
        <w:ind w:left="360"/>
      </w:pPr>
      <w:r>
        <w:rPr>
          <w:color w:val="1A1A1A"/>
          <w:sz w:val="20"/>
        </w:rPr>
        <w:t>cron configuration with DST note</w:t>
      </w:r>
    </w:p>
    <w:p>
      <w:pPr>
        <w:pStyle w:val="ListBullet"/>
        <w:spacing w:after="40"/>
        <w:ind w:left="360"/>
      </w:pPr>
      <w:r>
        <w:rPr>
          <w:color w:val="1A1A1A"/>
          <w:sz w:val="20"/>
        </w:rPr>
        <w:t>All 14 Dashboard pages using DashboardReadRepository or designated single-owner Repository.</w:t>
      </w:r>
    </w:p>
    <w:p>
      <w:pPr>
        <w:spacing w:after="80"/>
      </w:pPr>
      <w:r>
        <w:rPr>
          <w:b/>
          <w:i w:val="0"/>
          <w:color w:val="1A1A1A"/>
          <w:sz w:val="20"/>
        </w:rPr>
        <w:t>Validation Criteria:</w:t>
      </w:r>
    </w:p>
    <w:p>
      <w:pPr>
        <w:pStyle w:val="ListBullet"/>
        <w:spacing w:after="40"/>
        <w:ind w:left="360"/>
      </w:pPr>
      <w:r>
        <w:rPr>
          <w:color w:val="1A1A1A"/>
          <w:sz w:val="20"/>
        </w:rPr>
        <w:t>Swing candidate filter: breakout=True + score=15 → BLOCKED; breakout=True + score=75 → PASSES</w:t>
      </w:r>
    </w:p>
    <w:p>
      <w:pPr>
        <w:pStyle w:val="ListBullet"/>
        <w:spacing w:after="40"/>
        <w:ind w:left="360"/>
      </w:pPr>
      <w:r>
        <w:rPr>
          <w:color w:val="1A1A1A"/>
          <w:sz w:val="20"/>
        </w:rPr>
        <w:t>ensure_fresh_data verified: no nested Job record created for inline collection</w:t>
      </w:r>
    </w:p>
    <w:p>
      <w:pPr>
        <w:pStyle w:val="ListBullet"/>
        <w:spacing w:after="40"/>
        <w:ind w:left="360"/>
      </w:pPr>
      <w:r>
        <w:rPr>
          <w:color w:val="1A1A1A"/>
          <w:sz w:val="20"/>
        </w:rPr>
        <w:t>All 14 pages render against real DB data</w:t>
      </w:r>
    </w:p>
    <w:p>
      <w:pPr>
        <w:pStyle w:val="ListBullet"/>
        <w:spacing w:after="40"/>
        <w:ind w:left="360"/>
      </w:pPr>
      <w:r>
        <w:rPr>
          <w:color w:val="1A1A1A"/>
          <w:sz w:val="20"/>
        </w:rPr>
        <w:t>Historical Timeline shows allocation history independent of Recommendation dates.</w:t>
      </w:r>
    </w:p>
    <w:p>
      <w:pPr>
        <w:pBdr>
          <w:bottom w:val="single" w:sz="4" w:space="1" w:color="CCCCCC"/>
        </w:pBdr>
        <w:spacing w:after="120"/>
      </w:pPr>
    </w:p>
    <w:p>
      <w:pPr>
        <w:spacing w:before="240" w:after="80"/>
      </w:pPr>
      <w:r>
        <w:rPr>
          <w:b/>
          <w:color w:val="2E74B5"/>
          <w:sz w:val="26"/>
        </w:rPr>
        <w:t>M7 — Portfolio Review + Copilot  (Week 13–17)</w:t>
      </w:r>
    </w:p>
    <w:p>
      <w:pPr>
        <w:spacing w:after="80"/>
      </w:pPr>
      <w:r>
        <w:rPr>
          <w:b/>
          <w:i w:val="0"/>
          <w:color w:val="1A1A1A"/>
          <w:sz w:val="20"/>
        </w:rPr>
        <w:t>Deliverables:</w:t>
      </w:r>
    </w:p>
    <w:p>
      <w:pPr>
        <w:pStyle w:val="ListBullet"/>
        <w:spacing w:after="40"/>
        <w:ind w:left="360"/>
      </w:pPr>
      <w:r>
        <w:rPr>
          <w:color w:val="1A1A1A"/>
          <w:sz w:val="20"/>
        </w:rPr>
        <w:t>Portfolio Review Job (produces RebalancePlan)</w:t>
      </w:r>
    </w:p>
    <w:p>
      <w:pPr>
        <w:pStyle w:val="ListBullet"/>
        <w:spacing w:after="40"/>
        <w:ind w:left="360"/>
      </w:pPr>
      <w:r>
        <w:rPr>
          <w:color w:val="1A1A1A"/>
          <w:sz w:val="20"/>
        </w:rPr>
        <w:t>Tool Registry (15 tools, safety tiers, plan_id keyed pending_plans)</w:t>
      </w:r>
    </w:p>
    <w:p>
      <w:pPr>
        <w:pStyle w:val="ListBullet"/>
        <w:spacing w:after="40"/>
        <w:ind w:left="360"/>
      </w:pPr>
      <w:r>
        <w:rPr>
          <w:color w:val="1A1A1A"/>
          <w:sz w:val="20"/>
        </w:rPr>
        <w:t>Conversation loop (max_rounds=5, max_tool_calls=15, typed tool_result blocks)</w:t>
      </w:r>
    </w:p>
    <w:p>
      <w:pPr>
        <w:pStyle w:val="ListBullet"/>
        <w:spacing w:after="40"/>
        <w:ind w:left="360"/>
      </w:pPr>
      <w:r>
        <w:rPr>
          <w:color w:val="1A1A1A"/>
          <w:sz w:val="20"/>
        </w:rPr>
        <w:t>AnalysisSession workspace</w:t>
      </w:r>
    </w:p>
    <w:p>
      <w:pPr>
        <w:pStyle w:val="ListBullet"/>
        <w:spacing w:after="40"/>
        <w:ind w:left="360"/>
      </w:pPr>
      <w:r>
        <w:rPr>
          <w:color w:val="1A1A1A"/>
          <w:sz w:val="20"/>
        </w:rPr>
        <w:t>Streamlit Copilot UI.</w:t>
      </w:r>
    </w:p>
    <w:p>
      <w:pPr>
        <w:spacing w:after="80"/>
      </w:pPr>
      <w:r>
        <w:rPr>
          <w:b/>
          <w:i w:val="0"/>
          <w:color w:val="1A1A1A"/>
          <w:sz w:val="20"/>
        </w:rPr>
        <w:t>Validation Criteria:</w:t>
      </w:r>
    </w:p>
    <w:p>
      <w:pPr>
        <w:pStyle w:val="ListBullet"/>
        <w:spacing w:after="40"/>
        <w:ind w:left="360"/>
      </w:pPr>
      <w:r>
        <w:rPr>
          <w:color w:val="1A1A1A"/>
          <w:sz w:val="20"/>
        </w:rPr>
        <w:t>run_review.py --capital 50000 produces RebalancePlan</w:t>
      </w:r>
    </w:p>
    <w:p>
      <w:pPr>
        <w:pStyle w:val="ListBullet"/>
        <w:spacing w:after="40"/>
        <w:ind w:left="360"/>
      </w:pPr>
      <w:r>
        <w:rPr>
          <w:color w:val="1A1A1A"/>
          <w:sz w:val="20"/>
        </w:rPr>
        <w:t>Scripted acceptance test: compare 2 companies → simulate → propose 2 plans → confirm one (other intact) → confirm wrong plan_id → ToolResult.error</w:t>
      </w:r>
    </w:p>
    <w:p>
      <w:pPr>
        <w:pStyle w:val="ListBullet"/>
        <w:spacing w:after="40"/>
        <w:ind w:left="360"/>
      </w:pPr>
      <w:r>
        <w:rPr>
          <w:color w:val="1A1A1A"/>
          <w:sz w:val="20"/>
        </w:rPr>
        <w:t>session.pending_plans has 2 entries with distinct plan_ids after two propose calls.</w:t>
      </w:r>
    </w:p>
    <w:p>
      <w:pPr>
        <w:pBdr>
          <w:bottom w:val="single" w:sz="4" w:space="1" w:color="CCCCCC"/>
        </w:pBdr>
        <w:spacing w:after="120"/>
      </w:pPr>
    </w:p>
    <w:p>
      <w:pPr>
        <w:spacing w:before="240" w:after="80"/>
      </w:pPr>
      <w:r>
        <w:rPr>
          <w:b/>
          <w:color w:val="2E74B5"/>
          <w:sz w:val="26"/>
        </w:rPr>
        <w:t>M8 — Hardening + Consolidation  (Week 17–20)</w:t>
      </w:r>
    </w:p>
    <w:p>
      <w:pPr>
        <w:spacing w:after="80"/>
      </w:pPr>
      <w:r>
        <w:rPr>
          <w:b/>
          <w:i w:val="0"/>
          <w:color w:val="1A1A1A"/>
          <w:sz w:val="20"/>
        </w:rPr>
        <w:t>Deliverables:</w:t>
      </w:r>
    </w:p>
    <w:p>
      <w:pPr>
        <w:pStyle w:val="ListBullet"/>
        <w:spacing w:after="40"/>
        <w:ind w:left="360"/>
      </w:pPr>
      <w:r>
        <w:rPr>
          <w:color w:val="1A1A1A"/>
          <w:sz w:val="20"/>
        </w:rPr>
        <w:t>Section 8 schema validation with real data (company_sector_history, recommendation_supersessions, watchlist_history transitions)</w:t>
      </w:r>
    </w:p>
    <w:p>
      <w:pPr>
        <w:pStyle w:val="ListBullet"/>
        <w:spacing w:after="40"/>
        <w:ind w:left="360"/>
      </w:pPr>
      <w:r>
        <w:rPr>
          <w:color w:val="1A1A1A"/>
          <w:sz w:val="20"/>
        </w:rPr>
        <w:t>Corporate Actions manual entry CLI/tool</w:t>
      </w:r>
    </w:p>
    <w:p>
      <w:pPr>
        <w:pStyle w:val="ListBullet"/>
        <w:spacing w:after="40"/>
        <w:ind w:left="360"/>
      </w:pPr>
      <w:r>
        <w:rPr>
          <w:color w:val="1A1A1A"/>
          <w:sz w:val="20"/>
        </w:rPr>
        <w:t>Recommendation quality analytics</w:t>
      </w:r>
    </w:p>
    <w:p>
      <w:pPr>
        <w:pStyle w:val="ListBullet"/>
        <w:spacing w:after="40"/>
        <w:ind w:left="360"/>
      </w:pPr>
      <w:r>
        <w:rPr>
          <w:color w:val="1A1A1A"/>
          <w:sz w:val="20"/>
        </w:rPr>
        <w:t>Error handling consolidation</w:t>
      </w:r>
    </w:p>
    <w:p>
      <w:pPr>
        <w:pStyle w:val="ListBullet"/>
        <w:spacing w:after="40"/>
        <w:ind w:left="360"/>
      </w:pPr>
      <w:r>
        <w:rPr>
          <w:color w:val="1A1A1A"/>
          <w:sz w:val="20"/>
        </w:rPr>
        <w:t>Document consolidation — all cross-references, terminology, pipeline diagram updated.</w:t>
      </w:r>
    </w:p>
    <w:p>
      <w:pPr>
        <w:spacing w:after="80"/>
      </w:pPr>
      <w:r>
        <w:rPr>
          <w:b/>
          <w:i w:val="0"/>
          <w:color w:val="1A1A1A"/>
          <w:sz w:val="20"/>
        </w:rPr>
        <w:t>Validation Criteria:</w:t>
      </w:r>
    </w:p>
    <w:p>
      <w:pPr>
        <w:pStyle w:val="ListBullet"/>
        <w:spacing w:after="40"/>
        <w:ind w:left="360"/>
      </w:pPr>
      <w:r>
        <w:rPr>
          <w:color w:val="1A1A1A"/>
          <w:sz w:val="20"/>
        </w:rPr>
        <w:t>All three Section 8 amendments validated with real operational data</w:t>
      </w:r>
    </w:p>
    <w:p>
      <w:pPr>
        <w:pStyle w:val="ListBullet"/>
        <w:spacing w:after="40"/>
        <w:ind w:left="360"/>
      </w:pPr>
      <w:r>
        <w:rPr>
          <w:color w:val="1A1A1A"/>
          <w:sz w:val="20"/>
        </w:rPr>
        <w:t>Corporate action correctly invalidates and recomputes affected TechnicalSnapshots</w:t>
      </w:r>
    </w:p>
    <w:p>
      <w:pPr>
        <w:pStyle w:val="ListBullet"/>
        <w:spacing w:after="40"/>
        <w:ind w:left="360"/>
      </w:pPr>
      <w:r>
        <w:rPr>
          <w:color w:val="1A1A1A"/>
          <w:sz w:val="20"/>
        </w:rPr>
        <w:t>Recommendation performance analytics verified against manually computed reference values</w:t>
      </w:r>
    </w:p>
    <w:p>
      <w:pPr>
        <w:pStyle w:val="ListBullet"/>
        <w:spacing w:after="40"/>
        <w:ind w:left="360"/>
      </w:pPr>
      <w:r>
        <w:rPr>
          <w:color w:val="1A1A1A"/>
          <w:sz w:val="20"/>
        </w:rPr>
        <w:t>Zero open TODO/required-follow-up flags in document</w:t>
      </w:r>
    </w:p>
    <w:p>
      <w:pPr>
        <w:pStyle w:val="ListBullet"/>
        <w:spacing w:after="40"/>
        <w:ind w:left="360"/>
      </w:pPr>
      <w:r>
        <w:rPr>
          <w:color w:val="1A1A1A"/>
          <w:sz w:val="20"/>
        </w:rPr>
        <w:t>Terminology audit complete.</w:t>
      </w:r>
    </w:p>
    <w:p>
      <w:pPr>
        <w:pBdr>
          <w:bottom w:val="single" w:sz="4" w:space="1" w:color="CCCCCC"/>
        </w:pBdr>
        <w:spacing w:after="120"/>
      </w:pPr>
    </w:p>
    <w:p>
      <w:pPr>
        <w:spacing w:before="240" w:after="80"/>
      </w:pPr>
      <w:r>
        <w:rPr>
          <w:b/>
          <w:color w:val="2E74B5"/>
          <w:sz w:val="26"/>
        </w:rPr>
        <w:t>M9 — Specification Freeze  (Post-M8 (1 week))</w:t>
      </w:r>
    </w:p>
    <w:p>
      <w:pPr>
        <w:spacing w:after="80"/>
      </w:pPr>
      <w:r>
        <w:rPr>
          <w:b/>
          <w:i w:val="0"/>
          <w:color w:val="1A1A1A"/>
          <w:sz w:val="20"/>
        </w:rPr>
        <w:t>Deliverables:</w:t>
      </w:r>
    </w:p>
    <w:p>
      <w:pPr>
        <w:pStyle w:val="ListBullet"/>
        <w:spacing w:after="40"/>
        <w:ind w:left="360"/>
      </w:pPr>
      <w:r>
        <w:rPr>
          <w:color w:val="1A1A1A"/>
          <w:sz w:val="20"/>
        </w:rPr>
        <w:t>Remove all pending-amendment and TODO flags</w:t>
      </w:r>
    </w:p>
    <w:p>
      <w:pPr>
        <w:pStyle w:val="ListBullet"/>
        <w:spacing w:after="40"/>
        <w:ind w:left="360"/>
      </w:pPr>
      <w:r>
        <w:rPr>
          <w:color w:val="1A1A1A"/>
          <w:sz w:val="20"/>
        </w:rPr>
        <w:t>Update Section 6 pipeline diagram</w:t>
      </w:r>
    </w:p>
    <w:p>
      <w:pPr>
        <w:pStyle w:val="ListBullet"/>
        <w:spacing w:after="40"/>
        <w:ind w:left="360"/>
      </w:pPr>
      <w:r>
        <w:rPr>
          <w:color w:val="1A1A1A"/>
          <w:sz w:val="20"/>
        </w:rPr>
        <w:t>Terminology audit pass</w:t>
      </w:r>
    </w:p>
    <w:p>
      <w:pPr>
        <w:pStyle w:val="ListBullet"/>
        <w:spacing w:after="40"/>
        <w:ind w:left="360"/>
      </w:pPr>
      <w:r>
        <w:rPr>
          <w:color w:val="1A1A1A"/>
          <w:sz w:val="20"/>
        </w:rPr>
        <w:t>Cross-reference verification</w:t>
      </w:r>
    </w:p>
    <w:p>
      <w:pPr>
        <w:pStyle w:val="ListBullet"/>
        <w:spacing w:after="40"/>
        <w:ind w:left="360"/>
      </w:pPr>
      <w:r>
        <w:rPr>
          <w:color w:val="1A1A1A"/>
          <w:sz w:val="20"/>
        </w:rPr>
        <w:t>Tag git commit architecture-v1.0</w:t>
      </w:r>
    </w:p>
    <w:p>
      <w:pPr>
        <w:pStyle w:val="ListBullet"/>
        <w:spacing w:after="40"/>
        <w:ind w:left="360"/>
      </w:pPr>
      <w:r>
        <w:rPr>
          <w:color w:val="1A1A1A"/>
          <w:sz w:val="20"/>
        </w:rPr>
        <w:t>Tag codebase v1.0.</w:t>
      </w:r>
    </w:p>
    <w:p>
      <w:pPr>
        <w:spacing w:after="80"/>
      </w:pPr>
      <w:r>
        <w:rPr>
          <w:b/>
          <w:i w:val="0"/>
          <w:color w:val="1A1A1A"/>
          <w:sz w:val="20"/>
        </w:rPr>
        <w:t>Validation Criteria:</w:t>
      </w:r>
    </w:p>
    <w:p>
      <w:pPr>
        <w:pStyle w:val="ListBullet"/>
        <w:spacing w:after="40"/>
        <w:ind w:left="360"/>
      </w:pPr>
      <w:r>
        <w:rPr>
          <w:color w:val="1A1A1A"/>
          <w:sz w:val="20"/>
        </w:rPr>
        <w:t>Zero open flags</w:t>
      </w:r>
    </w:p>
    <w:p>
      <w:pPr>
        <w:pStyle w:val="ListBullet"/>
        <w:spacing w:after="40"/>
        <w:ind w:left="360"/>
      </w:pPr>
      <w:r>
        <w:rPr>
          <w:color w:val="1A1A1A"/>
          <w:sz w:val="20"/>
        </w:rPr>
        <w:t>Zero terminology inconsistencies</w:t>
      </w:r>
    </w:p>
    <w:p>
      <w:pPr>
        <w:pStyle w:val="ListBullet"/>
        <w:spacing w:after="40"/>
        <w:ind w:left="360"/>
      </w:pPr>
      <w:r>
        <w:rPr>
          <w:color w:val="1A1A1A"/>
          <w:sz w:val="20"/>
        </w:rPr>
        <w:t>Section 6 diagram matches Section 12 pipeline as built</w:t>
      </w:r>
    </w:p>
    <w:p>
      <w:pPr>
        <w:pStyle w:val="ListBullet"/>
        <w:spacing w:after="40"/>
        <w:ind w:left="360"/>
      </w:pPr>
      <w:r>
        <w:rPr>
          <w:color w:val="1A1A1A"/>
          <w:sz w:val="20"/>
        </w:rPr>
        <w:t>A new developer can understand every system behavior from the v1.0 document alone.</w:t>
      </w:r>
    </w:p>
    <w:p>
      <w:pPr>
        <w:pBdr>
          <w:bottom w:val="single" w:sz="4" w:space="1" w:color="CCCCCC"/>
        </w:pBdr>
        <w:spacing w:after="120"/>
      </w:pPr>
    </w:p>
    <w:p>
      <w:pPr>
        <w:spacing w:before="240" w:after="80"/>
      </w:pPr>
      <w:r>
        <w:rPr>
          <w:b/>
          <w:color w:val="2E74B5"/>
          <w:sz w:val="26"/>
        </w:rPr>
        <w:t>17.2  Phase 2 Readiness (Post-M8)</w:t>
      </w:r>
    </w:p>
    <w:p>
      <w:pPr>
        <w:spacing w:after="80"/>
      </w:pPr>
      <w:r>
        <w:rPr>
          <w:b w:val="0"/>
          <w:i w:val="0"/>
          <w:color w:val="1A1A1A"/>
          <w:sz w:val="20"/>
        </w:rPr>
        <w:t>Adding ~20 new Companies to Company Master Table with StatementSchema assigned. No architectural changes required — the system is sector-agnostic from day one. Phase 2 is a data-coverage expansion, not a feature expansion.</w:t>
      </w:r>
    </w:p>
    <w:p>
      <w:pPr>
        <w:pStyle w:val="ListBullet"/>
        <w:spacing w:after="40"/>
        <w:ind w:left="360"/>
      </w:pPr>
      <w:r>
        <w:rPr>
          <w:color w:val="1A1A1A"/>
          <w:sz w:val="20"/>
        </w:rPr>
        <w:t>Verify Fundamentals Collector handles new companies (INSURANCE/HOLDING StatementSchema stubs may need implementation)</w:t>
      </w:r>
    </w:p>
    <w:p>
      <w:pPr>
        <w:pStyle w:val="ListBullet"/>
        <w:spacing w:after="40"/>
        <w:ind w:left="360"/>
      </w:pPr>
      <w:r>
        <w:rPr>
          <w:color w:val="1A1A1A"/>
          <w:sz w:val="20"/>
        </w:rPr>
        <w:t>Adjust config.yaml candidate-filter thresholds if EGX30 coverage changes score distribution</w:t>
      </w:r>
    </w:p>
    <w:p>
      <w:pPr>
        <w:pStyle w:val="ListBullet"/>
        <w:spacing w:after="40"/>
        <w:ind w:left="360"/>
      </w:pPr>
      <w:r>
        <w:rPr>
          <w:color w:val="1A1A1A"/>
          <w:sz w:val="20"/>
        </w:rPr>
        <w:t>Verify Stage 6a barrier performance at 30+ companies (still sequential — no parallelism needed)</w:t>
      </w:r>
    </w:p>
    <w:p>
      <w:r>
        <w:br w:type="page"/>
      </w:r>
    </w:p>
    <w:p>
      <w:pPr>
        <w:spacing w:before="360" w:after="120"/>
        <w:pBdr>
          <w:bottom w:val="single" w:sz="6" w:space="1" w:color="1F3564"/>
        </w:pBdr>
      </w:pPr>
      <w:r>
        <w:rPr>
          <w:b/>
          <w:color w:val="1F3564"/>
          <w:sz w:val="32"/>
        </w:rPr>
        <w:t>Appendix A — Consolidation Reference</w:t>
      </w:r>
    </w:p>
    <w:p>
      <w:pPr>
        <w:spacing w:before="240" w:after="80"/>
      </w:pPr>
      <w:r>
        <w:rPr>
          <w:b/>
          <w:color w:val="2E74B5"/>
          <w:sz w:val="26"/>
        </w:rPr>
        <w:t>A.1  Terminology Audit — Canonical Names</w:t>
      </w:r>
    </w:p>
    <w:tbl>
      <w:tblPr>
        <w:tblStyle w:val="TableGrid"/>
        <w:tblW w:type="auto" w:w="0"/>
        <w:tblLook w:firstColumn="1" w:firstRow="1" w:lastColumn="0" w:lastRow="0" w:noHBand="0" w:noVBand="1" w:val="04A0"/>
      </w:tblPr>
      <w:tblGrid>
        <w:gridCol w:w="4536"/>
        <w:gridCol w:w="4536"/>
      </w:tblGrid>
      <w:tr>
        <w:tc>
          <w:tcPr>
            <w:tcW w:type="dxa" w:w="3402"/>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Canonical Name</w:t>
            </w:r>
          </w:p>
        </w:tc>
        <w:tc>
          <w:tcPr>
            <w:tcW w:type="dxa" w:w="5669"/>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Forbidden Aliases</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StatementSchema</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company sector logic, sector-based branching, sector-aware formula</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DashboardReadRepository</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ReadModelRepository, dual-owner, PortfolioRepository + CompanyRepository</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AllocationCalculator</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allocation helper, allocation arithmetic, calculate_allocation (dashboard version)</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Risk Engine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Risk Score Engine, Investment Risk Engine</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Position Sizing Engine</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Position Sizing / Risk Engine (old combined name)</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Plan</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proposal, plan proposal</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RebalancePlan</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Acceptable as subtype of Plan; not a synonym for Plan</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PortfolioSnapshot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allocation snapshot, portfolio state snapshot</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RecommendationSupersession</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superseded recommendation, supersession event</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WatchlistHistory</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watchlist_entries (original incorrect name)</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TechnicalIndicators</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raw indicators (must specify TechnicalSnapshot.indicators)</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TechnicalSignals</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derived signals (must specify TechnicalSnapshot.signals)</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Monitoring Intent</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watchlist state, monitoring state, watchlist status</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Checkpoint A</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first checkpoint, deterministic checkpoint, pre-LLM checkpoint</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Checkpoint B</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second checkpoint, recommendation checkpoint</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CollectorService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collection service, data fetcher</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SourceHealthService</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source health checker, provider health</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shared/ module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utils, helpers, common, lib</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frozen_package</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snapshot package, evidence package, recommendation context</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AnalysisSession</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workspace session, working session</w:t>
            </w:r>
          </w:p>
        </w:tc>
      </w:tr>
      <w:tr>
        <w:tc>
          <w:tcPr>
            <w:tcW w:type="dxa" w:w="3402"/>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Specification Freeze</w:t>
            </w:r>
          </w:p>
        </w:tc>
        <w:tc>
          <w:tcPr>
            <w:tcW w:type="dxa" w:w="56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Architecture Freeze</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"read model" (concept)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ACCEPTABLE as DDD/CQRS concept; only ReadModelRepository (class name) is forbidden</w:t>
            </w:r>
          </w:p>
        </w:tc>
      </w:tr>
    </w:tbl>
    <w:p>
      <w:pPr>
        <w:spacing w:after="120"/>
      </w:pPr>
    </w:p>
    <w:p>
      <w:pPr>
        <w:spacing w:before="240" w:after="80"/>
      </w:pPr>
      <w:r>
        <w:rPr>
          <w:b/>
          <w:color w:val="2E74B5"/>
          <w:sz w:val="26"/>
        </w:rPr>
        <w:t>A.2  Four Canonical Diagrams</w:t>
      </w:r>
    </w:p>
    <w:p>
      <w:pPr>
        <w:spacing w:after="80"/>
      </w:pPr>
      <w:r>
        <w:rPr>
          <w:b w:val="0"/>
          <w:i w:val="0"/>
          <w:color w:val="1A1A1A"/>
          <w:sz w:val="20"/>
        </w:rPr>
        <w:t>The document uses exactly four diagrams (see Sections 4, 6, 8, 15):</w:t>
      </w:r>
    </w:p>
    <w:p>
      <w:pPr>
        <w:pStyle w:val="ListBullet"/>
        <w:spacing w:after="40"/>
        <w:ind w:left="360"/>
      </w:pPr>
      <w:r>
        <w:rPr>
          <w:color w:val="1A1A1A"/>
          <w:sz w:val="20"/>
        </w:rPr>
        <w:t>Diagram 1 — Overall Architecture (Section 4): four layers + two external dependencies</w:t>
      </w:r>
    </w:p>
    <w:p>
      <w:pPr>
        <w:pStyle w:val="ListBullet"/>
        <w:spacing w:after="40"/>
        <w:ind w:left="360"/>
      </w:pPr>
      <w:r>
        <w:rPr>
          <w:color w:val="1A1A1A"/>
          <w:sz w:val="20"/>
        </w:rPr>
        <w:t>Diagram 2 — Canonical Pipeline (Section 6): Stages 1–13 with 6a/6b/6c and two checkpoints</w:t>
      </w:r>
    </w:p>
    <w:p>
      <w:pPr>
        <w:pStyle w:val="ListBullet"/>
        <w:spacing w:after="40"/>
        <w:ind w:left="360"/>
      </w:pPr>
      <w:r>
        <w:rPr>
          <w:color w:val="1A1A1A"/>
          <w:sz w:val="20"/>
        </w:rPr>
        <w:t>Diagram 3 — Entity Relationships / ERD (Section 8): aggregate roots and key relationships</w:t>
      </w:r>
    </w:p>
    <w:p>
      <w:pPr>
        <w:pStyle w:val="ListBullet"/>
        <w:spacing w:after="40"/>
        <w:ind w:left="360"/>
      </w:pPr>
      <w:r>
        <w:rPr>
          <w:color w:val="1A1A1A"/>
          <w:sz w:val="20"/>
        </w:rPr>
        <w:t>Diagram 4 — Copilot Tool Flow (Section 15): conversation loop with safety tiers</w:t>
      </w:r>
    </w:p>
    <w:p>
      <w:pPr>
        <w:spacing w:after="80"/>
      </w:pPr>
      <w:r>
        <w:rPr>
          <w:b w:val="0"/>
          <w:i w:val="0"/>
          <w:color w:val="1A1A1A"/>
          <w:sz w:val="20"/>
        </w:rPr>
        <w:t>No additional diagrams are maintained — more than four would drift out of sync with the codebase.</w:t>
      </w:r>
    </w:p>
    <w:p>
      <w:pPr>
        <w:spacing w:before="240" w:after="80"/>
      </w:pPr>
      <w:r>
        <w:rPr>
          <w:b/>
          <w:color w:val="2E74B5"/>
          <w:sz w:val="26"/>
        </w:rPr>
        <w:t>A.3  Open Items Resolved</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Item</w:t>
            </w:r>
          </w:p>
        </w:tc>
        <w:tc>
          <w:tcPr>
            <w:tcW w:type="dxa" w:w="3969"/>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Resolution</w:t>
            </w:r>
          </w:p>
        </w:tc>
        <w:tc>
          <w:tcPr>
            <w:tcW w:type="dxa" w:w="2268"/>
            <w:shd w:val="clear" w:color="auto" w:fill="1F3564"/>
            <w:tcBorders>
              <w:top w:val="single" w:sz="4" w:space="0" w:color="FFFFFF"/>
              <w:left w:val="single" w:sz="4" w:space="0" w:color="FFFFFF"/>
              <w:bottom w:val="single" w:sz="4" w:space="0" w:color="FFFFFF"/>
              <w:right w:val="single" w:sz="4" w:space="0" w:color="FFFFFF"/>
            </w:tcBorders>
          </w:tcPr>
          <w:p>
            <w:pPr>
              <w:jc w:val="center"/>
            </w:pPr>
            <w:r/>
            <w:r>
              <w:rPr>
                <w:b/>
                <w:color w:val="FFFFFF"/>
                <w:sz w:val="18"/>
              </w:rPr>
              <w:t>Section</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company_sector_history table</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Created at M0; validated at M8</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8, 10, 17</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recommendation_supersessions table</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Created at M0; implemented at M5; validated at second Long-Term run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8, 10, 17</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watchlist_history revised columns</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transition_type / reference_type / reference_id added at M0</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8, 11, 17</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Checkpoint A / Stage 7 ordering</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Stage 7 (Confidence Engine) runs before Checkpoint 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6, 9, 12</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PortfolioSnapshot scheduled capture timing</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Moved to M5 (first Long-Term Job run = first portfolio history)</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17</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RecommendationSupersession validation timing</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Requires second Long-Term Job run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17</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Mubasher XHR vs Playwright</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Discovery task at M3 start; 2-day time-box</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7, 17</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Plan identity (tool name vs plan_id)</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pending_plans keyed by UUID plan_id</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color w:val="1A1A1A"/>
                <w:sz w:val="18"/>
              </w:rPr>
              <w:t>15</w:t>
            </w:r>
          </w:p>
        </w:tc>
      </w:tr>
      <w:tr>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AllocationCalculator duplication risk</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Shared pure function in shared/; PortfolioEngine and DashboardReadRepository are thin callers</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r/>
            <w:r>
              <w:rPr>
                <w:color w:val="1A1A1A"/>
                <w:sz w:val="18"/>
              </w:rPr>
              <w:t>12, 16</w:t>
            </w:r>
          </w:p>
        </w:tc>
      </w:tr>
    </w:tbl>
    <w:p>
      <w:pPr>
        <w:spacing w:after="120"/>
      </w:pPr>
    </w:p>
    <w:p>
      <w:pPr>
        <w:spacing w:before="240" w:after="80"/>
      </w:pPr>
      <w:r>
        <w:rPr>
          <w:b/>
          <w:color w:val="2E74B5"/>
          <w:sz w:val="26"/>
        </w:rPr>
        <w:t>A.4  v1.0 Status</w:t>
      </w:r>
    </w:p>
    <w:p>
      <w:pPr>
        <w:spacing w:after="80"/>
      </w:pPr>
      <w:r>
        <w:rPr>
          <w:b w:val="0"/>
          <w:i w:val="0"/>
          <w:color w:val="1A1A1A"/>
          <w:sz w:val="20"/>
        </w:rPr>
        <w:t>After Milestone 9 (Specification Freeze):</w:t>
      </w:r>
    </w:p>
    <w:p>
      <w:pPr>
        <w:pStyle w:val="ListBullet"/>
        <w:spacing w:after="40"/>
        <w:ind w:left="360"/>
      </w:pPr>
      <w:r>
        <w:rPr>
          <w:color w:val="1A1A1A"/>
          <w:sz w:val="20"/>
        </w:rPr>
        <w:t>All open items resolved</w:t>
      </w:r>
    </w:p>
    <w:p>
      <w:pPr>
        <w:pStyle w:val="ListBullet"/>
        <w:spacing w:after="40"/>
        <w:ind w:left="360"/>
      </w:pPr>
      <w:r>
        <w:rPr>
          <w:color w:val="1A1A1A"/>
          <w:sz w:val="20"/>
        </w:rPr>
        <w:t>All cross-references verified</w:t>
      </w:r>
    </w:p>
    <w:p>
      <w:pPr>
        <w:pStyle w:val="ListBullet"/>
        <w:spacing w:after="40"/>
        <w:ind w:left="360"/>
      </w:pPr>
      <w:r>
        <w:rPr>
          <w:color w:val="1A1A1A"/>
          <w:sz w:val="20"/>
        </w:rPr>
        <w:t>All terminology normalized</w:t>
      </w:r>
    </w:p>
    <w:p>
      <w:pPr>
        <w:pStyle w:val="ListBullet"/>
        <w:spacing w:after="40"/>
        <w:ind w:left="360"/>
      </w:pPr>
      <w:r>
        <w:rPr>
          <w:color w:val="1A1A1A"/>
          <w:sz w:val="20"/>
        </w:rPr>
        <w:t>Section 6 pipeline diagram matches implementation</w:t>
      </w:r>
    </w:p>
    <w:p>
      <w:pPr>
        <w:pStyle w:val="ListBullet"/>
        <w:spacing w:after="40"/>
        <w:ind w:left="360"/>
      </w:pPr>
      <w:r>
        <w:rPr>
          <w:color w:val="1A1A1A"/>
          <w:sz w:val="20"/>
        </w:rPr>
        <w:t>Git tagged: architecture-v1.0</w:t>
      </w:r>
    </w:p>
    <w:p>
      <w:pPr>
        <w:pStyle w:val="ListBullet"/>
        <w:spacing w:after="40"/>
        <w:ind w:left="360"/>
      </w:pPr>
      <w:r>
        <w:rPr>
          <w:color w:val="1A1A1A"/>
          <w:sz w:val="20"/>
        </w:rPr>
        <w:t>Codebase tagged: v1.0</w:t>
      </w:r>
    </w:p>
    <w:p>
      <w:pPr>
        <w:pStyle w:val="ListBullet"/>
        <w:spacing w:after="40"/>
        <w:ind w:left="360"/>
      </w:pPr>
      <w:r>
        <w:rPr>
          <w:color w:val="1A1A1A"/>
          <w:sz w:val="20"/>
        </w:rPr>
        <w:t>Future changes require explicit section amendment — no informal drift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