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vawk8vk0o64d" w:id="0"/>
      <w:bookmarkEnd w:id="0"/>
      <w:r w:rsidDel="00000000" w:rsidR="00000000" w:rsidRPr="00000000">
        <w:rPr>
          <w:rtl w:val="0"/>
        </w:rPr>
        <w:t xml:space="preserve">Instalação do Mysql no Linux: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 install mysql-server -y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sudo systemctl status mysql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