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A79FC" w:rsidRDefault="00000000">
      <w:pPr>
        <w:spacing w:after="80"/>
        <w:jc w:val="center"/>
      </w:pPr>
      <w:r>
        <w:rPr>
          <w:b/>
          <w:bCs/>
          <w:sz w:val="36"/>
          <w:szCs w:val="36"/>
        </w:rPr>
        <w:t>3MTT MENTORSHIP PROGRAM</w:t>
      </w:r>
    </w:p>
    <w:p w14:paraId="00000002" w14:textId="77777777" w:rsidR="005A79FC" w:rsidRDefault="00000000">
      <w:pPr>
        <w:spacing w:after="60"/>
        <w:jc w:val="center"/>
      </w:pPr>
      <w:r>
        <w:rPr>
          <w:b/>
          <w:bCs/>
          <w:sz w:val="28"/>
          <w:szCs w:val="28"/>
        </w:rPr>
        <w:t>Project Executive Summary</w:t>
      </w:r>
    </w:p>
    <w:p w14:paraId="00000003" w14:textId="77777777" w:rsidR="005A79FC" w:rsidRDefault="00000000">
      <w:pPr>
        <w:spacing w:after="200"/>
        <w:ind w:left="141" w:right="158"/>
        <w:jc w:val="center"/>
      </w:pPr>
      <w:r>
        <w:rPr>
          <w:sz w:val="20"/>
          <w:szCs w:val="20"/>
        </w:rPr>
        <w:t>End-of-Cohort Project Presentations</w:t>
      </w:r>
    </w:p>
    <w:tbl>
      <w:tblPr>
        <w:tblStyle w:val="Style10"/>
        <w:tblW w:w="10365"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35"/>
        <w:gridCol w:w="5430"/>
      </w:tblGrid>
      <w:tr w:rsidR="005A79FC" w14:paraId="11D6405D" w14:textId="77777777">
        <w:tc>
          <w:tcPr>
            <w:tcW w:w="4935"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60" w:type="dxa"/>
              <w:bottom w:w="100" w:type="dxa"/>
              <w:right w:w="160" w:type="dxa"/>
            </w:tcMar>
          </w:tcPr>
          <w:p w14:paraId="00000004" w14:textId="29817879" w:rsidR="005A79FC" w:rsidRDefault="00000000">
            <w:pPr>
              <w:spacing w:after="80"/>
            </w:pPr>
            <w:r>
              <w:rPr>
                <w:b/>
                <w:bCs/>
                <w:sz w:val="20"/>
                <w:szCs w:val="20"/>
              </w:rPr>
              <w:t>Project Title:</w:t>
            </w:r>
            <w:r w:rsidR="008F402C">
              <w:rPr>
                <w:b/>
                <w:bCs/>
                <w:sz w:val="20"/>
                <w:szCs w:val="20"/>
              </w:rPr>
              <w:t xml:space="preserve"> Employee Performance Prediction</w:t>
            </w:r>
          </w:p>
          <w:p w14:paraId="00000005" w14:textId="77777777" w:rsidR="005A79FC" w:rsidRDefault="005A79FC">
            <w:pPr>
              <w:pBdr>
                <w:bottom w:val="single" w:sz="4" w:space="0" w:color="AAAAAA"/>
              </w:pBdr>
            </w:pPr>
          </w:p>
          <w:p w14:paraId="00000006" w14:textId="1AD7329E" w:rsidR="005A79FC" w:rsidRDefault="00000000">
            <w:pPr>
              <w:spacing w:before="100" w:after="80"/>
            </w:pPr>
            <w:r>
              <w:rPr>
                <w:b/>
                <w:bCs/>
                <w:sz w:val="20"/>
                <w:szCs w:val="20"/>
              </w:rPr>
              <w:t>Country / City:</w:t>
            </w:r>
            <w:r w:rsidR="008F402C">
              <w:rPr>
                <w:b/>
                <w:bCs/>
                <w:sz w:val="20"/>
                <w:szCs w:val="20"/>
              </w:rPr>
              <w:t xml:space="preserve"> Nigeria/Lagos</w:t>
            </w:r>
          </w:p>
          <w:p w14:paraId="00000007" w14:textId="77777777" w:rsidR="005A79FC" w:rsidRDefault="00000000">
            <w:pPr>
              <w:pBdr>
                <w:bottom w:val="single" w:sz="4" w:space="0" w:color="AAAAAA"/>
              </w:pBdr>
            </w:pPr>
            <w:r>
              <w:t xml:space="preserve"> </w:t>
            </w:r>
          </w:p>
        </w:tc>
        <w:tc>
          <w:tcPr>
            <w:tcW w:w="543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60" w:type="dxa"/>
              <w:bottom w:w="100" w:type="dxa"/>
              <w:right w:w="160" w:type="dxa"/>
            </w:tcMar>
          </w:tcPr>
          <w:p w14:paraId="00000008" w14:textId="6F20DD7A" w:rsidR="005A79FC" w:rsidRDefault="00000000">
            <w:pPr>
              <w:spacing w:after="80"/>
            </w:pPr>
            <w:r>
              <w:rPr>
                <w:b/>
                <w:bCs/>
                <w:sz w:val="20"/>
                <w:szCs w:val="20"/>
              </w:rPr>
              <w:t>Team Members:</w:t>
            </w:r>
            <w:r w:rsidR="008F402C">
              <w:rPr>
                <w:b/>
                <w:bCs/>
                <w:sz w:val="20"/>
                <w:szCs w:val="20"/>
              </w:rPr>
              <w:t xml:space="preserve"> Samuel Akpan</w:t>
            </w:r>
          </w:p>
          <w:p w14:paraId="00000009" w14:textId="77777777" w:rsidR="005A79FC" w:rsidRDefault="00000000">
            <w:pPr>
              <w:pBdr>
                <w:bottom w:val="single" w:sz="4" w:space="0" w:color="AAAAAA"/>
              </w:pBdr>
            </w:pPr>
            <w:r>
              <w:t xml:space="preserve"> </w:t>
            </w:r>
          </w:p>
          <w:p w14:paraId="0000000A" w14:textId="5A886AF6" w:rsidR="005A79FC" w:rsidRDefault="00000000">
            <w:pPr>
              <w:spacing w:before="100" w:after="80"/>
            </w:pPr>
            <w:r>
              <w:rPr>
                <w:b/>
                <w:bCs/>
                <w:sz w:val="20"/>
                <w:szCs w:val="20"/>
              </w:rPr>
              <w:t>Contact Email / Phone:</w:t>
            </w:r>
            <w:r w:rsidR="008F402C">
              <w:rPr>
                <w:b/>
                <w:bCs/>
                <w:sz w:val="20"/>
                <w:szCs w:val="20"/>
              </w:rPr>
              <w:t xml:space="preserve"> talk2nas2001@gmail.com/08069492561</w:t>
            </w:r>
          </w:p>
          <w:p w14:paraId="0000000B" w14:textId="77777777" w:rsidR="005A79FC" w:rsidRDefault="00000000">
            <w:pPr>
              <w:pBdr>
                <w:bottom w:val="single" w:sz="4" w:space="0" w:color="AAAAAA"/>
              </w:pBdr>
            </w:pPr>
            <w:r>
              <w:t xml:space="preserve"> </w:t>
            </w:r>
          </w:p>
        </w:tc>
      </w:tr>
    </w:tbl>
    <w:p w14:paraId="0000000C" w14:textId="77777777" w:rsidR="005A79FC" w:rsidRDefault="005A79FC">
      <w:pPr>
        <w:spacing w:before="140"/>
      </w:pPr>
    </w:p>
    <w:tbl>
      <w:tblPr>
        <w:tblStyle w:val="Style11"/>
        <w:tblW w:w="1032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0"/>
      </w:tblGrid>
      <w:tr w:rsidR="005A79FC" w14:paraId="675C198F" w14:textId="77777777">
        <w:tc>
          <w:tcPr>
            <w:tcW w:w="10320" w:type="dxa"/>
            <w:tcBorders>
              <w:top w:val="single" w:sz="6" w:space="0" w:color="434343"/>
              <w:left w:val="single" w:sz="6" w:space="0" w:color="434343"/>
              <w:bottom w:val="single" w:sz="6" w:space="0" w:color="434343"/>
              <w:right w:val="single" w:sz="6" w:space="0" w:color="434343"/>
            </w:tcBorders>
            <w:shd w:val="clear" w:color="auto" w:fill="FFFFFF"/>
            <w:tcMar>
              <w:top w:w="100" w:type="dxa"/>
              <w:left w:w="160" w:type="dxa"/>
              <w:bottom w:w="100" w:type="dxa"/>
              <w:right w:w="160" w:type="dxa"/>
            </w:tcMar>
          </w:tcPr>
          <w:p w14:paraId="0000000D" w14:textId="77777777" w:rsidR="005A79FC" w:rsidRDefault="00000000">
            <w:r>
              <w:rPr>
                <w:b/>
                <w:bCs/>
              </w:rPr>
              <w:t xml:space="preserve">How to Complete This Report: </w:t>
            </w:r>
            <w:r>
              <w:rPr>
                <w:sz w:val="20"/>
                <w:szCs w:val="20"/>
              </w:rPr>
              <w:t>Write 40–50 words in each section. Be clear, specific, and avoid jargon. Each section answers a key question that a judge or evaluator would ask about your project. Fill in all sections before your presentation.</w:t>
            </w:r>
          </w:p>
        </w:tc>
      </w:tr>
    </w:tbl>
    <w:p w14:paraId="0000000E" w14:textId="77777777" w:rsidR="005A79FC" w:rsidRDefault="005A79FC">
      <w:pPr>
        <w:spacing w:before="140"/>
      </w:pPr>
    </w:p>
    <w:tbl>
      <w:tblPr>
        <w:tblStyle w:val="Style12"/>
        <w:tblW w:w="1035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8115"/>
      </w:tblGrid>
      <w:tr w:rsidR="005A79FC" w14:paraId="006DB0B9" w14:textId="77777777">
        <w:tc>
          <w:tcPr>
            <w:tcW w:w="10350" w:type="dxa"/>
            <w:gridSpan w:val="2"/>
            <w:tcBorders>
              <w:top w:val="single" w:sz="4" w:space="0" w:color="434343"/>
              <w:left w:val="single" w:sz="4" w:space="0" w:color="434343"/>
              <w:bottom w:val="single" w:sz="4" w:space="0" w:color="434343"/>
              <w:right w:val="single" w:sz="4" w:space="0" w:color="434343"/>
            </w:tcBorders>
            <w:shd w:val="clear" w:color="auto" w:fill="FFFFFF"/>
            <w:tcMar>
              <w:top w:w="100" w:type="dxa"/>
              <w:left w:w="160" w:type="dxa"/>
              <w:bottom w:w="100" w:type="dxa"/>
              <w:right w:w="160" w:type="dxa"/>
            </w:tcMar>
          </w:tcPr>
          <w:p w14:paraId="0000000F" w14:textId="77777777" w:rsidR="005A79FC" w:rsidRDefault="00000000">
            <w:pPr>
              <w:jc w:val="center"/>
            </w:pPr>
            <w:r>
              <w:rPr>
                <w:b/>
                <w:bCs/>
              </w:rPr>
              <w:t xml:space="preserve">CONTENT </w:t>
            </w:r>
          </w:p>
        </w:tc>
      </w:tr>
      <w:tr w:rsidR="005A79FC" w14:paraId="7441D940"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0000011" w14:textId="77777777" w:rsidR="005A79FC" w:rsidRDefault="00000000">
            <w:pPr>
              <w:jc w:val="center"/>
            </w:pPr>
            <w:r>
              <w:rPr>
                <w:b/>
                <w:bCs/>
              </w:rPr>
              <w:t>Overview</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0000015" w14:textId="5601FEF0" w:rsidR="005A79FC" w:rsidRDefault="008F402C">
            <w:pPr>
              <w:spacing w:before="80" w:after="40"/>
            </w:pPr>
            <w:r w:rsidRPr="008F402C">
              <w:rPr>
                <w:b/>
                <w:bCs/>
                <w:sz w:val="20"/>
                <w:szCs w:val="20"/>
              </w:rPr>
              <w:t xml:space="preserve">Employee Performance </w:t>
            </w:r>
            <w:r w:rsidR="00446965">
              <w:rPr>
                <w:b/>
                <w:bCs/>
                <w:sz w:val="20"/>
                <w:szCs w:val="20"/>
              </w:rPr>
              <w:t>Prediction</w:t>
            </w:r>
            <w:r w:rsidR="00FD4D49">
              <w:rPr>
                <w:b/>
                <w:bCs/>
                <w:sz w:val="20"/>
                <w:szCs w:val="20"/>
              </w:rPr>
              <w:t xml:space="preserve"> (EPP)</w:t>
            </w:r>
            <w:r w:rsidR="00446965">
              <w:rPr>
                <w:b/>
                <w:bCs/>
                <w:sz w:val="20"/>
                <w:szCs w:val="20"/>
              </w:rPr>
              <w:t xml:space="preserve"> App </w:t>
            </w:r>
            <w:r w:rsidRPr="008F402C">
              <w:rPr>
                <w:sz w:val="20"/>
                <w:szCs w:val="20"/>
              </w:rPr>
              <w:t>is a predictive analytics platform that helps organizations understand workforce dynamics and forecast attrition and performance. It empowers HR leaders and managers with actionable insights, using machine learning to transform raw employee data into clear, strategic decisions</w:t>
            </w:r>
            <w:r>
              <w:rPr>
                <w:sz w:val="20"/>
                <w:szCs w:val="20"/>
              </w:rPr>
              <w:t>.</w:t>
            </w:r>
          </w:p>
        </w:tc>
      </w:tr>
      <w:tr w:rsidR="005A79FC" w14:paraId="308C033B"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0000016" w14:textId="77777777" w:rsidR="005A79FC" w:rsidRDefault="00000000">
            <w:pPr>
              <w:jc w:val="center"/>
            </w:pPr>
            <w:r>
              <w:rPr>
                <w:b/>
                <w:bCs/>
              </w:rPr>
              <w:t>Problem</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000001A" w14:textId="33D82B8B" w:rsidR="005A79FC" w:rsidRDefault="008F402C">
            <w:pPr>
              <w:spacing w:before="80" w:after="40"/>
            </w:pPr>
            <w:r w:rsidRPr="008F402C">
              <w:rPr>
                <w:sz w:val="20"/>
                <w:szCs w:val="20"/>
              </w:rPr>
              <w:t>Companies struggle to identify early signs of employee disengagement and attrition. HR teams often rely on surveys or intuition, missing hidden patterns in data. With attrition rates costing firms up to 150% of an employee’s salary, the lack of predictive tools leads to costly turnover and reduced productivity.</w:t>
            </w:r>
          </w:p>
        </w:tc>
      </w:tr>
      <w:tr w:rsidR="005A79FC" w14:paraId="35C08030"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000001B" w14:textId="77777777" w:rsidR="005A79FC" w:rsidRDefault="00000000">
            <w:r>
              <w:rPr>
                <w:b/>
                <w:bCs/>
              </w:rPr>
              <w:t>Solution / Product</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000001F" w14:textId="0038FF30" w:rsidR="005A79FC" w:rsidRDefault="008F402C">
            <w:pPr>
              <w:spacing w:before="80" w:after="40"/>
            </w:pPr>
            <w:r>
              <w:rPr>
                <w:b/>
                <w:bCs/>
                <w:sz w:val="20"/>
                <w:szCs w:val="20"/>
              </w:rPr>
              <w:t>My</w:t>
            </w:r>
            <w:r w:rsidRPr="008F402C">
              <w:rPr>
                <w:b/>
                <w:bCs/>
                <w:sz w:val="20"/>
                <w:szCs w:val="20"/>
              </w:rPr>
              <w:t xml:space="preserve"> solution applies advanced machine learning models to employee datasets, uncovering drivers of performance and attrition. Unlike traditional dashboards, it integrates multiple features — from demographics to job satisfaction — and delivers predictive scores, risk alerts, and tailored recommendations for retention strategies.</w:t>
            </w:r>
          </w:p>
        </w:tc>
      </w:tr>
      <w:tr w:rsidR="005A79FC" w14:paraId="62765907"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0000020" w14:textId="77777777" w:rsidR="005A79FC" w:rsidRDefault="00000000">
            <w:r>
              <w:rPr>
                <w:b/>
                <w:bCs/>
              </w:rPr>
              <w:t>How It Works</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0000024" w14:textId="37FC23D6" w:rsidR="005A79FC" w:rsidRDefault="008F402C">
            <w:pPr>
              <w:spacing w:before="80" w:after="40"/>
            </w:pPr>
            <w:r w:rsidRPr="008F402C">
              <w:rPr>
                <w:b/>
                <w:bCs/>
                <w:sz w:val="20"/>
                <w:szCs w:val="20"/>
              </w:rPr>
              <w:t>Users upload employee data into the platform. The system preprocesses features like age, department, job role, and satisfaction scores. Machine learning models then predict attrition risk and performance ratings. Results are displayed in interactive dashboards, highlighting top risk factors and suggesting interventions powered by AI.</w:t>
            </w:r>
          </w:p>
        </w:tc>
      </w:tr>
      <w:tr w:rsidR="005A79FC" w14:paraId="5BCD32FC"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0000025" w14:textId="77777777" w:rsidR="005A79FC" w:rsidRDefault="00000000">
            <w:r>
              <w:rPr>
                <w:b/>
                <w:bCs/>
              </w:rPr>
              <w:t>Impact Overview</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0000029" w14:textId="66BE9816" w:rsidR="005A79FC" w:rsidRDefault="003C3699">
            <w:pPr>
              <w:spacing w:before="80" w:after="40"/>
            </w:pPr>
            <w:r w:rsidRPr="003C3699">
              <w:rPr>
                <w:b/>
                <w:bCs/>
                <w:sz w:val="20"/>
                <w:szCs w:val="20"/>
              </w:rPr>
              <w:t>The platform reduces turnover by enabling proactive HR action. Managers gain clarity on which employees need support, improving satisfaction and productivity. In the next 6–12 months, success means piloting with mid-sized firms, achieving measurable reductions in attrition, and boosting employee engagement scores across departments.</w:t>
            </w:r>
          </w:p>
        </w:tc>
      </w:tr>
      <w:tr w:rsidR="005A79FC" w14:paraId="579DEE39" w14:textId="77777777" w:rsidTr="00446965">
        <w:trPr>
          <w:trHeight w:val="1288"/>
        </w:trPr>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000002A" w14:textId="77777777" w:rsidR="005A79FC" w:rsidRDefault="00000000">
            <w:r>
              <w:rPr>
                <w:b/>
                <w:bCs/>
              </w:rPr>
              <w:lastRenderedPageBreak/>
              <w:t>Industry Relevance</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000002E" w14:textId="4EA7CA32" w:rsidR="005A79FC" w:rsidRDefault="003C3699">
            <w:r w:rsidRPr="003C3699">
              <w:rPr>
                <w:b/>
                <w:bCs/>
                <w:sz w:val="20"/>
                <w:szCs w:val="20"/>
              </w:rPr>
              <w:t>This project serves the Human Resources and Workforce Analytics sector. With hybrid work, rising attrition, and demand for data-driven HR, predictive analytics is critical. Stakeholders include HR leaders, executives, and employees themselves, who benefit from improved work-life balance and tailored career development opportunities.</w:t>
            </w:r>
          </w:p>
        </w:tc>
      </w:tr>
      <w:tr w:rsidR="005A79FC" w14:paraId="64FF0321"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000002F" w14:textId="77777777" w:rsidR="005A79FC" w:rsidRDefault="00000000">
            <w:r>
              <w:rPr>
                <w:b/>
                <w:bCs/>
              </w:rPr>
              <w:t>Next Steps</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235BE4E6" w14:textId="48DA05F4" w:rsidR="003C3699" w:rsidRPr="003C3699" w:rsidRDefault="003C3699" w:rsidP="003C3699">
            <w:pPr>
              <w:spacing w:before="40" w:after="60"/>
              <w:rPr>
                <w:b/>
                <w:bCs/>
                <w:sz w:val="20"/>
                <w:szCs w:val="20"/>
              </w:rPr>
            </w:pPr>
            <w:r>
              <w:rPr>
                <w:b/>
                <w:bCs/>
                <w:sz w:val="20"/>
                <w:szCs w:val="20"/>
              </w:rPr>
              <w:t>My</w:t>
            </w:r>
            <w:r w:rsidRPr="003C3699">
              <w:rPr>
                <w:b/>
                <w:bCs/>
                <w:sz w:val="20"/>
                <w:szCs w:val="20"/>
              </w:rPr>
              <w:t xml:space="preserve"> immediate next steps include piloting with three partner organizations by Q3, refining prediction accuracy with larger datasets, and securing funding for scaling. </w:t>
            </w:r>
            <w:r>
              <w:rPr>
                <w:b/>
                <w:bCs/>
                <w:sz w:val="20"/>
                <w:szCs w:val="20"/>
              </w:rPr>
              <w:t>I</w:t>
            </w:r>
            <w:r w:rsidRPr="003C3699">
              <w:rPr>
                <w:b/>
                <w:bCs/>
                <w:sz w:val="20"/>
                <w:szCs w:val="20"/>
              </w:rPr>
              <w:t xml:space="preserve"> plan to integrate with HRIS systems like Workday and SAP, and expand features to include real-time monitoring and personalized retention strategies.</w:t>
            </w:r>
          </w:p>
          <w:p w14:paraId="00000033" w14:textId="7E0F1314" w:rsidR="005A79FC" w:rsidRDefault="005A79FC">
            <w:pPr>
              <w:spacing w:before="80" w:after="40"/>
            </w:pPr>
          </w:p>
        </w:tc>
      </w:tr>
    </w:tbl>
    <w:p w14:paraId="00000034" w14:textId="77777777" w:rsidR="005A79FC" w:rsidRDefault="005A79FC">
      <w:pPr>
        <w:spacing w:before="240" w:after="80"/>
        <w:rPr>
          <w:sz w:val="18"/>
          <w:szCs w:val="18"/>
        </w:rPr>
      </w:pPr>
    </w:p>
    <w:p w14:paraId="00000035" w14:textId="77777777" w:rsidR="005A79FC" w:rsidRDefault="005A79FC">
      <w:pPr>
        <w:spacing w:before="240" w:after="80"/>
        <w:jc w:val="center"/>
        <w:rPr>
          <w:sz w:val="18"/>
          <w:szCs w:val="18"/>
        </w:rPr>
      </w:pPr>
    </w:p>
    <w:p w14:paraId="00000036" w14:textId="77777777" w:rsidR="005A79FC" w:rsidRDefault="005A79FC">
      <w:pPr>
        <w:spacing w:before="240" w:after="80"/>
        <w:jc w:val="center"/>
        <w:rPr>
          <w:sz w:val="18"/>
          <w:szCs w:val="18"/>
        </w:rPr>
      </w:pPr>
    </w:p>
    <w:p w14:paraId="00000037" w14:textId="77777777" w:rsidR="005A79FC" w:rsidRDefault="005A79FC">
      <w:pPr>
        <w:spacing w:before="240" w:after="80"/>
        <w:jc w:val="center"/>
        <w:rPr>
          <w:sz w:val="18"/>
          <w:szCs w:val="18"/>
        </w:rPr>
      </w:pPr>
    </w:p>
    <w:p w14:paraId="00000038" w14:textId="77777777" w:rsidR="005A79FC" w:rsidRDefault="005A79FC">
      <w:pPr>
        <w:spacing w:before="240" w:after="80"/>
        <w:jc w:val="center"/>
        <w:rPr>
          <w:sz w:val="18"/>
          <w:szCs w:val="18"/>
        </w:rPr>
      </w:pPr>
    </w:p>
    <w:p w14:paraId="00000039" w14:textId="77777777" w:rsidR="005A79FC" w:rsidRDefault="005A79FC">
      <w:pPr>
        <w:spacing w:before="240" w:after="80"/>
        <w:jc w:val="center"/>
        <w:rPr>
          <w:sz w:val="18"/>
          <w:szCs w:val="18"/>
        </w:rPr>
      </w:pPr>
    </w:p>
    <w:p w14:paraId="0000003A" w14:textId="77777777" w:rsidR="005A79FC" w:rsidRDefault="005A79FC">
      <w:pPr>
        <w:spacing w:before="240" w:after="80"/>
        <w:jc w:val="center"/>
        <w:rPr>
          <w:sz w:val="18"/>
          <w:szCs w:val="18"/>
        </w:rPr>
      </w:pPr>
    </w:p>
    <w:p w14:paraId="0000003B" w14:textId="77777777" w:rsidR="005A79FC" w:rsidRDefault="005A79FC">
      <w:pPr>
        <w:spacing w:before="240" w:after="80"/>
        <w:jc w:val="center"/>
        <w:rPr>
          <w:sz w:val="18"/>
          <w:szCs w:val="18"/>
        </w:rPr>
      </w:pPr>
    </w:p>
    <w:p w14:paraId="0000003C" w14:textId="77777777" w:rsidR="005A79FC" w:rsidRDefault="005A79FC">
      <w:pPr>
        <w:spacing w:before="240" w:after="80"/>
        <w:jc w:val="center"/>
        <w:rPr>
          <w:sz w:val="18"/>
          <w:szCs w:val="18"/>
        </w:rPr>
      </w:pPr>
    </w:p>
    <w:p w14:paraId="0000003D" w14:textId="77777777" w:rsidR="005A79FC" w:rsidRDefault="005A79FC">
      <w:pPr>
        <w:spacing w:before="240" w:after="80"/>
        <w:jc w:val="center"/>
        <w:rPr>
          <w:sz w:val="18"/>
          <w:szCs w:val="18"/>
        </w:rPr>
      </w:pPr>
    </w:p>
    <w:p w14:paraId="0000003E" w14:textId="77777777" w:rsidR="005A79FC" w:rsidRDefault="005A79FC">
      <w:pPr>
        <w:spacing w:before="240" w:after="80"/>
        <w:jc w:val="center"/>
        <w:rPr>
          <w:sz w:val="18"/>
          <w:szCs w:val="18"/>
        </w:rPr>
      </w:pPr>
    </w:p>
    <w:p w14:paraId="0000003F" w14:textId="77777777" w:rsidR="005A79FC" w:rsidRDefault="005A79FC">
      <w:pPr>
        <w:spacing w:before="240" w:after="80"/>
        <w:jc w:val="center"/>
        <w:rPr>
          <w:sz w:val="18"/>
          <w:szCs w:val="18"/>
        </w:rPr>
      </w:pPr>
    </w:p>
    <w:p w14:paraId="00000040" w14:textId="77777777" w:rsidR="005A79FC" w:rsidRDefault="005A79FC">
      <w:pPr>
        <w:spacing w:before="240" w:after="80"/>
        <w:jc w:val="center"/>
        <w:rPr>
          <w:sz w:val="18"/>
          <w:szCs w:val="18"/>
        </w:rPr>
      </w:pPr>
    </w:p>
    <w:p w14:paraId="00000041" w14:textId="77777777" w:rsidR="005A79FC" w:rsidRDefault="005A79FC">
      <w:pPr>
        <w:spacing w:before="240" w:after="80"/>
        <w:jc w:val="center"/>
        <w:rPr>
          <w:sz w:val="18"/>
          <w:szCs w:val="18"/>
        </w:rPr>
      </w:pPr>
    </w:p>
    <w:p w14:paraId="00000042" w14:textId="77777777" w:rsidR="005A79FC" w:rsidRDefault="00000000">
      <w:pPr>
        <w:spacing w:before="240" w:after="80"/>
        <w:jc w:val="center"/>
      </w:pPr>
      <w:r>
        <w:rPr>
          <w:sz w:val="18"/>
          <w:szCs w:val="18"/>
        </w:rPr>
        <w:t>3MTT Mentorship Program  •  End-of-Cohort Project Presentation</w:t>
      </w:r>
    </w:p>
    <w:sectPr w:rsidR="005A79F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A8D8FD-05D9-48A0-93E5-BA028D36A00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15FC501-6F41-4A57-90AA-F173B7DB4034}"/>
  </w:font>
  <w:font w:name="Cambria">
    <w:panose1 w:val="02040503050406030204"/>
    <w:charset w:val="00"/>
    <w:family w:val="roman"/>
    <w:pitch w:val="variable"/>
    <w:sig w:usb0="E00006FF" w:usb1="420024FF" w:usb2="02000000" w:usb3="00000000" w:csb0="0000019F" w:csb1="00000000"/>
    <w:embedRegular r:id="rId3" w:fontKey="{DEF1C134-F2CB-48D2-B55F-AEAA8A8A71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9FC"/>
    <w:rsid w:val="003C3699"/>
    <w:rsid w:val="00446965"/>
    <w:rsid w:val="005A79FC"/>
    <w:rsid w:val="00672F25"/>
    <w:rsid w:val="008F402C"/>
    <w:rsid w:val="009B670B"/>
    <w:rsid w:val="00FD4D49"/>
    <w:rsid w:val="437A7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5667"/>
  <w15:docId w15:val="{8420BE76-D2B6-4749-86B7-CAB9C44B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Style11">
    <w:name w:val="_Style 11"/>
    <w:basedOn w:val="TableNormal0"/>
    <w:qFormat/>
    <w:tblPr>
      <w:tblCellMar>
        <w:top w:w="0" w:type="dxa"/>
        <w:left w:w="115" w:type="dxa"/>
        <w:bottom w:w="0" w:type="dxa"/>
        <w:right w:w="115"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185949">
      <w:bodyDiv w:val="1"/>
      <w:marLeft w:val="0"/>
      <w:marRight w:val="0"/>
      <w:marTop w:val="0"/>
      <w:marBottom w:val="0"/>
      <w:divBdr>
        <w:top w:val="none" w:sz="0" w:space="0" w:color="auto"/>
        <w:left w:val="none" w:sz="0" w:space="0" w:color="auto"/>
        <w:bottom w:val="none" w:sz="0" w:space="0" w:color="auto"/>
        <w:right w:val="none" w:sz="0" w:space="0" w:color="auto"/>
      </w:divBdr>
    </w:div>
    <w:div w:id="1359047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7E/nD53pYuOZQ1wwrl8HXi1Fw==">CgMxLjA4AHIhMU5NS3JKNGx2UkhqZ2ExZm9HczFaQ3Z0U21wV0VzM0R3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dc:creator>
  <cp:lastModifiedBy>SAMUEL AKPAN</cp:lastModifiedBy>
  <cp:revision>4</cp:revision>
  <dcterms:created xsi:type="dcterms:W3CDTF">2026-05-03T18:49:00Z</dcterms:created>
  <dcterms:modified xsi:type="dcterms:W3CDTF">2026-05-07T17:03:00Z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1EBF9DEB899F434C8C16609FCAE64DF4_13</vt:lpwstr>
  </property>
  <property fmtid="{D5CDD505-2E9C-101B-9397-08002B2CF9AE}" pid="4" name="_DocHome">
    <vt:i4>-376885132</vt:i4>
  </property>
</Properties>
</file>