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56"/>
          <w:szCs w:val="56"/>
          <w:rtl w:val="0"/>
        </w:rPr>
        <w:t xml:space="preserve">NFC-FoodTech</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sz w:val="28"/>
          <w:szCs w:val="28"/>
          <w:rtl w:val="0"/>
        </w:rPr>
        <w:t xml:space="preserve">Aplicación móvil para la gestión de alimentos del hogar</w:t>
        <w:br w:type="textWrapping"/>
        <w:t xml:space="preserve">y la reducción del desperdicio alimentario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26"/>
          <w:szCs w:val="26"/>
          <w:rtl w:val="0"/>
        </w:rPr>
        <w:t xml:space="preserve">Informe Fase 1 — Definición de Proyecto APT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b w:val="0"/>
          <w:bCs w:val="0"/>
          <w:sz w:val="22"/>
          <w:szCs w:val="22"/>
          <w:rtl w:val="0"/>
        </w:rPr>
        <w:t xml:space="preserve">Asignatura: PTY4614 — Capstone</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b w:val="0"/>
          <w:bCs w:val="0"/>
          <w:sz w:val="22"/>
          <w:szCs w:val="22"/>
          <w:rtl w:val="0"/>
        </w:rPr>
        <w:t xml:space="preserve">Carrera: Ingeniería en Informática</w:t>
      </w:r>
      <w:r w:rsidDel="00000000" w:rsidR="00000000" w:rsidRPr="00000000">
        <w:rPr>
          <w:rtl w:val="0"/>
        </w:rPr>
      </w:r>
    </w:p>
    <w:p w:rsidR="00000000" w:rsidDel="00000000" w:rsidP="00000000" w:rsidRDefault="00000000" w:rsidRPr="00000000" w14:paraId="00000010">
      <w:pPr>
        <w:spacing w:after="40" w:lineRule="auto"/>
        <w:jc w:val="center"/>
        <w:rPr/>
      </w:pPr>
      <w:r w:rsidDel="00000000" w:rsidR="00000000" w:rsidRPr="00000000">
        <w:rPr>
          <w:b w:val="0"/>
          <w:bCs w:val="0"/>
          <w:sz w:val="22"/>
          <w:szCs w:val="22"/>
          <w:rtl w:val="0"/>
        </w:rPr>
        <w:t xml:space="preserve">Sede: Concepción</w:t>
      </w:r>
      <w:r w:rsidDel="00000000" w:rsidR="00000000" w:rsidRPr="00000000">
        <w:rPr>
          <w:rtl w:val="0"/>
        </w:rPr>
      </w:r>
    </w:p>
    <w:p w:rsidR="00000000" w:rsidDel="00000000" w:rsidP="00000000" w:rsidRDefault="00000000" w:rsidRPr="00000000" w14:paraId="00000011">
      <w:pPr>
        <w:spacing w:after="40" w:lineRule="auto"/>
        <w:jc w:val="center"/>
        <w:rPr/>
      </w:pP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13">
      <w:pPr>
        <w:spacing w:after="40" w:lineRule="auto"/>
        <w:jc w:val="center"/>
        <w:rPr/>
      </w:pPr>
      <w:r w:rsidDel="00000000" w:rsidR="00000000" w:rsidRPr="00000000">
        <w:rPr>
          <w:b w:val="0"/>
          <w:bCs w:val="0"/>
          <w:sz w:val="22"/>
          <w:szCs w:val="22"/>
          <w:rtl w:val="0"/>
        </w:rPr>
        <w:t xml:space="preserve">Rodrigo Casanova — 21.504.324-K</w:t>
      </w:r>
      <w:r w:rsidDel="00000000" w:rsidR="00000000" w:rsidRPr="00000000">
        <w:rPr>
          <w:rtl w:val="0"/>
        </w:rPr>
      </w:r>
    </w:p>
    <w:p w:rsidR="00000000" w:rsidDel="00000000" w:rsidP="00000000" w:rsidRDefault="00000000" w:rsidRPr="00000000" w14:paraId="00000014">
      <w:pPr>
        <w:spacing w:after="40" w:lineRule="auto"/>
        <w:jc w:val="center"/>
        <w:rPr/>
      </w:pPr>
      <w:r w:rsidDel="00000000" w:rsidR="00000000" w:rsidRPr="00000000">
        <w:rPr>
          <w:b w:val="0"/>
          <w:bCs w:val="0"/>
          <w:sz w:val="22"/>
          <w:szCs w:val="22"/>
          <w:rtl w:val="0"/>
        </w:rPr>
        <w:t xml:space="preserve">Samuel Acuña — 20.087.673-3</w:t>
      </w:r>
      <w:r w:rsidDel="00000000" w:rsidR="00000000" w:rsidRPr="00000000">
        <w:rPr>
          <w:rtl w:val="0"/>
        </w:rPr>
      </w:r>
    </w:p>
    <w:p w:rsidR="00000000" w:rsidDel="00000000" w:rsidP="00000000" w:rsidRDefault="00000000" w:rsidRPr="00000000" w14:paraId="00000015">
      <w:pPr>
        <w:spacing w:after="40" w:lineRule="auto"/>
        <w:jc w:val="center"/>
        <w:rPr/>
      </w:pPr>
      <w:r w:rsidDel="00000000" w:rsidR="00000000" w:rsidRPr="00000000">
        <w:rPr>
          <w:b w:val="0"/>
          <w:bCs w:val="0"/>
          <w:sz w:val="22"/>
          <w:szCs w:val="22"/>
          <w:rtl w:val="0"/>
        </w:rPr>
        <w:t xml:space="preserve">José Paillán — 19.157.502-4</w:t>
      </w:r>
      <w:r w:rsidDel="00000000" w:rsidR="00000000" w:rsidRPr="00000000">
        <w:rPr>
          <w:rtl w:val="0"/>
        </w:rPr>
      </w:r>
    </w:p>
    <w:p w:rsidR="00000000" w:rsidDel="00000000" w:rsidP="00000000" w:rsidRDefault="00000000" w:rsidRPr="00000000" w14:paraId="00000016">
      <w:pPr>
        <w:spacing w:after="40" w:lineRule="auto"/>
        <w:jc w:val="center"/>
        <w:rPr/>
      </w:pPr>
      <w:r w:rsidDel="00000000" w:rsidR="00000000" w:rsidRPr="00000000">
        <w:rPr>
          <w:rtl w:val="0"/>
        </w:rPr>
      </w:r>
    </w:p>
    <w:p w:rsidR="00000000" w:rsidDel="00000000" w:rsidP="00000000" w:rsidRDefault="00000000" w:rsidRPr="00000000" w14:paraId="00000017">
      <w:pPr>
        <w:spacing w:after="40" w:lineRule="auto"/>
        <w:jc w:val="center"/>
        <w:rPr/>
      </w:pPr>
      <w:r w:rsidDel="00000000" w:rsidR="00000000" w:rsidRPr="00000000">
        <w:rPr>
          <w:b w:val="0"/>
          <w:bCs w:val="0"/>
          <w:sz w:val="22"/>
          <w:szCs w:val="22"/>
          <w:rtl w:val="0"/>
        </w:rPr>
        <w:t xml:space="preserve">Fecha: agosto de 2026</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60" w:before="280" w:lineRule="auto"/>
        <w:rPr/>
      </w:pPr>
      <w:r w:rsidDel="00000000" w:rsidR="00000000" w:rsidRPr="00000000">
        <w:rPr>
          <w:rFonts w:ascii="Calibri" w:cs="Calibri" w:eastAsia="Calibri" w:hAnsi="Calibri"/>
          <w:color w:val="1f3864"/>
          <w:sz w:val="32"/>
          <w:szCs w:val="32"/>
          <w:rtl w:val="0"/>
        </w:rPr>
        <w:t xml:space="preserve">Índice</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sz w:val="22"/>
          <w:szCs w:val="22"/>
          <w:rtl w:val="0"/>
        </w:rPr>
        <w:t xml:space="preserve">1. Abstract</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sz w:val="22"/>
          <w:szCs w:val="22"/>
          <w:rtl w:val="0"/>
        </w:rPr>
        <w:t xml:space="preserve">2. Resumen</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sz w:val="22"/>
          <w:szCs w:val="22"/>
          <w:rtl w:val="0"/>
        </w:rPr>
        <w:t xml:space="preserve">3. Introducción</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sz w:val="22"/>
          <w:szCs w:val="22"/>
          <w:rtl w:val="0"/>
        </w:rPr>
        <w:t xml:space="preserve">4. Desarrollo de ingeniería</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sz w:val="22"/>
          <w:szCs w:val="22"/>
          <w:rtl w:val="0"/>
        </w:rPr>
        <w:t xml:space="preserve">    4.1 Descripción del proyecto y justificación de su relevancia</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sz w:val="22"/>
          <w:szCs w:val="22"/>
          <w:rtl w:val="0"/>
        </w:rPr>
        <w:t xml:space="preserve">    4.2 Relación con las competencias del perfil de egreso</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sz w:val="22"/>
          <w:szCs w:val="22"/>
          <w:rtl w:val="0"/>
        </w:rPr>
        <w:t xml:space="preserve">    4.3 Indicadores de calidad disciplinarios</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sz w:val="22"/>
          <w:szCs w:val="22"/>
          <w:rtl w:val="0"/>
        </w:rPr>
        <w:t xml:space="preserve">    4.4 Relación con los intereses profesionales del equipo</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sz w:val="22"/>
          <w:szCs w:val="22"/>
          <w:rtl w:val="0"/>
        </w:rPr>
        <w:t xml:space="preserve">    4.5 Factibilidad del proyecto en el marco de la asignatura</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sz w:val="22"/>
          <w:szCs w:val="22"/>
          <w:rtl w:val="0"/>
        </w:rPr>
        <w:t xml:space="preserve">5. Individual Conclusions</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sz w:val="22"/>
          <w:szCs w:val="22"/>
          <w:rtl w:val="0"/>
        </w:rPr>
        <w:t xml:space="preserve">6. Reflection</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sz w:val="22"/>
          <w:szCs w:val="22"/>
          <w:rtl w:val="0"/>
        </w:rPr>
        <w:t xml:space="preserve">7. Bibliografía</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60" w:before="280" w:lineRule="auto"/>
        <w:rPr/>
      </w:pPr>
      <w:r w:rsidDel="00000000" w:rsidR="00000000" w:rsidRPr="00000000">
        <w:rPr>
          <w:rFonts w:ascii="Calibri" w:cs="Calibri" w:eastAsia="Calibri" w:hAnsi="Calibri"/>
          <w:color w:val="1f3864"/>
          <w:sz w:val="32"/>
          <w:szCs w:val="32"/>
          <w:rtl w:val="0"/>
        </w:rPr>
        <w:t xml:space="preserve">1. Abstract</w:t>
      </w: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0"/>
          <w:bCs w:val="0"/>
          <w:i w:val="0"/>
          <w:iCs w:val="0"/>
          <w:sz w:val="22"/>
          <w:szCs w:val="22"/>
          <w:rtl w:val="0"/>
        </w:rPr>
        <w:t xml:space="preserve">Food waste is an environmental and economic problem with a significant share of its origin inside households. In Chile, research conducted at Universidad de Las Américas estimates that 5.2 million tonnes of food are lost every year, while the 2025 Encuesta Ciudadana </w:t>
      </w:r>
      <w:r w:rsidDel="00000000" w:rsidR="00000000" w:rsidRPr="00000000">
        <w:rPr>
          <w:b w:val="0"/>
          <w:bCs w:val="0"/>
          <w:i w:val="0"/>
          <w:iCs w:val="0"/>
          <w:sz w:val="22"/>
          <w:szCs w:val="22"/>
          <w:rtl w:val="0"/>
        </w:rPr>
        <w:t xml:space="preserve">sobre</w:t>
      </w:r>
      <w:r w:rsidDel="00000000" w:rsidR="00000000" w:rsidRPr="00000000">
        <w:rPr>
          <w:b w:val="0"/>
          <w:bCs w:val="0"/>
          <w:i w:val="0"/>
          <w:iCs w:val="0"/>
          <w:sz w:val="22"/>
          <w:szCs w:val="22"/>
          <w:rtl w:val="0"/>
        </w:rPr>
        <w:t xml:space="preserve"> Desperdicio de Alimentos identifies forgetting stored food (45%) and poor meal planning (34%) as the main causes of household waste. Ipsos figures cited by ODEPA estimate an average loss close to CLP 23,000 per household per month.</w:t>
      </w: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0"/>
          <w:bCs w:val="0"/>
          <w:i w:val="0"/>
          <w:iCs w:val="0"/>
          <w:sz w:val="22"/>
          <w:szCs w:val="22"/>
          <w:rtl w:val="0"/>
        </w:rPr>
        <w:t xml:space="preserve">This report presents NFC-FoodTech, a mobile application designed to help households manage the food they own and reduce the amount they throw away. The application allows users to register products through barcode scanning or manual entry, keeps track of what is stored in the pantry, refrigerator and freezer, and estimates how long each item will last using a reference shelf life per food category rather than an exact expiration date. That estimate is used to trigger reminders and review routines with different frequencies depending on the type of product, encouraging the user to build a habit of checking their food before it spoils. The system also records discarded items, produces waste indicators and suggests purchase quantities based on the household’s own history.</w:t>
      </w: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0"/>
          <w:bCs w:val="0"/>
          <w:i w:val="0"/>
          <w:iCs w:val="0"/>
          <w:sz w:val="22"/>
          <w:szCs w:val="22"/>
          <w:rtl w:val="0"/>
        </w:rPr>
        <w:t xml:space="preserve">The project integrates competencies from the Ingeniería en Informática graduate profile — data modelling, software development, project management and validation testing — and is feasible within a single academic term, as its scope was deliberately reduced to a committed core of functionality plus a set of optional improvements.</w:t>
      </w: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0"/>
          <w:bCs w:val="0"/>
          <w:i w:val="1"/>
          <w:iCs w:val="1"/>
          <w:sz w:val="22"/>
          <w:szCs w:val="22"/>
          <w:rtl w:val="0"/>
        </w:rPr>
        <w:t xml:space="preserve">Keywords: food waste, mobile application, household management, data model, reminders, consumption habits.</w:t>
      </w:r>
      <w:r w:rsidDel="00000000" w:rsidR="00000000" w:rsidRPr="00000000">
        <w:rPr>
          <w:rtl w:val="0"/>
        </w:rPr>
      </w:r>
    </w:p>
    <w:p w:rsidR="00000000" w:rsidDel="00000000" w:rsidP="00000000" w:rsidRDefault="00000000" w:rsidRPr="00000000" w14:paraId="0000002C">
      <w:pPr>
        <w:pStyle w:val="Heading1"/>
        <w:spacing w:after="160" w:before="280" w:lineRule="auto"/>
        <w:rPr/>
      </w:pPr>
      <w:r w:rsidDel="00000000" w:rsidR="00000000" w:rsidRPr="00000000">
        <w:rPr>
          <w:rFonts w:ascii="Calibri" w:cs="Calibri" w:eastAsia="Calibri" w:hAnsi="Calibri"/>
          <w:color w:val="1f3864"/>
          <w:sz w:val="32"/>
          <w:szCs w:val="32"/>
          <w:rtl w:val="0"/>
        </w:rPr>
        <w:t xml:space="preserve">2. Resumen</w:t>
      </w: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0"/>
          <w:bCs w:val="0"/>
          <w:i w:val="0"/>
          <w:iCs w:val="0"/>
          <w:sz w:val="22"/>
          <w:szCs w:val="22"/>
          <w:rtl w:val="0"/>
        </w:rPr>
        <w:t xml:space="preserve">El desperdicio de alimentos es un problema ambiental y económico cuyo origen se encuentra en buena medida dentro de los hogares. En Chile, una investigación de la Universidad de Las Américas estima que se pierden 5,2 millones de toneladas de alimentos al año, mientras que la Encuesta Ciudadana sobre Desperdicio de Alimentos 2025 identifica como principales causas domésticas el olvido de alimentos almacenados (45%) y la falta de planificación de las compras o el menú (34%). Cifras de Ipsos citadas por ODEPA estiman una pérdida promedio cercana a $23.000 mensuales por hogar.</w:t>
      </w: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0"/>
          <w:bCs w:val="0"/>
          <w:i w:val="0"/>
          <w:iCs w:val="0"/>
          <w:sz w:val="22"/>
          <w:szCs w:val="22"/>
          <w:rtl w:val="0"/>
        </w:rPr>
        <w:t xml:space="preserve">Este informe presenta NFC-FoodTech, una aplicación móvil orientada a que los hogares gestionen los alimentos que poseen y reduzcan la cantidad que terminan desechando. La aplicación permite registrar productos mediante escaneo de código de barra o ingreso manual, mantener el inventario de despensa, refrigerador y congelador, y estimar la duración de cada producto a partir de una vida útil referencial por categoría de alimento, en lugar de determinar una fecha de vencimiento exacta. Esa estimación se utiliza para activar recordatorios y rutinas de revisión con distinta frecuencia según el tipo de producto, favoreciendo la formación de un hábito de revisión antes de que los alimentos se pierdan. El sistema además registra los alimentos descartados, genera indicadores de desperdicio y sugiere cantidades de compra a partir del historial del propio hogar.</w:t>
      </w: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0"/>
          <w:bCs w:val="0"/>
          <w:i w:val="0"/>
          <w:iCs w:val="0"/>
          <w:sz w:val="22"/>
          <w:szCs w:val="22"/>
          <w:rtl w:val="0"/>
        </w:rPr>
        <w:t xml:space="preserve">El proyecto integra competencias del perfil de egreso de Ingeniería en Informática —modelamiento de datos, desarrollo de software, gestión de proyectos y pruebas de validación— y es factible dentro de un semestre académico, dado que su alcance fue acotado a un núcleo de funcionalidades comprometido y un conjunto de mejoras opcionales.</w:t>
      </w: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0"/>
          <w:bCs w:val="0"/>
          <w:i w:val="1"/>
          <w:iCs w:val="1"/>
          <w:sz w:val="22"/>
          <w:szCs w:val="22"/>
          <w:rtl w:val="0"/>
        </w:rPr>
        <w:t xml:space="preserve">Palabras clave: desperdicio de alimentos, aplicación móvil, gestión del hogar, modelo de datos, recordatorios, hábitos de consumo.</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60" w:before="280" w:lineRule="auto"/>
        <w:rPr/>
      </w:pPr>
      <w:r w:rsidDel="00000000" w:rsidR="00000000" w:rsidRPr="00000000">
        <w:rPr>
          <w:rFonts w:ascii="Calibri" w:cs="Calibri" w:eastAsia="Calibri" w:hAnsi="Calibri"/>
          <w:color w:val="1f3864"/>
          <w:sz w:val="32"/>
          <w:szCs w:val="32"/>
          <w:rtl w:val="0"/>
        </w:rPr>
        <w:t xml:space="preserve">3. Introducción</w:t>
      </w: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0"/>
          <w:bCs w:val="0"/>
          <w:i w:val="0"/>
          <w:iCs w:val="0"/>
          <w:sz w:val="22"/>
          <w:szCs w:val="22"/>
          <w:rtl w:val="0"/>
        </w:rPr>
        <w:t xml:space="preserve">El presente informe corresponde a la Fase 1 de la asignatura Capstone (PTY4614) y tiene por objeto definir la propuesta de Proyecto APT del equipo, justificar su relevancia, relacionarla con las competencias del perfil de egreso y con los intereses profesionales de sus integrantes, y argumentar su factibilidad dentro del período académico asignado.</w:t>
      </w: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0"/>
          <w:bCs w:val="0"/>
          <w:i w:val="0"/>
          <w:iCs w:val="0"/>
          <w:sz w:val="22"/>
          <w:szCs w:val="22"/>
          <w:rtl w:val="0"/>
        </w:rPr>
        <w:t xml:space="preserve">El proyecto propuesto, denominado NFC-FoodTech, aborda el desperdicio de alimentos en el ámbito doméstico mediante el desarrollo de una aplicación móvil. La propuesta surge de una investigación previa sobre la magnitud del problema en Chile, en la que se identificó que una parte relevante del desperdicio no se explica por fallas en la producción o la distribución, sino por decisiones y hábitos cotidianos dentro del hogar. Esta constatación es la que orienta el enfoque del proyecto: no se trata únicamente de construir un inventario digital de la despensa, sino de utilizar la información registrada para comprender los hábitos de consumo y desperdicio de cada hogar y ayudar a modificarlos.</w:t>
      </w:r>
      <w:r w:rsidDel="00000000" w:rsidR="00000000" w:rsidRPr="00000000">
        <w:rPr>
          <w:rtl w:val="0"/>
        </w:rPr>
      </w:r>
    </w:p>
    <w:p w:rsidR="00000000" w:rsidDel="00000000" w:rsidP="00000000" w:rsidRDefault="00000000" w:rsidRPr="00000000" w14:paraId="00000035">
      <w:pPr>
        <w:jc w:val="both"/>
        <w:rPr/>
      </w:pPr>
      <w:r w:rsidDel="00000000" w:rsidR="00000000" w:rsidRPr="00000000">
        <w:rPr>
          <w:b w:val="0"/>
          <w:bCs w:val="0"/>
          <w:i w:val="0"/>
          <w:iCs w:val="0"/>
          <w:sz w:val="22"/>
          <w:szCs w:val="22"/>
          <w:rtl w:val="0"/>
        </w:rPr>
        <w:t xml:space="preserve">El documento se organiza en un desarrollo de ingeniería que aborda sucesivamente la descripción del proyecto y su relevancia, su vinculación con las competencias e indicadores de calidad de la disciplina, su relación con los intereses profesionales del equipo y su factibilidad, para cerrar con las conclusiones individuales de cada integrante y una reflexión final sobre el trabajo realizado en esta fase.</w:t>
      </w:r>
      <w:r w:rsidDel="00000000" w:rsidR="00000000" w:rsidRPr="00000000">
        <w:rPr>
          <w:rtl w:val="0"/>
        </w:rPr>
      </w:r>
    </w:p>
    <w:p w:rsidR="00000000" w:rsidDel="00000000" w:rsidP="00000000" w:rsidRDefault="00000000" w:rsidRPr="00000000" w14:paraId="00000036">
      <w:pPr>
        <w:pStyle w:val="Heading1"/>
        <w:spacing w:after="160" w:before="280" w:lineRule="auto"/>
        <w:rPr/>
      </w:pPr>
      <w:r w:rsidDel="00000000" w:rsidR="00000000" w:rsidRPr="00000000">
        <w:rPr>
          <w:rFonts w:ascii="Calibri" w:cs="Calibri" w:eastAsia="Calibri" w:hAnsi="Calibri"/>
          <w:color w:val="1f3864"/>
          <w:sz w:val="32"/>
          <w:szCs w:val="32"/>
          <w:rtl w:val="0"/>
        </w:rPr>
        <w:t xml:space="preserve">4. Desarrollo de ingeniería</w:t>
      </w:r>
      <w:r w:rsidDel="00000000" w:rsidR="00000000" w:rsidRPr="00000000">
        <w:rPr>
          <w:rtl w:val="0"/>
        </w:rPr>
      </w:r>
    </w:p>
    <w:p w:rsidR="00000000" w:rsidDel="00000000" w:rsidP="00000000" w:rsidRDefault="00000000" w:rsidRPr="00000000" w14:paraId="00000037">
      <w:pPr>
        <w:pStyle w:val="Heading2"/>
        <w:spacing w:after="160" w:before="280" w:lineRule="auto"/>
        <w:rPr/>
      </w:pPr>
      <w:r w:rsidDel="00000000" w:rsidR="00000000" w:rsidRPr="00000000">
        <w:rPr>
          <w:rFonts w:ascii="Calibri" w:cs="Calibri" w:eastAsia="Calibri" w:hAnsi="Calibri"/>
          <w:color w:val="1f3864"/>
          <w:sz w:val="26"/>
          <w:szCs w:val="26"/>
          <w:rtl w:val="0"/>
        </w:rPr>
        <w:t xml:space="preserve">4.1 Descripción del proyecto y justificación de su relevancia</w:t>
      </w: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0"/>
          <w:bCs w:val="0"/>
          <w:i w:val="0"/>
          <w:iCs w:val="0"/>
          <w:sz w:val="22"/>
          <w:szCs w:val="22"/>
          <w:rtl w:val="0"/>
        </w:rPr>
        <w:t xml:space="preserve">NFC-FoodTech es una aplicación móvil orientada a la gestión de los alimentos del hogar y a la reducción del desperdicio alimentario. Permite al usuario mantener un registro de los productos que posee en su despensa, refrigerador y congelador, </w:t>
      </w:r>
      <w:r w:rsidDel="00000000" w:rsidR="00000000" w:rsidRPr="00000000">
        <w:rPr>
          <w:b w:val="0"/>
          <w:bCs w:val="0"/>
          <w:i w:val="0"/>
          <w:iCs w:val="0"/>
          <w:sz w:val="22"/>
          <w:szCs w:val="22"/>
          <w:rtl w:val="0"/>
        </w:rPr>
        <w:t xml:space="preserve">incorporándolos</w:t>
      </w:r>
      <w:r w:rsidDel="00000000" w:rsidR="00000000" w:rsidRPr="00000000">
        <w:rPr>
          <w:b w:val="0"/>
          <w:bCs w:val="0"/>
          <w:i w:val="0"/>
          <w:iCs w:val="0"/>
          <w:sz w:val="22"/>
          <w:szCs w:val="22"/>
          <w:rtl w:val="0"/>
        </w:rPr>
        <w:t xml:space="preserve"> mediante escaneo con la cámara del teléfono o mediante ingreso manual, y conocer en todo momento qué alimentos tiene disponibles, en qué cantidad y en qué ubicación.</w:t>
      </w:r>
      <w:r w:rsidDel="00000000" w:rsidR="00000000" w:rsidRPr="00000000">
        <w:rPr>
          <w:rtl w:val="0"/>
        </w:rPr>
      </w:r>
    </w:p>
    <w:p w:rsidR="00000000" w:rsidDel="00000000" w:rsidP="00000000" w:rsidRDefault="00000000" w:rsidRPr="00000000" w14:paraId="00000039">
      <w:pPr>
        <w:jc w:val="both"/>
        <w:rPr/>
      </w:pPr>
      <w:r w:rsidDel="00000000" w:rsidR="00000000" w:rsidRPr="00000000">
        <w:rPr>
          <w:b w:val="0"/>
          <w:bCs w:val="0"/>
          <w:i w:val="0"/>
          <w:iCs w:val="0"/>
          <w:sz w:val="22"/>
          <w:szCs w:val="22"/>
          <w:rtl w:val="0"/>
        </w:rPr>
        <w:t xml:space="preserve">Para determinar cuándo un producto está próximo a echarse a perder, el sistema utiliza una duración referencial por categoría de alimento, complementada con la fecha impresa en el envase cuando esta se encuentra disponible. Esta decisión de diseño es deliberada: la estimación no busca establecer con exactitud la fecha de vencimiento de cada producto —dato que exigiría un volumen de información que el equipo no está en condiciones de reunir— sino disponer de un valor suficientemente confiable para activar recordatorios en el momento oportuno. A partir de esa estimación, la aplicación genera notificaciones y rutinas de revisión con distinta frecuencia según el tipo de alimento, diaria para productos frescos y espaciada para productos de larga duración, con el propósito de que el usuario incorpore el hábito de revisar su despensa antes de que los alimentos se pierdan.</w:t>
      </w:r>
      <w:r w:rsidDel="00000000" w:rsidR="00000000" w:rsidRPr="00000000">
        <w:rPr>
          <w:rtl w:val="0"/>
        </w:rPr>
      </w:r>
    </w:p>
    <w:p w:rsidR="00000000" w:rsidDel="00000000" w:rsidP="00000000" w:rsidRDefault="00000000" w:rsidRPr="00000000" w14:paraId="0000003A">
      <w:pPr>
        <w:jc w:val="both"/>
        <w:rPr/>
      </w:pPr>
      <w:r w:rsidDel="00000000" w:rsidR="00000000" w:rsidRPr="00000000">
        <w:rPr>
          <w:b w:val="0"/>
          <w:bCs w:val="0"/>
          <w:i w:val="0"/>
          <w:iCs w:val="0"/>
          <w:sz w:val="22"/>
          <w:szCs w:val="22"/>
          <w:rtl w:val="0"/>
        </w:rPr>
        <w:t xml:space="preserve">La aplicación registra además los alimentos efectivamente desechados, indicando producto, cantidad y motivo. Con esa información construye indicadores que permiten al usuario conocer qué alimentos desperdicia con mayor frecuencia, cuánto dinero representa ese desperdicio y cómo evoluciona su comportamiento en el tiempo. A partir del historial de compras, consumo y descarte, el sistema sugiere cantidades de compra más ajustadas al consumo real del hogar, y ofrece mecanismos de aprovechamiento como la recomendación de recetas con los productos próximos a vencer y la consulta de puntos de donación cercanos para alimentos que aún se encuentran en buenas condiciones.</w:t>
      </w: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0"/>
          <w:bCs w:val="0"/>
          <w:i w:val="0"/>
          <w:iCs w:val="0"/>
          <w:sz w:val="22"/>
          <w:szCs w:val="22"/>
          <w:rtl w:val="0"/>
        </w:rPr>
        <w:t xml:space="preserve">La relevancia del proyecto se sustenta en la magnitud del problema que aborda. La investigación desarrollada por Daniel Durán, académico de la Facultad de Ingeniería y Negocios de la Universidad de Las Américas, estima que en Chile se pierden anualmente 5,2 millones de toneladas de alimentos, y que un 68% de la producción nacional de frutas y verduras no llega a consumirse (Cooperativa Ciencia, 2024). A nivel domiciliario, la Encuesta Ciudadana sobre Desperdicio de Alimentos 2025 identifica como principales causas el olvido de alimentos almacenados o refrigerados (45%) y la falta de planificación del menú o de las compras (34%), seguidas por preparar más de lo necesario (31%) y comprar más de lo requerido (30%) (El Mostrador, 2025). En términos económicos, ODEPA cita estimaciones de Ipsos según las cuales cada hogar desperdicia alimentos por un valor aproximado de $23.000 mensuales (BioBioChile, 2025).</w:t>
      </w: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0"/>
          <w:bCs w:val="0"/>
          <w:i w:val="0"/>
          <w:iCs w:val="0"/>
          <w:sz w:val="22"/>
          <w:szCs w:val="22"/>
          <w:rtl w:val="0"/>
        </w:rPr>
        <w:t xml:space="preserve">Estas cifras muestran que el desperdicio doméstico es, en lo esencial, un problema de gestión de información y de hábitos: el usuario no sabe qué tiene, olvida lo que ya compró y no dispone de un mecanismo que le recuerde consumirlo a tiempo. Se trata precisamente del tipo de problema que una solución informática puede abordar, lo que justifica la pertinencia del proyecto tanto en términos sociales como disciplinarios.</w:t>
      </w: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0"/>
          <w:bCs w:val="0"/>
          <w:i w:val="0"/>
          <w:iCs w:val="0"/>
          <w:sz w:val="22"/>
          <w:szCs w:val="22"/>
          <w:rtl w:val="0"/>
        </w:rPr>
        <w:t xml:space="preserve">Desde la perspectiva del campo laboral de la carrera, el proyecto reproduce un escenario profesional realista: se parte de una necesidad no estructurada, se acota su alcance a partir de restricciones concretas, se diseña un modelo de datos que sustenta el análisis posterior y se construye una aplicación que debe ser validada con usuarios reales. Este recorrido —análisis, diseño, construcción, validación— corresponde al ciclo de trabajo habitual de un ingeniero en informática en el desarrollo de soluciones de software.</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Calibri" w:cs="Calibri" w:eastAsia="Calibri" w:hAnsi="Calibri"/>
          <w:color w:val="1f3864"/>
          <w:sz w:val="26"/>
          <w:szCs w:val="26"/>
          <w:rtl w:val="0"/>
        </w:rPr>
        <w:t xml:space="preserve">4.2 Relación con las competencias del perfil de egreso</w:t>
      </w: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0"/>
          <w:bCs w:val="0"/>
          <w:i w:val="0"/>
          <w:iCs w:val="0"/>
          <w:sz w:val="22"/>
          <w:szCs w:val="22"/>
          <w:rtl w:val="0"/>
        </w:rPr>
        <w:t xml:space="preserve">El proyecto integra de manera directa las siguientes competencias de especialidad del perfil de egreso de Ingeniería en Informática: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para soportar los requerimientos de la organización de acuerdo a un diseño definido y escalable en el tiempo. El proyecto exige diseñar e implementar un modelo que represente productos, categorías, ubicaciones, estados, movimientos de consumo y descarte, e historial de compras. La calidad de este modelo condiciona directamente la posibilidad de generar indicadores y recomendaciones, por lo que constituye el núcleo técnico de la solución.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utilizando técnicas que permitan sistematizar el proceso de desarrollo y mantenimiento, asegurando el logro de los objetivos. La construcción de la aplicación móvil, la integración de sus módulos (registro, alertas, análisis) y su puesta en funcionamiento requieren aplicar un proceso de desarrollo ordenado y trazable.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Programar consultas o rutinas para manipular información de una base de datos de acuerdo a los requerimientos de la organización. Los indicadores de desperdicio y las recomendaciones de compra se sustentan en consultas de agregación sobre el historial registrado por cada hogar.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ofreciendo alternativas para la toma de decisiones de acuerdo a los requerimientos de la organización. El equipo debe planificar el trabajo en sprints, priorizar el backlog, evaluar alternativas técnicas y controlar el avance dentro de un plazo acotado.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tanto de los productos como de los procesos utilizando buenas prácticas definidas por la industria. La validación con un grupo acotado de hogares permite verificar el correcto funcionamiento del registro y la pertinencia de las alertas y recomendaciones entregadas.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proyectos innovadores que agreguen valor a contextos sociales y productivos, de acuerdo a las necesidades del entorno. El proyecto utiliza la tecnología para abordar una problemática ambiental y económica con impacto directo en las familias.</w:t>
      </w:r>
    </w:p>
    <w:p w:rsidR="00000000" w:rsidDel="00000000" w:rsidP="00000000" w:rsidRDefault="00000000" w:rsidRPr="00000000" w14:paraId="00000046">
      <w:pPr>
        <w:jc w:val="both"/>
        <w:rPr/>
      </w:pPr>
      <w:r w:rsidDel="00000000" w:rsidR="00000000" w:rsidRPr="00000000">
        <w:rPr>
          <w:b w:val="0"/>
          <w:bCs w:val="0"/>
          <w:i w:val="0"/>
          <w:iCs w:val="0"/>
          <w:sz w:val="22"/>
          <w:szCs w:val="22"/>
          <w:rtl w:val="0"/>
        </w:rPr>
        <w:t xml:space="preserve">La articulación entre estas competencias no es accidental: el modelo de datos habilita las consultas de análisis, estas alimentan las recomendaciones de la aplicación, y la validación con usuarios permite verificar que el conjunto responde efectivamente al objetivo planteado. El proyecto exige, por tanto, </w:t>
      </w:r>
      <w:r w:rsidDel="00000000" w:rsidR="00000000" w:rsidRPr="00000000">
        <w:rPr>
          <w:b w:val="0"/>
          <w:bCs w:val="0"/>
          <w:i w:val="0"/>
          <w:iCs w:val="0"/>
          <w:sz w:val="22"/>
          <w:szCs w:val="22"/>
          <w:rtl w:val="0"/>
        </w:rPr>
        <w:t xml:space="preserve">movilizarlas</w:t>
      </w:r>
      <w:r w:rsidDel="00000000" w:rsidR="00000000" w:rsidRPr="00000000">
        <w:rPr>
          <w:b w:val="0"/>
          <w:bCs w:val="0"/>
          <w:i w:val="0"/>
          <w:iCs w:val="0"/>
          <w:sz w:val="22"/>
          <w:szCs w:val="22"/>
          <w:rtl w:val="0"/>
        </w:rPr>
        <w:t xml:space="preserve"> de forma integrada y no como ejercicios aislados.</w:t>
      </w:r>
      <w:r w:rsidDel="00000000" w:rsidR="00000000" w:rsidRPr="00000000">
        <w:rPr>
          <w:rtl w:val="0"/>
        </w:rPr>
      </w:r>
    </w:p>
    <w:p w:rsidR="00000000" w:rsidDel="00000000" w:rsidP="00000000" w:rsidRDefault="00000000" w:rsidRPr="00000000" w14:paraId="00000047">
      <w:pPr>
        <w:pStyle w:val="Heading2"/>
        <w:spacing w:after="160" w:before="280" w:lineRule="auto"/>
        <w:rPr/>
      </w:pPr>
      <w:r w:rsidDel="00000000" w:rsidR="00000000" w:rsidRPr="00000000">
        <w:rPr>
          <w:rFonts w:ascii="Calibri" w:cs="Calibri" w:eastAsia="Calibri" w:hAnsi="Calibri"/>
          <w:color w:val="1f3864"/>
          <w:sz w:val="26"/>
          <w:szCs w:val="26"/>
          <w:rtl w:val="0"/>
        </w:rPr>
        <w:t xml:space="preserve">4.3 Indicadores de calidad disciplinarios</w:t>
      </w: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0"/>
          <w:bCs w:val="0"/>
          <w:i w:val="0"/>
          <w:iCs w:val="0"/>
          <w:sz w:val="22"/>
          <w:szCs w:val="22"/>
          <w:rtl w:val="0"/>
        </w:rPr>
        <w:t xml:space="preserve">A continuación se detalla cómo el diseño del proyecto aborda los indicadores de calidad asociados a las competencias seleccionadas: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Planifica proyectos informáticos ofreciendo alternativas para la toma de decisiones: el equipo definió un plan de trabajo por sprints y evaluó explícitamente alternativas de diseño, optando por una vida útil referencial por categoría en lugar de una estimación basada en aprendizaje automático, tras determinar que esta última no era sostenible con los datos disponibles.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Controla proyectos informáticos: el avance se revisa al cierre de cada sprint, ajustando el backlog según lo efectivamente construido.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Diseña modelos de datos escalables en el tiempo: el modelo se estructura de modo que nuevas categorías de alimentos, estados o tipos de movimiento puedan incorporarse sin alterar su estructura base.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Implementa modelos de datos: el modelo diseñado se implementa en el motor de base de datos seleccionado y sustenta las funcionalidades de registro, alertas y análisis.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Construye una solución de software: se desarrolla la aplicación móvil con los módulos definidos en el alcance comprometido.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Integra los distintos componentes de la solución: los módulos de registro, alertas y análisis operan sobre un mismo modelo de datos, y los servicios externos se incorporan como componentes desacoplados.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Implanta la solución: la aplicación se pone en funcionamiento en dispositivos reales para la etapa de validación.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y 1.2 Diseña y aplica pruebas de validación: se definen y ejecutan pruebas funcionales por módulo y una validación con hogares participantes.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Desarrolla mejoras al producto en base al resultado de las pruebas: los hallazgos de la validación se incorporan al backlog como ajustes al producto.</w:t>
      </w:r>
    </w:p>
    <w:p w:rsidR="00000000" w:rsidDel="00000000" w:rsidP="00000000" w:rsidRDefault="00000000" w:rsidRPr="00000000" w14:paraId="00000052">
      <w:pPr>
        <w:pStyle w:val="Heading2"/>
        <w:spacing w:after="160" w:before="280" w:lineRule="auto"/>
        <w:rPr/>
      </w:pPr>
      <w:r w:rsidDel="00000000" w:rsidR="00000000" w:rsidRPr="00000000">
        <w:rPr>
          <w:rFonts w:ascii="Calibri" w:cs="Calibri" w:eastAsia="Calibri" w:hAnsi="Calibri"/>
          <w:color w:val="1f3864"/>
          <w:sz w:val="26"/>
          <w:szCs w:val="26"/>
          <w:rtl w:val="0"/>
        </w:rPr>
        <w:t xml:space="preserve">4.4 Relación con los intereses profesionales del equipo</w:t>
      </w: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0"/>
          <w:bCs w:val="0"/>
          <w:i w:val="0"/>
          <w:iCs w:val="0"/>
          <w:sz w:val="22"/>
          <w:szCs w:val="22"/>
          <w:rtl w:val="0"/>
        </w:rPr>
        <w:t xml:space="preserve">El Proyecto APT se vincula directamente con los intereses profesionales de los integrantes, quienes proyectan desempeñarse en el desarrollo de software y en la participación en proyectos informáticos. La propuesta permite experimentar el ciclo completo de una solución: analizar un problema real, acotar su alcance, diseñar el modelo de datos, construir la aplicación y validar sus resultados con usuarios.</w:t>
      </w: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0"/>
          <w:bCs w:val="0"/>
          <w:i w:val="0"/>
          <w:iCs w:val="0"/>
          <w:sz w:val="22"/>
          <w:szCs w:val="22"/>
          <w:rtl w:val="0"/>
        </w:rPr>
        <w:t xml:space="preserve">Adicionalmente, el proyecto constituye una instancia para fortalecer competencias transversales determinantes en el ejercicio profesional. Durante esta primera fase el equipo ya enfrentó la necesidad de discutir y fundamentar decisiones técnicas, particularmente al evaluar si la fecha estimada de vencimiento debía ser un dato ingresado por el usuario o un valor derivado por el sistema. Esa discusión, y la decisión de acotar el alcance tras la retroalimentación docente, reflejan el tipo de trabajo que los integrantes esperan desarrollar profesionalmente: no solo programar, sino decidir qué construir y por qué.</w:t>
      </w:r>
      <w:r w:rsidDel="00000000" w:rsidR="00000000" w:rsidRPr="00000000">
        <w:rPr>
          <w:rtl w:val="0"/>
        </w:rPr>
      </w:r>
    </w:p>
    <w:p w:rsidR="00000000" w:rsidDel="00000000" w:rsidP="00000000" w:rsidRDefault="00000000" w:rsidRPr="00000000" w14:paraId="00000055">
      <w:pPr>
        <w:pStyle w:val="Heading2"/>
        <w:spacing w:after="160" w:before="280" w:lineRule="auto"/>
        <w:rPr/>
      </w:pPr>
      <w:r w:rsidDel="00000000" w:rsidR="00000000" w:rsidRPr="00000000">
        <w:rPr>
          <w:rFonts w:ascii="Calibri" w:cs="Calibri" w:eastAsia="Calibri" w:hAnsi="Calibri"/>
          <w:color w:val="1f3864"/>
          <w:sz w:val="26"/>
          <w:szCs w:val="26"/>
          <w:rtl w:val="0"/>
        </w:rPr>
        <w:t xml:space="preserve">4.5 Factibilidad del proyecto en el marco de la asignatura</w:t>
      </w: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0"/>
          <w:bCs w:val="0"/>
          <w:i w:val="0"/>
          <w:iCs w:val="0"/>
          <w:sz w:val="22"/>
          <w:szCs w:val="22"/>
          <w:rtl w:val="0"/>
        </w:rPr>
        <w:t xml:space="preserve">El desarrollo de NFC-FoodTech es factible dentro del período académico asignado, considerando los siguientes aspectos: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disponible: el proyecto se ejecuta durante las semanas del período académico, distribuidas en las tres fases de la asignatura. Las horas asignadas, sumadas al trabajo autónomo del equipo, permiten cubrir el análisis, diseño, construcción y validación del alcance comprometido.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Materiales requeridos: el proyecto no requiere inversión en hardware ni licencias. Se utilizan computadores personales de los integrantes, un teléfono con cámara para probar el escaneo, herramientas de desarrollo y motores de base de datos de uso gratuito, y servicios de terceros con planes sin costo para funcionalidades complementarias.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externos que facilitan su desarrollo: el problema abordado es conocido y verificable en cualquier hogar, lo que simplifica el levantamiento y la validación de requerimientos; y existen componentes de mercado reutilizables —lectura de códigos de barra, notificaciones, APIs de recetas— que evitan desarrollar desde cero funcionalidades no esenciales.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externos que dificultan su desarrollo y su tratamiento: el principal riesgo identificado es la disponibilidad de datos confiables </w:t>
      </w:r>
      <w:r w:rsidDel="00000000" w:rsidR="00000000" w:rsidRPr="00000000">
        <w:rPr>
          <w:rtl w:val="0"/>
        </w:rPr>
        <w:t xml:space="preserve">sobre la duración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los alimentos. Por esta razón se descartó una estimación basada en aprendizaje automático, que habría requerido un volumen de datos imposible de reunir en el plazo disponible, y se optó por duraciones referenciales por categoría. Un segundo riesgo es la dependencia de servicios externos, que se mitiga diseñando estas funcionalidades como componentes desacoplados, de modo que un cambio de proveedor o de licenciamiento no comprometa el núcleo de la aplicación. Finalmente, para evitar la sobreextensión del alcance, las funcionalidades se priorizaron en un núcleo mínimo comprometido y un conjunto de mejoras opcionales que se abordarán solo si el avance lo permite.</w:t>
      </w:r>
    </w:p>
    <w:p w:rsidR="00000000" w:rsidDel="00000000" w:rsidP="00000000" w:rsidRDefault="00000000" w:rsidRPr="00000000" w14:paraId="0000005B">
      <w:pPr>
        <w:jc w:val="both"/>
        <w:rPr/>
      </w:pPr>
      <w:r w:rsidDel="00000000" w:rsidR="00000000" w:rsidRPr="00000000">
        <w:rPr>
          <w:b w:val="0"/>
          <w:bCs w:val="0"/>
          <w:i w:val="0"/>
          <w:iCs w:val="0"/>
          <w:sz w:val="22"/>
          <w:szCs w:val="22"/>
          <w:rtl w:val="0"/>
        </w:rPr>
        <w:t xml:space="preserve">Cabe señalar que el alcance actual es resultado de un ajuste explícito realizado tras la retroalimentación docente recibida en esta fase, en la que se advirtió que la estimación precisa de fechas de vencimiento constituía un requerimiento no alcanzable con los datos disponibles. La reformulación de ese componente es, en sí misma, evidencia de la capacidad del equipo para evaluar alternativas y tomar decisiones de alcance fundamentadas.</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60" w:before="280" w:lineRule="auto"/>
        <w:rPr/>
      </w:pPr>
      <w:r w:rsidDel="00000000" w:rsidR="00000000" w:rsidRPr="00000000">
        <w:rPr>
          <w:rFonts w:ascii="Calibri" w:cs="Calibri" w:eastAsia="Calibri" w:hAnsi="Calibri"/>
          <w:color w:val="1f3864"/>
          <w:sz w:val="32"/>
          <w:szCs w:val="32"/>
          <w:rtl w:val="0"/>
        </w:rPr>
        <w:t xml:space="preserve">5. Individual Conclusions</w:t>
      </w:r>
      <w:r w:rsidDel="00000000" w:rsidR="00000000" w:rsidRPr="00000000">
        <w:rPr>
          <w:rtl w:val="0"/>
        </w:rPr>
      </w:r>
    </w:p>
    <w:p w:rsidR="00000000" w:rsidDel="00000000" w:rsidP="00000000" w:rsidRDefault="00000000" w:rsidRPr="00000000" w14:paraId="0000005E">
      <w:pPr>
        <w:jc w:val="both"/>
        <w:rPr/>
      </w:pPr>
      <w:r w:rsidDel="00000000" w:rsidR="00000000" w:rsidRPr="00000000">
        <w:rPr>
          <w:i w:val="1"/>
          <w:iCs w:val="1"/>
          <w:rtl w:val="0"/>
        </w:rPr>
        <w:t xml:space="preserve">Cada</w:t>
      </w:r>
      <w:r w:rsidDel="00000000" w:rsidR="00000000" w:rsidRPr="00000000">
        <w:rPr>
          <w:b w:val="0"/>
          <w:bCs w:val="0"/>
          <w:i w:val="1"/>
          <w:iCs w:val="1"/>
          <w:sz w:val="22"/>
          <w:szCs w:val="22"/>
          <w:rtl w:val="0"/>
        </w:rPr>
        <w:t xml:space="preserve"> integrante debe personalizar su conclusión. Los textos siguientes son una base de redacción.]</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Calibri" w:cs="Calibri" w:eastAsia="Calibri" w:hAnsi="Calibri"/>
          <w:color w:val="1f3864"/>
          <w:sz w:val="26"/>
          <w:szCs w:val="26"/>
          <w:rtl w:val="0"/>
        </w:rPr>
        <w:t xml:space="preserve">Rodrigo Casanova</w:t>
      </w: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0"/>
          <w:bCs w:val="0"/>
          <w:i w:val="0"/>
          <w:iCs w:val="0"/>
          <w:sz w:val="22"/>
          <w:szCs w:val="22"/>
          <w:rtl w:val="0"/>
        </w:rPr>
        <w:t xml:space="preserve">Working on the definition phase of NFC-FoodTech showed me that the hardest part of a software project is not writing code but deciding what the system actually needs to store. When we discussed how to represent food items, states and movements, I realised that a poor data model would have made the waste indicators impossible to build later. This phase also taught me that receiving critical feedback early is far less costly than discovering the same problem halfway through development.</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Calibri" w:cs="Calibri" w:eastAsia="Calibri" w:hAnsi="Calibri"/>
          <w:color w:val="1f3864"/>
          <w:sz w:val="26"/>
          <w:szCs w:val="26"/>
          <w:rtl w:val="0"/>
        </w:rPr>
        <w:t xml:space="preserve">Samuel Acuña</w:t>
      </w: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0"/>
          <w:bCs w:val="0"/>
          <w:i w:val="0"/>
          <w:iCs w:val="0"/>
          <w:sz w:val="22"/>
          <w:szCs w:val="22"/>
          <w:rtl w:val="0"/>
        </w:rPr>
        <w:t xml:space="preserve">The most valuable outcome of this phase was learning to question whether a piece of data is truly necessary. Our original proposal relied on predicting expiration dates accurately, and once we examined what that would require, it became clear the project could not sustain it. Arguing this within the team, and reaching a design where the estimated date only drives reminders instead of precise predictions, made me understand that scope decisions are engineering decisions. I also found that discussing ideas with the team produced a better solution than any of us had individually.</w:t>
      </w:r>
      <w:r w:rsidDel="00000000" w:rsidR="00000000" w:rsidRPr="00000000">
        <w:rPr>
          <w:rtl w:val="0"/>
        </w:rPr>
      </w:r>
    </w:p>
    <w:p w:rsidR="00000000" w:rsidDel="00000000" w:rsidP="00000000" w:rsidRDefault="00000000" w:rsidRPr="00000000" w14:paraId="00000063">
      <w:pPr>
        <w:pStyle w:val="Heading2"/>
        <w:spacing w:after="160" w:before="280" w:lineRule="auto"/>
        <w:rPr/>
      </w:pPr>
      <w:r w:rsidDel="00000000" w:rsidR="00000000" w:rsidRPr="00000000">
        <w:rPr>
          <w:rFonts w:ascii="Calibri" w:cs="Calibri" w:eastAsia="Calibri" w:hAnsi="Calibri"/>
          <w:color w:val="1f3864"/>
          <w:sz w:val="26"/>
          <w:szCs w:val="26"/>
          <w:rtl w:val="0"/>
        </w:rPr>
        <w:t xml:space="preserve">José Paillán</w:t>
      </w: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0"/>
          <w:bCs w:val="0"/>
          <w:i w:val="0"/>
          <w:iCs w:val="0"/>
          <w:sz w:val="22"/>
          <w:szCs w:val="22"/>
          <w:rtl w:val="0"/>
        </w:rPr>
        <w:t xml:space="preserve">This phase helped me understand how a general idea becomes a defined project. At the beginning we had a long list of features, and we had to distinguish between what was essential to solve the problem and what was merely desirable. Prioritising a committed core and leaving optional improvements aside was an uncomfortable but necessary exercise. I also learned that documenting decisions clearly is part of the technical work, not an administrative task added at the end.</w:t>
      </w:r>
      <w:r w:rsidDel="00000000" w:rsidR="00000000" w:rsidRPr="00000000">
        <w:rPr>
          <w:rtl w:val="0"/>
        </w:rPr>
      </w:r>
    </w:p>
    <w:p w:rsidR="00000000" w:rsidDel="00000000" w:rsidP="00000000" w:rsidRDefault="00000000" w:rsidRPr="00000000" w14:paraId="00000065">
      <w:pPr>
        <w:pStyle w:val="Heading1"/>
        <w:spacing w:after="160" w:before="280" w:lineRule="auto"/>
        <w:rPr/>
      </w:pPr>
      <w:r w:rsidDel="00000000" w:rsidR="00000000" w:rsidRPr="00000000">
        <w:rPr>
          <w:rFonts w:ascii="Calibri" w:cs="Calibri" w:eastAsia="Calibri" w:hAnsi="Calibri"/>
          <w:color w:val="1f3864"/>
          <w:sz w:val="32"/>
          <w:szCs w:val="32"/>
          <w:rtl w:val="0"/>
        </w:rPr>
        <w:t xml:space="preserve">6. Reflection</w:t>
      </w: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0"/>
          <w:bCs w:val="0"/>
          <w:i w:val="0"/>
          <w:iCs w:val="0"/>
          <w:sz w:val="22"/>
          <w:szCs w:val="22"/>
          <w:rtl w:val="0"/>
        </w:rPr>
        <w:t xml:space="preserve">The definition phase of NFC-FoodTech turned out to be more demanding than we initially expected, and for reasons that were not technical. Our first proposal was coherent and well documented, but it committed us to information we would not be able to obtain: accurate expiration dates for every product, learned from data contributed by users we do not yet have. The feedback we received made this visible, and the discussion that followed within the team was, in our view, the most productive part of the phase.</w:t>
      </w:r>
      <w:r w:rsidDel="00000000" w:rsidR="00000000" w:rsidRPr="00000000">
        <w:rPr>
          <w:rtl w:val="0"/>
        </w:rPr>
      </w:r>
    </w:p>
    <w:p w:rsidR="00000000" w:rsidDel="00000000" w:rsidP="00000000" w:rsidRDefault="00000000" w:rsidRPr="00000000" w14:paraId="00000067">
      <w:pPr>
        <w:jc w:val="both"/>
        <w:rPr/>
      </w:pPr>
      <w:r w:rsidDel="00000000" w:rsidR="00000000" w:rsidRPr="00000000">
        <w:rPr>
          <w:b w:val="0"/>
          <w:bCs w:val="0"/>
          <w:i w:val="0"/>
          <w:iCs w:val="0"/>
          <w:sz w:val="22"/>
          <w:szCs w:val="22"/>
          <w:rtl w:val="0"/>
        </w:rPr>
        <w:t xml:space="preserve">That discussion led to a design decision we consider central to the project. Instead of attempting to predict when a product expires, the system estimates a reference shelf life per food category and uses it only to schedule reminders and review routines. This reframes the problem: the estimate no longer needs to be exact, it needs to be good enough to prompt the user at the right moment. A tolerance of a couple of days does not break the functionality, whereas requiring precision would have made the project unfeasible.</w:t>
      </w: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0"/>
          <w:bCs w:val="0"/>
          <w:i w:val="0"/>
          <w:iCs w:val="0"/>
          <w:sz w:val="22"/>
          <w:szCs w:val="22"/>
          <w:rtl w:val="0"/>
        </w:rPr>
        <w:t xml:space="preserve">We also learned that reducing scope is not the same as reducing ambition. By separating a committed core from optional improvements, the project retains its original purpose —helping households waste less food— while becoming something we can actually build, test and demonstrate within the academic term. Working as a team on these decisions, rather than distributing tasks mechanically, gave each of us a clearer sense of ownership over the project and a better understanding of why each component exists.</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60" w:before="280" w:lineRule="auto"/>
        <w:rPr/>
      </w:pPr>
      <w:r w:rsidDel="00000000" w:rsidR="00000000" w:rsidRPr="00000000">
        <w:rPr>
          <w:rFonts w:ascii="Calibri" w:cs="Calibri" w:eastAsia="Calibri" w:hAnsi="Calibri"/>
          <w:color w:val="1f3864"/>
          <w:sz w:val="32"/>
          <w:szCs w:val="32"/>
          <w:rtl w:val="0"/>
        </w:rPr>
        <w:t xml:space="preserve">7. Bibliografía</w:t>
      </w:r>
      <w:r w:rsidDel="00000000" w:rsidR="00000000" w:rsidRPr="00000000">
        <w:rPr>
          <w:rtl w:val="0"/>
        </w:rPr>
      </w:r>
    </w:p>
    <w:p w:rsidR="00000000" w:rsidDel="00000000" w:rsidP="00000000" w:rsidRDefault="00000000" w:rsidRPr="00000000" w14:paraId="0000006B">
      <w:pPr>
        <w:spacing w:after="160" w:lineRule="auto"/>
        <w:ind w:left="567" w:hanging="567"/>
        <w:jc w:val="both"/>
        <w:rPr/>
      </w:pPr>
      <w:r w:rsidDel="00000000" w:rsidR="00000000" w:rsidRPr="00000000">
        <w:rPr>
          <w:sz w:val="20"/>
          <w:szCs w:val="20"/>
          <w:rtl w:val="0"/>
        </w:rPr>
        <w:t xml:space="preserve">BioBioChile. (2025, 6 de noviembre). Más de 10 millones de kilos de comida se botan al día: así combate Chile el desperdicio de alimentos. Recuperado de https://www.biobiochile.cl/noticias/sociedad/debate/2025/11/06/mas-de-10-millones-de-kilos-de-comida-se-botan-al-dia-asi-combate-chile-el-desperdicio-de-alimentos.shtml</w:t>
      </w:r>
      <w:r w:rsidDel="00000000" w:rsidR="00000000" w:rsidRPr="00000000">
        <w:rPr>
          <w:rtl w:val="0"/>
        </w:rPr>
      </w:r>
    </w:p>
    <w:p w:rsidR="00000000" w:rsidDel="00000000" w:rsidP="00000000" w:rsidRDefault="00000000" w:rsidRPr="00000000" w14:paraId="0000006C">
      <w:pPr>
        <w:spacing w:after="160" w:lineRule="auto"/>
        <w:ind w:left="567" w:hanging="567"/>
        <w:jc w:val="both"/>
        <w:rPr/>
      </w:pPr>
      <w:r w:rsidDel="00000000" w:rsidR="00000000" w:rsidRPr="00000000">
        <w:rPr>
          <w:sz w:val="20"/>
          <w:szCs w:val="20"/>
          <w:rtl w:val="0"/>
        </w:rPr>
        <w:t xml:space="preserve">Cooperativa Ciencia. (2024, 18 de diciembre). En Chile se pierden 5,2 millones de toneladas de alimentos al año. Recuperado de https://www.cooperativaciencia.cl/medio-ambiente/2024/12/18/en-chile-se-pierden-52-millones-de-toneladas-de-alimentos-al-ano/</w:t>
      </w:r>
      <w:r w:rsidDel="00000000" w:rsidR="00000000" w:rsidRPr="00000000">
        <w:rPr>
          <w:rtl w:val="0"/>
        </w:rPr>
      </w:r>
    </w:p>
    <w:p w:rsidR="00000000" w:rsidDel="00000000" w:rsidP="00000000" w:rsidRDefault="00000000" w:rsidRPr="00000000" w14:paraId="0000006D">
      <w:pPr>
        <w:spacing w:after="160" w:lineRule="auto"/>
        <w:ind w:left="567" w:hanging="567"/>
        <w:jc w:val="both"/>
        <w:rPr/>
      </w:pPr>
      <w:r w:rsidDel="00000000" w:rsidR="00000000" w:rsidRPr="00000000">
        <w:rPr>
          <w:sz w:val="20"/>
          <w:szCs w:val="20"/>
          <w:rtl w:val="0"/>
        </w:rPr>
        <w:t xml:space="preserve">El Mostrador. (2025, 30 de septiembre). Chile frente al desperdicio de alimentos: frutas, verduras y pan lideran las pérdidas en los hogares. Recuperado de https://www.elmostrador.cl/agenda-pais/agenda-sustentable/2025/09/30/chile-frente-al-desperdicio-de-alimentos-frutas-verduras-y-pan-lideran-las-perdidas-en-los-hogares/</w:t>
      </w:r>
      <w:r w:rsidDel="00000000" w:rsidR="00000000" w:rsidRPr="00000000">
        <w:rPr>
          <w:rtl w:val="0"/>
        </w:rPr>
      </w:r>
    </w:p>
    <w:p w:rsidR="00000000" w:rsidDel="00000000" w:rsidP="00000000" w:rsidRDefault="00000000" w:rsidRPr="00000000" w14:paraId="0000006E">
      <w:pPr>
        <w:spacing w:after="160" w:lineRule="auto"/>
        <w:ind w:left="567" w:hanging="567"/>
        <w:jc w:val="both"/>
        <w:rPr/>
      </w:pPr>
      <w:r w:rsidDel="00000000" w:rsidR="00000000" w:rsidRPr="00000000">
        <w:rPr>
          <w:sz w:val="20"/>
          <w:szCs w:val="20"/>
          <w:rtl w:val="0"/>
        </w:rPr>
        <w:t xml:space="preserve">Emol. (2024, 2 de diciembre). Investigador de la Universidad de Las Américas explica el enorme impacto del desperdicio de alimentos en Chile. Recuperado de https://www.emol.com/noticias/Tendencias/2024/12/02/1150211/investigador-desperdicio-alimentos-chile.html</w:t>
      </w:r>
      <w:r w:rsidDel="00000000" w:rsidR="00000000" w:rsidRPr="00000000">
        <w:rPr>
          <w:rtl w:val="0"/>
        </w:rPr>
      </w:r>
    </w:p>
    <w:p w:rsidR="00000000" w:rsidDel="00000000" w:rsidP="00000000" w:rsidRDefault="00000000" w:rsidRPr="00000000" w14:paraId="0000006F">
      <w:pPr>
        <w:spacing w:after="160" w:lineRule="auto"/>
        <w:ind w:left="567" w:hanging="567"/>
        <w:jc w:val="both"/>
        <w:rPr/>
      </w:pPr>
      <w:r w:rsidDel="00000000" w:rsidR="00000000" w:rsidRPr="00000000">
        <w:rPr>
          <w:sz w:val="20"/>
          <w:szCs w:val="20"/>
          <w:rtl w:val="0"/>
        </w:rPr>
        <w:t xml:space="preserve">Greenpeace Chile. (s.f.). Desperdicio de alimentos: un problema tan social como ambiental. Recuperado de https://www.greenpeace.org/chile/noticia/issues/sustentabilidad/desperdicio-de-alimentos-un-problema-tan-social-como-ambiental/</w:t>
      </w:r>
      <w:r w:rsidDel="00000000" w:rsidR="00000000" w:rsidRPr="00000000">
        <w:rPr>
          <w:rtl w:val="0"/>
        </w:rPr>
      </w:r>
    </w:p>
    <w:p w:rsidR="00000000" w:rsidDel="00000000" w:rsidP="00000000" w:rsidRDefault="00000000" w:rsidRPr="00000000" w14:paraId="00000070">
      <w:pPr>
        <w:spacing w:after="160" w:lineRule="auto"/>
        <w:ind w:left="567" w:hanging="567"/>
        <w:jc w:val="both"/>
        <w:rPr/>
      </w:pPr>
      <w:r w:rsidDel="00000000" w:rsidR="00000000" w:rsidRPr="00000000">
        <w:rPr>
          <w:sz w:val="20"/>
          <w:szCs w:val="20"/>
          <w:rtl w:val="0"/>
        </w:rPr>
        <w:t xml:space="preserve">Programa de las Naciones Unidas para el Medio Ambiente. (2024). Food Waste Index Report 2024.</w:t>
      </w:r>
      <w:r w:rsidDel="00000000" w:rsidR="00000000" w:rsidRPr="00000000">
        <w:rPr>
          <w:rtl w:val="0"/>
        </w:rPr>
      </w:r>
    </w:p>
    <w:sectPr>
      <w:footerReference r:id="rId7" w:type="default"/>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XEoze2tpofG+2uxnI6vbsIFeQ==">CgMxLjA4AHIhMVZQcTdsam9sb2lpbGJHRFVhOHo5T0VOQnZZXzRpbFB3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