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sigs" ContentType="application/vnd.openxmlformats-package.digital-signature-origin"/>
  <Default Extension="sldx" ContentType="application/vnd.openxmlformats-officedocument.presentationml.slide"/>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6DC" w:rsidRDefault="0070233C" w:rsidP="00FA599B">
      <w:r>
        <w:object w:dxaOrig="7191"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70pt" o:ole="">
            <v:imagedata r:id="rId9" o:title=""/>
          </v:shape>
          <o:OLEObject Type="Embed" ProgID="PowerPoint.Slide.12" ShapeID="_x0000_i1025" DrawAspect="Content" ObjectID="_1509778082" r:id="rId10"/>
        </w:object>
      </w:r>
    </w:p>
    <w:p w:rsidR="00C91951" w:rsidRDefault="00C91951" w:rsidP="00C91951"/>
    <w:p w:rsidR="00C91951" w:rsidRPr="00B35F6C" w:rsidRDefault="00C91951" w:rsidP="00C91951">
      <w:pPr>
        <w:pStyle w:val="Heading1"/>
        <w:rPr>
          <w:rFonts w:ascii="Tahoma" w:hAnsi="Tahoma" w:cs="Tahoma"/>
          <w:color w:val="000000"/>
        </w:rPr>
      </w:pPr>
      <w:r w:rsidRPr="00B35F6C">
        <w:rPr>
          <w:rFonts w:ascii="Tahoma" w:hAnsi="Tahoma" w:cs="Tahoma"/>
          <w:color w:val="000000"/>
        </w:rPr>
        <w:t>The GCWN Exam</w:t>
      </w:r>
      <w:r>
        <w:rPr>
          <w:rFonts w:ascii="Tahoma" w:hAnsi="Tahoma" w:cs="Tahoma"/>
          <w:color w:val="000000"/>
        </w:rPr>
        <w:t xml:space="preserve"> and Sample Questions</w:t>
      </w:r>
    </w:p>
    <w:p w:rsidR="00C91951" w:rsidRPr="00B35F6C" w:rsidRDefault="00C91951" w:rsidP="00C91951">
      <w:pPr>
        <w:rPr>
          <w:rFonts w:ascii="Tahoma" w:hAnsi="Tahoma" w:cs="Tahoma"/>
        </w:rPr>
      </w:pPr>
    </w:p>
    <w:p w:rsidR="007D0AF4" w:rsidRDefault="00C91951" w:rsidP="00AC77D4">
      <w:pPr>
        <w:jc w:val="both"/>
        <w:rPr>
          <w:rFonts w:ascii="Tahoma" w:hAnsi="Tahoma" w:cs="Tahoma"/>
        </w:rPr>
      </w:pPr>
      <w:r>
        <w:rPr>
          <w:rFonts w:ascii="Tahoma" w:hAnsi="Tahoma" w:cs="Tahoma"/>
        </w:rPr>
        <w:t xml:space="preserve">The </w:t>
      </w:r>
      <w:r w:rsidRPr="007D0AF4">
        <w:rPr>
          <w:rFonts w:ascii="Tahoma" w:hAnsi="Tahoma" w:cs="Tahoma"/>
          <w:b/>
        </w:rPr>
        <w:t>GIAC Certified Windows Security Administrator (GCWN)</w:t>
      </w:r>
      <w:r>
        <w:rPr>
          <w:rFonts w:ascii="Tahoma" w:hAnsi="Tahoma" w:cs="Tahoma"/>
        </w:rPr>
        <w:t xml:space="preserve"> certification</w:t>
      </w:r>
      <w:r w:rsidR="007D0AF4">
        <w:rPr>
          <w:rFonts w:ascii="Tahoma" w:hAnsi="Tahoma" w:cs="Tahoma"/>
        </w:rPr>
        <w:t xml:space="preserve"> exam</w:t>
      </w:r>
      <w:r>
        <w:rPr>
          <w:rFonts w:ascii="Tahoma" w:hAnsi="Tahoma" w:cs="Tahoma"/>
        </w:rPr>
        <w:t xml:space="preserve"> tests security professionals on their ability to secure Microsoft Windows clients and servers in an enterprise-scale Active Directory environment</w:t>
      </w:r>
      <w:r w:rsidR="007D0AF4">
        <w:rPr>
          <w:rFonts w:ascii="Tahoma" w:hAnsi="Tahoma" w:cs="Tahoma"/>
        </w:rPr>
        <w:t xml:space="preserve">.  </w:t>
      </w:r>
    </w:p>
    <w:p w:rsidR="007D0AF4" w:rsidRDefault="007D0AF4" w:rsidP="00AC77D4">
      <w:pPr>
        <w:jc w:val="both"/>
        <w:rPr>
          <w:rFonts w:ascii="Tahoma" w:hAnsi="Tahoma" w:cs="Tahoma"/>
        </w:rPr>
      </w:pPr>
    </w:p>
    <w:p w:rsidR="00C91951" w:rsidRPr="00B35F6C" w:rsidRDefault="00FA599B" w:rsidP="00AC77D4">
      <w:pPr>
        <w:jc w:val="both"/>
        <w:rPr>
          <w:rFonts w:ascii="Tahoma" w:hAnsi="Tahoma" w:cs="Tahoma"/>
        </w:rPr>
      </w:pPr>
      <w:r>
        <w:rPr>
          <w:rFonts w:ascii="Tahoma" w:hAnsi="Tahoma" w:cs="Tahoma"/>
        </w:rPr>
        <w:t xml:space="preserve">For the latest </w:t>
      </w:r>
      <w:r w:rsidR="007D0AF4">
        <w:rPr>
          <w:rFonts w:ascii="Tahoma" w:hAnsi="Tahoma" w:cs="Tahoma"/>
        </w:rPr>
        <w:t xml:space="preserve">information about the GCWN exam, testing facilities, exam contents, </w:t>
      </w:r>
      <w:r w:rsidR="00992621">
        <w:rPr>
          <w:rFonts w:ascii="Tahoma" w:hAnsi="Tahoma" w:cs="Tahoma"/>
        </w:rPr>
        <w:t xml:space="preserve">deadlines and other </w:t>
      </w:r>
      <w:r>
        <w:rPr>
          <w:rFonts w:ascii="Tahoma" w:hAnsi="Tahoma" w:cs="Tahoma"/>
        </w:rPr>
        <w:t>issues</w:t>
      </w:r>
      <w:r w:rsidR="00992621">
        <w:rPr>
          <w:rFonts w:ascii="Tahoma" w:hAnsi="Tahoma" w:cs="Tahoma"/>
        </w:rPr>
        <w:t xml:space="preserve">, please visit </w:t>
      </w:r>
      <w:r w:rsidR="00992621" w:rsidRPr="00FA599B">
        <w:rPr>
          <w:rFonts w:ascii="Tahoma" w:hAnsi="Tahoma" w:cs="Tahoma"/>
          <w:b/>
        </w:rPr>
        <w:t>http://www.giac.org</w:t>
      </w:r>
      <w:r w:rsidR="00992621">
        <w:rPr>
          <w:rFonts w:ascii="Tahoma" w:hAnsi="Tahoma" w:cs="Tahoma"/>
        </w:rPr>
        <w:t>.</w:t>
      </w:r>
      <w:r w:rsidR="007D0AF4">
        <w:rPr>
          <w:rFonts w:ascii="Tahoma" w:hAnsi="Tahoma" w:cs="Tahoma"/>
        </w:rPr>
        <w:t xml:space="preserve">   </w:t>
      </w:r>
      <w:r w:rsidR="00C91951">
        <w:rPr>
          <w:rFonts w:ascii="Tahoma" w:hAnsi="Tahoma" w:cs="Tahoma"/>
        </w:rPr>
        <w:t xml:space="preserve">  </w:t>
      </w:r>
    </w:p>
    <w:p w:rsidR="00992621" w:rsidRDefault="00FA599B" w:rsidP="00AC77D4">
      <w:pPr>
        <w:pStyle w:val="Heading2"/>
        <w:jc w:val="both"/>
      </w:pPr>
      <w:r>
        <w:t>Purpose</w:t>
      </w:r>
    </w:p>
    <w:p w:rsidR="00C243D0" w:rsidRDefault="005C4C22" w:rsidP="00AC77D4">
      <w:pPr>
        <w:jc w:val="both"/>
        <w:rPr>
          <w:rFonts w:ascii="Tahoma" w:hAnsi="Tahoma" w:cs="Tahoma"/>
        </w:rPr>
      </w:pPr>
      <w:r>
        <w:rPr>
          <w:rFonts w:ascii="Tahoma" w:hAnsi="Tahoma" w:cs="Tahoma"/>
        </w:rPr>
        <w:t>The Microsoft Certified System Engineer (MCSE) certification is widely known, but even with the security elective included, the fact is that the MCSE is not highly regarded within professional security circles.  And yet there is great demand for security professionals who specialize in Windows becaus</w:t>
      </w:r>
      <w:r w:rsidR="00C243D0">
        <w:rPr>
          <w:rFonts w:ascii="Tahoma" w:hAnsi="Tahoma" w:cs="Tahoma"/>
        </w:rPr>
        <w:t>e there are more than a billion</w:t>
      </w:r>
      <w:r>
        <w:rPr>
          <w:rFonts w:ascii="Tahoma" w:hAnsi="Tahoma" w:cs="Tahoma"/>
        </w:rPr>
        <w:t xml:space="preserve"> computers </w:t>
      </w:r>
      <w:r w:rsidR="00C243D0">
        <w:rPr>
          <w:rFonts w:ascii="Tahoma" w:hAnsi="Tahoma" w:cs="Tahoma"/>
        </w:rPr>
        <w:t>around the world running Microsoft's operating systems</w:t>
      </w:r>
      <w:r>
        <w:rPr>
          <w:rFonts w:ascii="Tahoma" w:hAnsi="Tahoma" w:cs="Tahoma"/>
        </w:rPr>
        <w:t xml:space="preserve">.  </w:t>
      </w:r>
    </w:p>
    <w:p w:rsidR="00C243D0" w:rsidRDefault="00C243D0" w:rsidP="00AC77D4">
      <w:pPr>
        <w:jc w:val="both"/>
        <w:rPr>
          <w:rFonts w:ascii="Tahoma" w:hAnsi="Tahoma" w:cs="Tahoma"/>
        </w:rPr>
      </w:pPr>
    </w:p>
    <w:p w:rsidR="00C243D0" w:rsidRDefault="005C4C22" w:rsidP="00AC77D4">
      <w:pPr>
        <w:jc w:val="both"/>
        <w:rPr>
          <w:rFonts w:ascii="Tahoma" w:hAnsi="Tahoma" w:cs="Tahoma"/>
        </w:rPr>
      </w:pPr>
      <w:r>
        <w:rPr>
          <w:rFonts w:ascii="Tahoma" w:hAnsi="Tahoma" w:cs="Tahoma"/>
        </w:rPr>
        <w:t>How can you more easily prove your specific expertise in Windows security to others?  How can employers identify qualified candidates</w:t>
      </w:r>
      <w:r w:rsidR="00C243D0">
        <w:rPr>
          <w:rFonts w:ascii="Tahoma" w:hAnsi="Tahoma" w:cs="Tahoma"/>
        </w:rPr>
        <w:t xml:space="preserve"> for Windows environments where security is a must?  The GCWN certification is intended to </w:t>
      </w:r>
      <w:r w:rsidR="00C243D0">
        <w:rPr>
          <w:rFonts w:ascii="Tahoma" w:hAnsi="Tahoma" w:cs="Tahoma"/>
        </w:rPr>
        <w:lastRenderedPageBreak/>
        <w:t>bridge this gap.  The GCWN exam tests practical, real-world skills needed to secure recent versions of Windows clients and servers.</w:t>
      </w:r>
    </w:p>
    <w:p w:rsidR="00C243D0" w:rsidRDefault="00C243D0" w:rsidP="00AC77D4">
      <w:pPr>
        <w:pStyle w:val="Heading2"/>
        <w:jc w:val="both"/>
      </w:pPr>
      <w:r>
        <w:t>Exam Content</w:t>
      </w:r>
      <w:r w:rsidR="005766F3">
        <w:t xml:space="preserve"> and Tips</w:t>
      </w:r>
    </w:p>
    <w:p w:rsidR="0070233C" w:rsidRDefault="008C2BF1" w:rsidP="00AC77D4">
      <w:pPr>
        <w:jc w:val="both"/>
        <w:rPr>
          <w:rFonts w:ascii="Tahoma" w:hAnsi="Tahoma" w:cs="Tahoma"/>
        </w:rPr>
      </w:pPr>
      <w:r>
        <w:rPr>
          <w:rFonts w:ascii="Tahoma" w:hAnsi="Tahoma" w:cs="Tahoma"/>
        </w:rPr>
        <w:t>T</w:t>
      </w:r>
      <w:r w:rsidR="00C243D0">
        <w:rPr>
          <w:rFonts w:ascii="Tahoma" w:hAnsi="Tahoma" w:cs="Tahoma"/>
        </w:rPr>
        <w:t>he six-day Securing Windows course (SEC505)</w:t>
      </w:r>
      <w:r>
        <w:rPr>
          <w:rFonts w:ascii="Tahoma" w:hAnsi="Tahoma" w:cs="Tahoma"/>
        </w:rPr>
        <w:t xml:space="preserve"> covers all of the material that is tested for GCWN exam</w:t>
      </w:r>
      <w:r w:rsidR="00C243D0">
        <w:rPr>
          <w:rFonts w:ascii="Tahoma" w:hAnsi="Tahoma" w:cs="Tahoma"/>
        </w:rPr>
        <w:t>.  No further study guides o</w:t>
      </w:r>
      <w:r w:rsidR="00310F0C">
        <w:rPr>
          <w:rFonts w:ascii="Tahoma" w:hAnsi="Tahoma" w:cs="Tahoma"/>
        </w:rPr>
        <w:t>r outside materials need to be purchased</w:t>
      </w:r>
      <w:r w:rsidR="00C243D0">
        <w:rPr>
          <w:rFonts w:ascii="Tahoma" w:hAnsi="Tahoma" w:cs="Tahoma"/>
        </w:rPr>
        <w:t xml:space="preserve">.  </w:t>
      </w:r>
    </w:p>
    <w:p w:rsidR="0070233C" w:rsidRDefault="0070233C" w:rsidP="00AC77D4">
      <w:pPr>
        <w:jc w:val="both"/>
        <w:rPr>
          <w:rFonts w:ascii="Tahoma" w:hAnsi="Tahoma" w:cs="Tahoma"/>
        </w:rPr>
      </w:pPr>
    </w:p>
    <w:p w:rsidR="00C243D0" w:rsidRDefault="00C243D0" w:rsidP="00AC77D4">
      <w:pPr>
        <w:jc w:val="both"/>
        <w:rPr>
          <w:rFonts w:ascii="Tahoma" w:hAnsi="Tahoma" w:cs="Tahoma"/>
        </w:rPr>
      </w:pPr>
      <w:r>
        <w:rPr>
          <w:rFonts w:ascii="Tahoma" w:hAnsi="Tahoma" w:cs="Tahoma"/>
        </w:rPr>
        <w:t xml:space="preserve">The exam is open book, so you may have the entire set of SEC505 manuals beside you when you take the exam, including any highlighting, </w:t>
      </w:r>
      <w:r w:rsidR="00310F0C">
        <w:rPr>
          <w:rFonts w:ascii="Tahoma" w:hAnsi="Tahoma" w:cs="Tahoma"/>
        </w:rPr>
        <w:t xml:space="preserve">handwritten </w:t>
      </w:r>
      <w:r>
        <w:rPr>
          <w:rFonts w:ascii="Tahoma" w:hAnsi="Tahoma" w:cs="Tahoma"/>
        </w:rPr>
        <w:t>notes or tabs you wish to add</w:t>
      </w:r>
      <w:r w:rsidR="00310F0C">
        <w:rPr>
          <w:rFonts w:ascii="Tahoma" w:hAnsi="Tahoma" w:cs="Tahoma"/>
        </w:rPr>
        <w:t xml:space="preserve"> to them</w:t>
      </w:r>
      <w:r>
        <w:rPr>
          <w:rFonts w:ascii="Tahoma" w:hAnsi="Tahoma" w:cs="Tahoma"/>
        </w:rPr>
        <w:t>.</w:t>
      </w:r>
    </w:p>
    <w:p w:rsidR="009354AF" w:rsidRDefault="009354AF" w:rsidP="00AC77D4">
      <w:pPr>
        <w:jc w:val="both"/>
        <w:rPr>
          <w:rFonts w:ascii="Tahoma" w:hAnsi="Tahoma" w:cs="Tahoma"/>
        </w:rPr>
      </w:pPr>
    </w:p>
    <w:p w:rsidR="009354AF" w:rsidRDefault="009354AF" w:rsidP="009354AF">
      <w:pPr>
        <w:ind w:left="720"/>
        <w:jc w:val="both"/>
        <w:rPr>
          <w:rFonts w:ascii="Tahoma" w:hAnsi="Tahoma" w:cs="Tahoma"/>
        </w:rPr>
      </w:pPr>
      <w:r>
        <w:rPr>
          <w:rFonts w:ascii="Tahoma" w:hAnsi="Tahoma" w:cs="Tahoma"/>
          <w:b/>
        </w:rPr>
        <w:t xml:space="preserve">Exam </w:t>
      </w:r>
      <w:r w:rsidRPr="009354AF">
        <w:rPr>
          <w:rFonts w:ascii="Tahoma" w:hAnsi="Tahoma" w:cs="Tahoma"/>
          <w:b/>
        </w:rPr>
        <w:t>Tip:</w:t>
      </w:r>
      <w:r>
        <w:rPr>
          <w:rFonts w:ascii="Tahoma" w:hAnsi="Tahoma" w:cs="Tahoma"/>
        </w:rPr>
        <w:t xml:space="preserve"> Add tabs to your manuals with PostIt Notes or tape which labels the major sections and tools so that you can quickly turn to those topics again during the exam</w:t>
      </w:r>
      <w:r w:rsidR="005766F3">
        <w:rPr>
          <w:rFonts w:ascii="Tahoma" w:hAnsi="Tahoma" w:cs="Tahoma"/>
        </w:rPr>
        <w:t>.  Remember too that every manual has a table of contents at the front with slide titles and page numbers.</w:t>
      </w:r>
    </w:p>
    <w:p w:rsidR="00C243D0" w:rsidRDefault="00C243D0" w:rsidP="00AC77D4">
      <w:pPr>
        <w:jc w:val="both"/>
        <w:rPr>
          <w:rFonts w:ascii="Tahoma" w:hAnsi="Tahoma" w:cs="Tahoma"/>
        </w:rPr>
      </w:pPr>
    </w:p>
    <w:p w:rsidR="00085457" w:rsidRDefault="00085457" w:rsidP="00085457">
      <w:pPr>
        <w:ind w:left="720"/>
        <w:rPr>
          <w:rFonts w:ascii="Tahoma" w:hAnsi="Tahoma" w:cs="Tahoma"/>
        </w:rPr>
      </w:pPr>
      <w:r>
        <w:rPr>
          <w:rFonts w:ascii="Tahoma" w:hAnsi="Tahoma" w:cs="Tahoma"/>
          <w:noProof/>
        </w:rPr>
        <w:drawing>
          <wp:inline distT="0" distB="0" distL="0" distR="0">
            <wp:extent cx="4914900" cy="4265830"/>
            <wp:effectExtent l="0" t="0" r="0" b="1905"/>
            <wp:docPr id="1" name="Picture 1" descr="F:\SANS\Fun Stuff\Exam_Pr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ANS\Fun Stuff\Exam_Pre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4265830"/>
                    </a:xfrm>
                    <a:prstGeom prst="rect">
                      <a:avLst/>
                    </a:prstGeom>
                    <a:noFill/>
                    <a:ln>
                      <a:noFill/>
                    </a:ln>
                  </pic:spPr>
                </pic:pic>
              </a:graphicData>
            </a:graphic>
          </wp:inline>
        </w:drawing>
      </w:r>
    </w:p>
    <w:p w:rsidR="00085457" w:rsidRDefault="00085457" w:rsidP="00AC77D4">
      <w:pPr>
        <w:jc w:val="both"/>
        <w:rPr>
          <w:rFonts w:ascii="Tahoma" w:hAnsi="Tahoma" w:cs="Tahoma"/>
        </w:rPr>
      </w:pPr>
    </w:p>
    <w:p w:rsidR="00C243D0" w:rsidRDefault="00C243D0" w:rsidP="00AC77D4">
      <w:pPr>
        <w:jc w:val="both"/>
        <w:rPr>
          <w:rFonts w:ascii="Tahoma" w:hAnsi="Tahoma" w:cs="Tahoma"/>
        </w:rPr>
      </w:pPr>
      <w:r>
        <w:rPr>
          <w:rFonts w:ascii="Tahoma" w:hAnsi="Tahoma" w:cs="Tahoma"/>
        </w:rPr>
        <w:lastRenderedPageBreak/>
        <w:t xml:space="preserve">Keep in mind that the manuals are </w:t>
      </w:r>
      <w:r w:rsidRPr="00310F0C">
        <w:rPr>
          <w:rFonts w:ascii="Tahoma" w:hAnsi="Tahoma" w:cs="Tahoma"/>
          <w:i/>
        </w:rPr>
        <w:t>much</w:t>
      </w:r>
      <w:r>
        <w:rPr>
          <w:rFonts w:ascii="Tahoma" w:hAnsi="Tahoma" w:cs="Tahoma"/>
        </w:rPr>
        <w:t xml:space="preserve"> more detailed than the exam questions themselves, e.g., the manuals list KB article numbers, obscure command-line switches and other items which are far too specific </w:t>
      </w:r>
      <w:r w:rsidR="00310F0C">
        <w:rPr>
          <w:rFonts w:ascii="Tahoma" w:hAnsi="Tahoma" w:cs="Tahoma"/>
        </w:rPr>
        <w:t xml:space="preserve">to ask on an </w:t>
      </w:r>
      <w:r>
        <w:rPr>
          <w:rFonts w:ascii="Tahoma" w:hAnsi="Tahoma" w:cs="Tahoma"/>
        </w:rPr>
        <w:t>exam.</w:t>
      </w:r>
    </w:p>
    <w:p w:rsidR="005766F3" w:rsidRDefault="005766F3" w:rsidP="00AC77D4">
      <w:pPr>
        <w:jc w:val="both"/>
        <w:rPr>
          <w:rFonts w:ascii="Tahoma" w:hAnsi="Tahoma" w:cs="Tahoma"/>
        </w:rPr>
      </w:pPr>
    </w:p>
    <w:p w:rsidR="005766F3" w:rsidRDefault="005766F3" w:rsidP="005766F3">
      <w:pPr>
        <w:ind w:left="720"/>
        <w:jc w:val="both"/>
        <w:rPr>
          <w:rFonts w:ascii="Tahoma" w:hAnsi="Tahoma" w:cs="Tahoma"/>
        </w:rPr>
      </w:pPr>
      <w:r w:rsidRPr="009354AF">
        <w:rPr>
          <w:rFonts w:ascii="Tahoma" w:hAnsi="Tahoma" w:cs="Tahoma"/>
          <w:b/>
        </w:rPr>
        <w:t>Exam Tip:</w:t>
      </w:r>
      <w:r>
        <w:rPr>
          <w:rFonts w:ascii="Tahoma" w:hAnsi="Tahoma" w:cs="Tahoma"/>
        </w:rPr>
        <w:t xml:space="preserve"> Highlight the keywords in each section so that you can quickly find them again when skimming the manual looking for answers.  When highlighting, ask yourself, "Does this look like a good exam question topic?  Is this something</w:t>
      </w:r>
      <w:r w:rsidRPr="005766F3">
        <w:rPr>
          <w:rFonts w:ascii="Tahoma" w:hAnsi="Tahoma" w:cs="Tahoma"/>
        </w:rPr>
        <w:t xml:space="preserve"> I</w:t>
      </w:r>
      <w:r>
        <w:rPr>
          <w:rFonts w:ascii="Tahoma" w:hAnsi="Tahoma" w:cs="Tahoma"/>
        </w:rPr>
        <w:t xml:space="preserve"> would put in the exam?"  </w:t>
      </w:r>
      <w:r w:rsidRPr="005766F3">
        <w:rPr>
          <w:rFonts w:ascii="Tahoma" w:hAnsi="Tahoma" w:cs="Tahoma"/>
          <w:i/>
        </w:rPr>
        <w:t>Highlight that!</w:t>
      </w:r>
    </w:p>
    <w:p w:rsidR="00310F0C" w:rsidRDefault="00310F0C" w:rsidP="00AC77D4">
      <w:pPr>
        <w:pStyle w:val="Heading2"/>
        <w:jc w:val="both"/>
      </w:pPr>
      <w:r>
        <w:t>Sample Questions</w:t>
      </w:r>
    </w:p>
    <w:p w:rsidR="0070233C" w:rsidRDefault="00310F0C" w:rsidP="00AC77D4">
      <w:pPr>
        <w:jc w:val="both"/>
        <w:rPr>
          <w:rFonts w:ascii="Tahoma" w:hAnsi="Tahoma" w:cs="Tahoma"/>
        </w:rPr>
      </w:pPr>
      <w:r>
        <w:rPr>
          <w:rFonts w:ascii="Tahoma" w:hAnsi="Tahoma" w:cs="Tahoma"/>
        </w:rPr>
        <w:t xml:space="preserve">When you sign up for the GCWN exam you will later receive an e-mail with a username and password for logging onto the GIAC web site at www.giac.org  (please double-check that SANS has your correct e-mail address on your course registration form).  </w:t>
      </w:r>
    </w:p>
    <w:p w:rsidR="0070233C" w:rsidRDefault="0070233C" w:rsidP="00AC77D4">
      <w:pPr>
        <w:jc w:val="both"/>
        <w:rPr>
          <w:rFonts w:ascii="Tahoma" w:hAnsi="Tahoma" w:cs="Tahoma"/>
        </w:rPr>
      </w:pPr>
    </w:p>
    <w:p w:rsidR="00310F0C" w:rsidRDefault="0070233C" w:rsidP="00AC77D4">
      <w:pPr>
        <w:jc w:val="both"/>
        <w:rPr>
          <w:rFonts w:ascii="Tahoma" w:hAnsi="Tahoma" w:cs="Tahoma"/>
        </w:rPr>
      </w:pPr>
      <w:r>
        <w:rPr>
          <w:rFonts w:ascii="Tahoma" w:hAnsi="Tahoma" w:cs="Tahoma"/>
        </w:rPr>
        <w:t xml:space="preserve">On the giac.org web </w:t>
      </w:r>
      <w:r w:rsidR="00310F0C">
        <w:rPr>
          <w:rFonts w:ascii="Tahoma" w:hAnsi="Tahoma" w:cs="Tahoma"/>
        </w:rPr>
        <w:t xml:space="preserve">site you will have access to an exam FAQ, contact information for additional questions, and </w:t>
      </w:r>
      <w:r w:rsidR="00AC77D4">
        <w:rPr>
          <w:rFonts w:ascii="Tahoma" w:hAnsi="Tahoma" w:cs="Tahoma"/>
        </w:rPr>
        <w:t xml:space="preserve">some </w:t>
      </w:r>
      <w:r w:rsidR="00310F0C">
        <w:rPr>
          <w:rFonts w:ascii="Tahoma" w:hAnsi="Tahoma" w:cs="Tahoma"/>
        </w:rPr>
        <w:t xml:space="preserve">sample GCWN </w:t>
      </w:r>
      <w:r w:rsidR="00AC77D4">
        <w:rPr>
          <w:rFonts w:ascii="Tahoma" w:hAnsi="Tahoma" w:cs="Tahoma"/>
        </w:rPr>
        <w:t xml:space="preserve">exam </w:t>
      </w:r>
      <w:r w:rsidR="00310F0C">
        <w:rPr>
          <w:rFonts w:ascii="Tahoma" w:hAnsi="Tahoma" w:cs="Tahoma"/>
        </w:rPr>
        <w:t xml:space="preserve">questions. </w:t>
      </w:r>
    </w:p>
    <w:p w:rsidR="00310F0C" w:rsidRDefault="00310F0C" w:rsidP="00AC77D4">
      <w:pPr>
        <w:jc w:val="both"/>
        <w:rPr>
          <w:rFonts w:ascii="Tahoma" w:hAnsi="Tahoma" w:cs="Tahoma"/>
        </w:rPr>
      </w:pPr>
    </w:p>
    <w:p w:rsidR="0070233C" w:rsidRDefault="00310F0C" w:rsidP="00AC77D4">
      <w:pPr>
        <w:jc w:val="both"/>
        <w:rPr>
          <w:rFonts w:ascii="Tahoma" w:hAnsi="Tahoma" w:cs="Tahoma"/>
        </w:rPr>
      </w:pPr>
      <w:r>
        <w:rPr>
          <w:rFonts w:ascii="Tahoma" w:hAnsi="Tahoma" w:cs="Tahoma"/>
        </w:rPr>
        <w:t xml:space="preserve">The following questions are not on the exam, but they indicate the </w:t>
      </w:r>
      <w:r w:rsidR="00AC77D4" w:rsidRPr="00AC77D4">
        <w:rPr>
          <w:rFonts w:ascii="Tahoma" w:hAnsi="Tahoma" w:cs="Tahoma"/>
          <w:i/>
        </w:rPr>
        <w:t>types</w:t>
      </w:r>
      <w:r w:rsidR="00AC77D4">
        <w:rPr>
          <w:rFonts w:ascii="Tahoma" w:hAnsi="Tahoma" w:cs="Tahoma"/>
        </w:rPr>
        <w:t xml:space="preserve"> of questions and security topics you might </w:t>
      </w:r>
      <w:r>
        <w:rPr>
          <w:rFonts w:ascii="Tahoma" w:hAnsi="Tahoma" w:cs="Tahoma"/>
        </w:rPr>
        <w:t>find on it.</w:t>
      </w:r>
      <w:r w:rsidR="005766F3">
        <w:rPr>
          <w:rFonts w:ascii="Tahoma" w:hAnsi="Tahoma" w:cs="Tahoma"/>
        </w:rPr>
        <w:t xml:space="preserve">  </w:t>
      </w:r>
    </w:p>
    <w:p w:rsidR="0070233C" w:rsidRDefault="0070233C" w:rsidP="00AC77D4">
      <w:pPr>
        <w:jc w:val="both"/>
        <w:rPr>
          <w:rFonts w:ascii="Tahoma" w:hAnsi="Tahoma" w:cs="Tahoma"/>
        </w:rPr>
      </w:pPr>
    </w:p>
    <w:p w:rsidR="00310F0C" w:rsidRDefault="005766F3" w:rsidP="00AC77D4">
      <w:pPr>
        <w:jc w:val="both"/>
        <w:rPr>
          <w:rFonts w:ascii="Tahoma" w:hAnsi="Tahoma" w:cs="Tahoma"/>
        </w:rPr>
      </w:pPr>
      <w:r>
        <w:rPr>
          <w:rFonts w:ascii="Tahoma" w:hAnsi="Tahoma" w:cs="Tahoma"/>
        </w:rPr>
        <w:t>When trying out these sample questions, see if the tabs and highlighting in your manuals would have helped you.</w:t>
      </w:r>
    </w:p>
    <w:p w:rsidR="005766F3" w:rsidRDefault="005766F3" w:rsidP="00AC77D4">
      <w:pPr>
        <w:jc w:val="both"/>
        <w:rPr>
          <w:rFonts w:ascii="Tahoma" w:hAnsi="Tahoma" w:cs="Tahoma"/>
        </w:rPr>
      </w:pPr>
    </w:p>
    <w:p w:rsidR="00310F0C" w:rsidRDefault="00310F0C" w:rsidP="00C91951">
      <w:pPr>
        <w:rPr>
          <w:rFonts w:ascii="Tahoma" w:hAnsi="Tahoma" w:cs="Tahoma"/>
        </w:rPr>
      </w:pPr>
    </w:p>
    <w:p w:rsidR="00310F0C" w:rsidRDefault="00AC77D4" w:rsidP="00C15F69">
      <w:pPr>
        <w:pStyle w:val="Code"/>
      </w:pPr>
      <w:r>
        <w:t>Which of the following command-line tools can be used to manage permissions in the Active Directory database?</w:t>
      </w:r>
    </w:p>
    <w:p w:rsidR="005C4C22" w:rsidRDefault="005C4C22" w:rsidP="00C15F69">
      <w:pPr>
        <w:pStyle w:val="Code"/>
      </w:pPr>
    </w:p>
    <w:p w:rsidR="00AC77D4" w:rsidRDefault="00AC77D4" w:rsidP="00C15F69">
      <w:pPr>
        <w:pStyle w:val="Code"/>
      </w:pPr>
      <w:r>
        <w:t>A) repadmin.exe</w:t>
      </w:r>
    </w:p>
    <w:p w:rsidR="00AC77D4" w:rsidRDefault="00AC77D4" w:rsidP="00C15F69">
      <w:pPr>
        <w:pStyle w:val="Code"/>
      </w:pPr>
      <w:r>
        <w:t>B) dsacls.exe</w:t>
      </w:r>
    </w:p>
    <w:p w:rsidR="00AC77D4" w:rsidRDefault="00AC77D4" w:rsidP="00C15F69">
      <w:pPr>
        <w:pStyle w:val="Code"/>
      </w:pPr>
      <w:r>
        <w:t>C) ldifde.exe</w:t>
      </w:r>
    </w:p>
    <w:p w:rsidR="00AC77D4" w:rsidRDefault="00AC77D4" w:rsidP="00C15F69">
      <w:pPr>
        <w:pStyle w:val="Code"/>
      </w:pPr>
      <w:r>
        <w:t>D) ntdsutil.exe</w:t>
      </w:r>
    </w:p>
    <w:p w:rsidR="00AC77D4" w:rsidRDefault="00AC77D4" w:rsidP="00C15F69">
      <w:pPr>
        <w:pStyle w:val="Code"/>
      </w:pPr>
    </w:p>
    <w:p w:rsidR="00AC77D4" w:rsidRDefault="00AC77D4" w:rsidP="00C15F69">
      <w:pPr>
        <w:pStyle w:val="Code"/>
      </w:pPr>
      <w:r>
        <w:t>Answer: B</w:t>
      </w:r>
    </w:p>
    <w:p w:rsidR="00AC77D4" w:rsidRDefault="00AC77D4" w:rsidP="00C91951">
      <w:pPr>
        <w:rPr>
          <w:rFonts w:ascii="Tahoma" w:hAnsi="Tahoma" w:cs="Tahoma"/>
        </w:rPr>
      </w:pPr>
    </w:p>
    <w:p w:rsidR="009D3FFC" w:rsidRDefault="009D3FFC" w:rsidP="00C91951">
      <w:pPr>
        <w:rPr>
          <w:rFonts w:ascii="Tahoma" w:hAnsi="Tahoma" w:cs="Tahoma"/>
        </w:rPr>
      </w:pPr>
    </w:p>
    <w:p w:rsidR="00AC77D4" w:rsidRDefault="00AC77D4" w:rsidP="00C15F69">
      <w:pPr>
        <w:pStyle w:val="Code"/>
      </w:pPr>
      <w:r>
        <w:t xml:space="preserve">What is the minimum operating system version necessary to enable Active Directory change auditing, i.e., </w:t>
      </w:r>
      <w:r w:rsidR="009D3FFC">
        <w:t xml:space="preserve">the </w:t>
      </w:r>
      <w:r>
        <w:t>logging o</w:t>
      </w:r>
      <w:r w:rsidR="009D3FFC">
        <w:t xml:space="preserve">f pre- and post-change </w:t>
      </w:r>
      <w:r>
        <w:t>values?</w:t>
      </w:r>
    </w:p>
    <w:p w:rsidR="00AC77D4" w:rsidRDefault="00AC77D4" w:rsidP="00C15F69">
      <w:pPr>
        <w:pStyle w:val="Code"/>
      </w:pPr>
    </w:p>
    <w:p w:rsidR="00AC77D4" w:rsidRDefault="00AC77D4" w:rsidP="00C15F69">
      <w:pPr>
        <w:pStyle w:val="Code"/>
      </w:pPr>
      <w:r>
        <w:t>A) Windows Server 2003</w:t>
      </w:r>
    </w:p>
    <w:p w:rsidR="00AC77D4" w:rsidRDefault="00AC77D4" w:rsidP="00C15F69">
      <w:pPr>
        <w:pStyle w:val="Code"/>
      </w:pPr>
      <w:r>
        <w:t>B) Windows Server 2003-R2</w:t>
      </w:r>
    </w:p>
    <w:p w:rsidR="00AC77D4" w:rsidRDefault="00AC77D4" w:rsidP="00C15F69">
      <w:pPr>
        <w:pStyle w:val="Code"/>
      </w:pPr>
      <w:r>
        <w:t>C) Windows Server 2008</w:t>
      </w:r>
    </w:p>
    <w:p w:rsidR="00AC77D4" w:rsidRDefault="00085457" w:rsidP="00C15F69">
      <w:pPr>
        <w:pStyle w:val="Code"/>
      </w:pPr>
      <w:r>
        <w:t>D) Windows Server 2016</w:t>
      </w:r>
      <w:bookmarkStart w:id="0" w:name="_GoBack"/>
      <w:bookmarkEnd w:id="0"/>
    </w:p>
    <w:p w:rsidR="00AC77D4" w:rsidRDefault="00AC77D4" w:rsidP="00C15F69">
      <w:pPr>
        <w:pStyle w:val="Code"/>
      </w:pPr>
    </w:p>
    <w:p w:rsidR="00AC77D4" w:rsidRDefault="00AC77D4" w:rsidP="00C15F69">
      <w:pPr>
        <w:pStyle w:val="Code"/>
      </w:pPr>
      <w:r>
        <w:t>Answer: C</w:t>
      </w:r>
    </w:p>
    <w:p w:rsidR="005C4C22" w:rsidRDefault="005C4C22" w:rsidP="00C91951">
      <w:pPr>
        <w:rPr>
          <w:rFonts w:ascii="Tahoma" w:hAnsi="Tahoma" w:cs="Tahoma"/>
        </w:rPr>
      </w:pPr>
    </w:p>
    <w:p w:rsidR="009D3FFC" w:rsidRDefault="009D3FFC" w:rsidP="00C91951">
      <w:pPr>
        <w:rPr>
          <w:rFonts w:ascii="Tahoma" w:hAnsi="Tahoma" w:cs="Tahoma"/>
        </w:rPr>
      </w:pPr>
    </w:p>
    <w:p w:rsidR="009D3FFC" w:rsidRDefault="009D3FFC" w:rsidP="00C15F69">
      <w:pPr>
        <w:pStyle w:val="Code"/>
      </w:pPr>
      <w:r>
        <w:t xml:space="preserve">If all your DNS servers are Active Directory integrated, do you need to leave zone transfers enabled on those DNS servers in order to replicate changes to DNS records to your other </w:t>
      </w:r>
      <w:r w:rsidR="008C2BF1">
        <w:t xml:space="preserve">AD-integrated </w:t>
      </w:r>
      <w:r>
        <w:t>DNS servers?</w:t>
      </w:r>
    </w:p>
    <w:p w:rsidR="009D3FFC" w:rsidRDefault="009D3FFC" w:rsidP="00C15F69">
      <w:pPr>
        <w:pStyle w:val="Code"/>
      </w:pPr>
    </w:p>
    <w:p w:rsidR="009D3FFC" w:rsidRDefault="009D3FFC" w:rsidP="00C15F69">
      <w:pPr>
        <w:pStyle w:val="Code"/>
      </w:pPr>
      <w:r>
        <w:t>A) No</w:t>
      </w:r>
      <w:r w:rsidR="008C2BF1">
        <w:t>, zone transfers are not needed for replication in this case</w:t>
      </w:r>
      <w:r>
        <w:t>.</w:t>
      </w:r>
    </w:p>
    <w:p w:rsidR="009D3FFC" w:rsidRDefault="009D3FFC" w:rsidP="00C15F69">
      <w:pPr>
        <w:pStyle w:val="Code"/>
      </w:pPr>
      <w:r>
        <w:t>B) Yes</w:t>
      </w:r>
      <w:r w:rsidR="008C2BF1">
        <w:t>, even AD-integrated DNS servers use zone transfers to replicate</w:t>
      </w:r>
      <w:r>
        <w:t>.</w:t>
      </w:r>
    </w:p>
    <w:p w:rsidR="009D3FFC" w:rsidRDefault="009D3FFC" w:rsidP="00C15F69">
      <w:pPr>
        <w:pStyle w:val="Code"/>
      </w:pPr>
      <w:r>
        <w:t>C) There is no such thing as "Active Directory integrated" DNS anymore.</w:t>
      </w:r>
    </w:p>
    <w:p w:rsidR="009D3FFC" w:rsidRDefault="009D3FFC" w:rsidP="00C15F69">
      <w:pPr>
        <w:pStyle w:val="Code"/>
      </w:pPr>
      <w:r>
        <w:t>D) It is not possible to convert all DNS servers to A</w:t>
      </w:r>
      <w:r w:rsidR="008C2BF1">
        <w:t>ctive Directory integrated mode</w:t>
      </w:r>
      <w:r>
        <w:t xml:space="preserve"> </w:t>
      </w:r>
      <w:r w:rsidR="008C2BF1">
        <w:t xml:space="preserve">since </w:t>
      </w:r>
      <w:r>
        <w:t>at least one domain controller, usually the PDC Emulator, must be a standard primary DNS server.</w:t>
      </w:r>
    </w:p>
    <w:p w:rsidR="009D3FFC" w:rsidRDefault="009D3FFC" w:rsidP="00C15F69">
      <w:pPr>
        <w:pStyle w:val="Code"/>
      </w:pPr>
    </w:p>
    <w:p w:rsidR="009D3FFC" w:rsidRDefault="009D3FFC" w:rsidP="00C15F69">
      <w:pPr>
        <w:pStyle w:val="Code"/>
      </w:pPr>
      <w:r>
        <w:t>Answer: A</w:t>
      </w:r>
    </w:p>
    <w:p w:rsidR="009D3FFC" w:rsidRDefault="009D3FFC" w:rsidP="00C91951">
      <w:pPr>
        <w:rPr>
          <w:rFonts w:ascii="Tahoma" w:hAnsi="Tahoma" w:cs="Tahoma"/>
        </w:rPr>
      </w:pPr>
    </w:p>
    <w:p w:rsidR="009D3FFC" w:rsidRDefault="009D3FFC" w:rsidP="00C91951">
      <w:pPr>
        <w:rPr>
          <w:rFonts w:ascii="Tahoma" w:hAnsi="Tahoma" w:cs="Tahoma"/>
        </w:rPr>
      </w:pPr>
    </w:p>
    <w:p w:rsidR="009D3FFC" w:rsidRDefault="009D3FFC" w:rsidP="00C15F69">
      <w:pPr>
        <w:pStyle w:val="Code"/>
      </w:pPr>
      <w:r>
        <w:t>"AppLocker" is best described as a technology to achieve what purpose?</w:t>
      </w:r>
    </w:p>
    <w:p w:rsidR="009D3FFC" w:rsidRDefault="009D3FFC" w:rsidP="00C15F69">
      <w:pPr>
        <w:pStyle w:val="Code"/>
      </w:pPr>
    </w:p>
    <w:p w:rsidR="009D3FFC" w:rsidRDefault="00C15F69" w:rsidP="00C15F69">
      <w:pPr>
        <w:pStyle w:val="Code"/>
      </w:pPr>
      <w:r>
        <w:t xml:space="preserve">A) Lock down the </w:t>
      </w:r>
      <w:r w:rsidR="00DD3327">
        <w:t>registry settings of Microsoft applications.</w:t>
      </w:r>
    </w:p>
    <w:p w:rsidR="009D3FFC" w:rsidRDefault="009D3FFC" w:rsidP="00C15F69">
      <w:pPr>
        <w:pStyle w:val="Code"/>
      </w:pPr>
      <w:r>
        <w:t>B) Lock down the registry settings of third-party applications.</w:t>
      </w:r>
    </w:p>
    <w:p w:rsidR="009D3FFC" w:rsidRDefault="009D3FFC" w:rsidP="00C15F69">
      <w:pPr>
        <w:pStyle w:val="Code"/>
      </w:pPr>
      <w:r>
        <w:t>C) Store use</w:t>
      </w:r>
      <w:r w:rsidR="00C15F69">
        <w:t>rnames, passwords and</w:t>
      </w:r>
      <w:r>
        <w:t xml:space="preserve"> cre</w:t>
      </w:r>
      <w:r w:rsidR="00C15F69">
        <w:t xml:space="preserve">dit card numbers </w:t>
      </w:r>
      <w:r>
        <w:t>safely.</w:t>
      </w:r>
    </w:p>
    <w:p w:rsidR="009D3FFC" w:rsidRDefault="009D3FFC" w:rsidP="00C15F69">
      <w:pPr>
        <w:pStyle w:val="Code"/>
      </w:pPr>
      <w:r>
        <w:t>D) None of the above.</w:t>
      </w:r>
    </w:p>
    <w:p w:rsidR="009D3FFC" w:rsidRDefault="009D3FFC" w:rsidP="00C15F69">
      <w:pPr>
        <w:pStyle w:val="Code"/>
      </w:pPr>
    </w:p>
    <w:p w:rsidR="009D3FFC" w:rsidRDefault="009D3FFC" w:rsidP="00C15F69">
      <w:pPr>
        <w:pStyle w:val="Code"/>
      </w:pPr>
      <w:r>
        <w:t>Answer: D</w:t>
      </w:r>
    </w:p>
    <w:p w:rsidR="00DD3327" w:rsidRDefault="00DD3327" w:rsidP="00C91951">
      <w:pPr>
        <w:rPr>
          <w:rFonts w:ascii="Tahoma" w:hAnsi="Tahoma" w:cs="Tahoma"/>
        </w:rPr>
      </w:pPr>
    </w:p>
    <w:p w:rsidR="0070233C" w:rsidRDefault="0070233C" w:rsidP="00C91951">
      <w:pPr>
        <w:rPr>
          <w:rFonts w:ascii="Tahoma" w:hAnsi="Tahoma" w:cs="Tahoma"/>
        </w:rPr>
      </w:pPr>
    </w:p>
    <w:p w:rsidR="00DD3327" w:rsidRDefault="00DD3327" w:rsidP="00C91951">
      <w:pPr>
        <w:rPr>
          <w:rFonts w:ascii="Tahoma" w:hAnsi="Tahoma" w:cs="Tahoma"/>
        </w:rPr>
      </w:pPr>
    </w:p>
    <w:p w:rsidR="00DD3327" w:rsidRDefault="007D06E7" w:rsidP="00C15F69">
      <w:pPr>
        <w:pStyle w:val="Code"/>
      </w:pPr>
      <w:r>
        <w:t>What Group Policy feature would be used to place a custom global group into the local Administrators group on all servers in a particular Organizational Unit?</w:t>
      </w:r>
    </w:p>
    <w:p w:rsidR="007D06E7" w:rsidRDefault="007D06E7" w:rsidP="00C15F69">
      <w:pPr>
        <w:pStyle w:val="Code"/>
      </w:pPr>
    </w:p>
    <w:p w:rsidR="007D06E7" w:rsidRDefault="007D06E7" w:rsidP="00C15F69">
      <w:pPr>
        <w:pStyle w:val="Code"/>
      </w:pPr>
      <w:r>
        <w:t>A) AppLocker</w:t>
      </w:r>
    </w:p>
    <w:p w:rsidR="007D06E7" w:rsidRDefault="007D06E7" w:rsidP="00C15F69">
      <w:pPr>
        <w:pStyle w:val="Code"/>
      </w:pPr>
      <w:r>
        <w:t>B) Restricted Groups</w:t>
      </w:r>
    </w:p>
    <w:p w:rsidR="007D06E7" w:rsidRDefault="007D06E7" w:rsidP="00C15F69">
      <w:pPr>
        <w:pStyle w:val="Code"/>
      </w:pPr>
      <w:r>
        <w:t>C) Block Inheritance of Groups</w:t>
      </w:r>
    </w:p>
    <w:p w:rsidR="007D06E7" w:rsidRDefault="007D06E7" w:rsidP="00C15F69">
      <w:pPr>
        <w:pStyle w:val="Code"/>
      </w:pPr>
      <w:r>
        <w:t>D) Group Account Control</w:t>
      </w:r>
    </w:p>
    <w:p w:rsidR="007D06E7" w:rsidRDefault="007D06E7" w:rsidP="00C15F69">
      <w:pPr>
        <w:pStyle w:val="Code"/>
      </w:pPr>
    </w:p>
    <w:p w:rsidR="007D06E7" w:rsidRDefault="007D06E7" w:rsidP="00C15F69">
      <w:pPr>
        <w:pStyle w:val="Code"/>
      </w:pPr>
      <w:r>
        <w:t>Answer: B</w:t>
      </w:r>
    </w:p>
    <w:p w:rsidR="007D06E7" w:rsidRDefault="007D06E7" w:rsidP="00C91951">
      <w:pPr>
        <w:rPr>
          <w:rFonts w:ascii="Tahoma" w:hAnsi="Tahoma" w:cs="Tahoma"/>
        </w:rPr>
      </w:pPr>
    </w:p>
    <w:p w:rsidR="007D06E7" w:rsidRDefault="007D06E7" w:rsidP="00C91951">
      <w:pPr>
        <w:rPr>
          <w:rFonts w:ascii="Tahoma" w:hAnsi="Tahoma" w:cs="Tahoma"/>
        </w:rPr>
      </w:pPr>
    </w:p>
    <w:p w:rsidR="007D06E7" w:rsidRDefault="000466FC" w:rsidP="00C15F69">
      <w:pPr>
        <w:pStyle w:val="Code"/>
      </w:pPr>
      <w:r>
        <w:t>What is the best way to remove digital certificates from users' computers when those certificates are revoked?</w:t>
      </w:r>
    </w:p>
    <w:p w:rsidR="000466FC" w:rsidRDefault="000466FC" w:rsidP="00C15F69">
      <w:pPr>
        <w:pStyle w:val="Code"/>
      </w:pPr>
    </w:p>
    <w:p w:rsidR="000466FC" w:rsidRDefault="000466FC" w:rsidP="00C15F69">
      <w:pPr>
        <w:pStyle w:val="Code"/>
      </w:pPr>
      <w:r>
        <w:t>A) Group Policy.</w:t>
      </w:r>
    </w:p>
    <w:p w:rsidR="000466FC" w:rsidRDefault="000466FC" w:rsidP="00C15F69">
      <w:pPr>
        <w:pStyle w:val="Code"/>
      </w:pPr>
      <w:r>
        <w:t>B) The removal must be performed manually by a local administrator.</w:t>
      </w:r>
    </w:p>
    <w:p w:rsidR="000466FC" w:rsidRDefault="00BA1729" w:rsidP="00C15F69">
      <w:pPr>
        <w:pStyle w:val="Code"/>
      </w:pPr>
      <w:r>
        <w:t>C) With a logon script and the dsacls.exe utility.</w:t>
      </w:r>
    </w:p>
    <w:p w:rsidR="000466FC" w:rsidRDefault="000466FC" w:rsidP="00C15F69">
      <w:pPr>
        <w:pStyle w:val="Code"/>
      </w:pPr>
      <w:r>
        <w:t>D) Enable archived private key auto-deletion at the CA.</w:t>
      </w:r>
    </w:p>
    <w:p w:rsidR="000466FC" w:rsidRDefault="000466FC" w:rsidP="00C15F69">
      <w:pPr>
        <w:pStyle w:val="Code"/>
      </w:pPr>
    </w:p>
    <w:p w:rsidR="000466FC" w:rsidRDefault="000466FC" w:rsidP="00C15F69">
      <w:pPr>
        <w:pStyle w:val="Code"/>
      </w:pPr>
      <w:r>
        <w:t>Answer: A</w:t>
      </w:r>
    </w:p>
    <w:p w:rsidR="0062701E" w:rsidRDefault="0062701E" w:rsidP="00C91951">
      <w:pPr>
        <w:rPr>
          <w:rFonts w:ascii="Tahoma" w:hAnsi="Tahoma" w:cs="Tahoma"/>
        </w:rPr>
      </w:pPr>
    </w:p>
    <w:p w:rsidR="0070233C" w:rsidRDefault="0070233C" w:rsidP="00C91951">
      <w:pPr>
        <w:rPr>
          <w:rFonts w:ascii="Tahoma" w:hAnsi="Tahoma" w:cs="Tahoma"/>
        </w:rPr>
      </w:pPr>
    </w:p>
    <w:p w:rsidR="0062701E" w:rsidRDefault="0062701E" w:rsidP="00C15F69">
      <w:pPr>
        <w:pStyle w:val="Code"/>
      </w:pPr>
      <w:r>
        <w:lastRenderedPageBreak/>
        <w:t>Which of the following authentication protocols are supported by the Windows IPSec driver?</w:t>
      </w:r>
    </w:p>
    <w:p w:rsidR="0062701E" w:rsidRDefault="0062701E" w:rsidP="00C15F69">
      <w:pPr>
        <w:pStyle w:val="Code"/>
      </w:pPr>
    </w:p>
    <w:p w:rsidR="0062701E" w:rsidRDefault="0062701E" w:rsidP="00C15F69">
      <w:pPr>
        <w:pStyle w:val="Code"/>
      </w:pPr>
      <w:r>
        <w:t>A) Kerberos.</w:t>
      </w:r>
    </w:p>
    <w:p w:rsidR="0062701E" w:rsidRDefault="0062701E" w:rsidP="00C15F69">
      <w:pPr>
        <w:pStyle w:val="Code"/>
      </w:pPr>
      <w:r>
        <w:t>B) Certificate.</w:t>
      </w:r>
    </w:p>
    <w:p w:rsidR="0062701E" w:rsidRDefault="0062701E" w:rsidP="00C15F69">
      <w:pPr>
        <w:pStyle w:val="Code"/>
      </w:pPr>
      <w:r>
        <w:t>C) Pre-shared key.</w:t>
      </w:r>
    </w:p>
    <w:p w:rsidR="0062701E" w:rsidRDefault="0062701E" w:rsidP="00C15F69">
      <w:pPr>
        <w:pStyle w:val="Code"/>
      </w:pPr>
      <w:r>
        <w:t>D) All of the above.</w:t>
      </w:r>
    </w:p>
    <w:p w:rsidR="0062701E" w:rsidRDefault="0062701E" w:rsidP="00C15F69">
      <w:pPr>
        <w:pStyle w:val="Code"/>
      </w:pPr>
    </w:p>
    <w:p w:rsidR="0062701E" w:rsidRDefault="0062701E" w:rsidP="00C15F69">
      <w:pPr>
        <w:pStyle w:val="Code"/>
      </w:pPr>
      <w:r>
        <w:t>Answer: D</w:t>
      </w:r>
    </w:p>
    <w:p w:rsidR="0062701E" w:rsidRDefault="0062701E" w:rsidP="00C91951">
      <w:pPr>
        <w:rPr>
          <w:rFonts w:ascii="Tahoma" w:hAnsi="Tahoma" w:cs="Tahoma"/>
        </w:rPr>
      </w:pPr>
    </w:p>
    <w:p w:rsidR="008E6BF6" w:rsidRDefault="00C15F69" w:rsidP="00C91951">
      <w:pPr>
        <w:rPr>
          <w:rFonts w:ascii="Tahoma" w:hAnsi="Tahoma" w:cs="Tahoma"/>
        </w:rPr>
      </w:pPr>
      <w:r>
        <w:rPr>
          <w:rFonts w:ascii="Tahoma" w:hAnsi="Tahoma" w:cs="Tahoma"/>
        </w:rPr>
        <w:t xml:space="preserve">How did you do?  Don't worry, all </w:t>
      </w:r>
      <w:r w:rsidR="008C2BF1">
        <w:rPr>
          <w:rFonts w:ascii="Tahoma" w:hAnsi="Tahoma" w:cs="Tahoma"/>
        </w:rPr>
        <w:t xml:space="preserve">of </w:t>
      </w:r>
      <w:r>
        <w:rPr>
          <w:rFonts w:ascii="Tahoma" w:hAnsi="Tahoma" w:cs="Tahoma"/>
        </w:rPr>
        <w:t xml:space="preserve">these questions are covered in the course, and on the exam you do not have to score 100% in order to pass.  </w:t>
      </w:r>
    </w:p>
    <w:p w:rsidR="008E6BF6" w:rsidRDefault="008E6BF6" w:rsidP="00C91951">
      <w:pPr>
        <w:rPr>
          <w:rFonts w:ascii="Tahoma" w:hAnsi="Tahoma" w:cs="Tahoma"/>
        </w:rPr>
      </w:pPr>
    </w:p>
    <w:p w:rsidR="00FA599B" w:rsidRPr="00B35F6C" w:rsidRDefault="00C15F69" w:rsidP="00C91951">
      <w:pPr>
        <w:rPr>
          <w:rFonts w:ascii="Tahoma" w:hAnsi="Tahoma" w:cs="Tahoma"/>
        </w:rPr>
      </w:pPr>
      <w:r w:rsidRPr="00C15F69">
        <w:rPr>
          <w:rFonts w:ascii="Tahoma" w:hAnsi="Tahoma" w:cs="Tahoma"/>
          <w:i/>
        </w:rPr>
        <w:t>Good Luck!</w:t>
      </w:r>
    </w:p>
    <w:p w:rsidR="00C91951" w:rsidRPr="00B35F6C" w:rsidRDefault="00C91951" w:rsidP="00C91951">
      <w:pPr>
        <w:rPr>
          <w:rFonts w:ascii="Tahoma" w:hAnsi="Tahoma" w:cs="Tahoma"/>
        </w:rPr>
      </w:pPr>
    </w:p>
    <w:p w:rsidR="00C91951" w:rsidRDefault="00C91951" w:rsidP="00C91951"/>
    <w:p w:rsidR="00C91951" w:rsidRDefault="00C91951" w:rsidP="00C91951"/>
    <w:p w:rsidR="00C91951" w:rsidRDefault="00C91951" w:rsidP="00C91951"/>
    <w:p w:rsidR="00C91951" w:rsidRDefault="00C91951" w:rsidP="00C91951"/>
    <w:p w:rsidR="00C91951" w:rsidRPr="00C91951" w:rsidRDefault="00C91951" w:rsidP="00C91951"/>
    <w:sectPr w:rsidR="00C91951" w:rsidRPr="00C91951" w:rsidSect="00C91951">
      <w:headerReference w:type="even" r:id="rId12"/>
      <w:headerReference w:type="default" r:id="rId13"/>
      <w:footerReference w:type="even" r:id="rId14"/>
      <w:footerReference w:type="default" r:id="rId15"/>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C61" w:rsidRDefault="00713C61">
      <w:r>
        <w:separator/>
      </w:r>
    </w:p>
  </w:endnote>
  <w:endnote w:type="continuationSeparator" w:id="0">
    <w:p w:rsidR="00713C61" w:rsidRDefault="00713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86C" w:rsidRDefault="005C686C">
    <w:pPr>
      <w:pStyle w:val="Footer"/>
      <w:pBdr>
        <w:bottom w:val="single" w:sz="6" w:space="1" w:color="auto"/>
      </w:pBdr>
    </w:pPr>
  </w:p>
  <w:p w:rsidR="005C686C" w:rsidRDefault="005C686C">
    <w:pPr>
      <w:pStyle w:val="Footer"/>
    </w:pPr>
    <w:r>
      <w:rPr>
        <w:rFonts w:ascii="Arial" w:hAnsi="Arial"/>
        <w:sz w:val="18"/>
      </w:rPr>
      <w:t>SANS Institute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86C" w:rsidRDefault="005C686C">
    <w:pPr>
      <w:pStyle w:val="Footer"/>
      <w:pBdr>
        <w:bottom w:val="single" w:sz="6" w:space="1" w:color="auto"/>
      </w:pBdr>
    </w:pPr>
  </w:p>
  <w:p w:rsidR="005C686C" w:rsidRDefault="00992621" w:rsidP="00992621">
    <w:pPr>
      <w:pStyle w:val="Footer"/>
      <w:jc w:val="center"/>
    </w:pPr>
    <w:r>
      <w:rPr>
        <w:rFonts w:ascii="Arial" w:hAnsi="Arial"/>
        <w:sz w:val="18"/>
      </w:rPr>
      <w:t>GCWN Certification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C61" w:rsidRDefault="00713C61">
      <w:r>
        <w:separator/>
      </w:r>
    </w:p>
  </w:footnote>
  <w:footnote w:type="continuationSeparator" w:id="0">
    <w:p w:rsidR="00713C61" w:rsidRDefault="00713C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86C" w:rsidRDefault="005C686C">
    <w:pPr>
      <w:pStyle w:val="Header"/>
      <w:pBdr>
        <w:bottom w:val="single" w:sz="6" w:space="1" w:color="auto"/>
      </w:pBdr>
      <w:rPr>
        <w:rStyle w:val="PageNumber"/>
        <w:rFonts w:ascii="Arial" w:hAnsi="Arial"/>
        <w:sz w:val="18"/>
      </w:rPr>
    </w:pP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C91951">
      <w:rPr>
        <w:rStyle w:val="PageNumber"/>
        <w:rFonts w:ascii="Arial" w:hAnsi="Arial"/>
        <w:noProof/>
        <w:sz w:val="18"/>
      </w:rPr>
      <w:t>186</w:t>
    </w:r>
    <w:r>
      <w:rPr>
        <w:rStyle w:val="PageNumber"/>
        <w:rFonts w:ascii="Arial" w:hAnsi="Arial"/>
        <w:sz w:val="18"/>
      </w:rPr>
      <w:fldChar w:fldCharType="end"/>
    </w:r>
    <w:r>
      <w:rPr>
        <w:rStyle w:val="PageNumber"/>
        <w:rFonts w:ascii="Arial" w:hAnsi="Arial"/>
        <w:sz w:val="18"/>
      </w:rPr>
      <w:t xml:space="preserve">   Group Policy</w:t>
    </w:r>
  </w:p>
  <w:p w:rsidR="005C686C" w:rsidRDefault="005C68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86C" w:rsidRDefault="00604479">
    <w:pPr>
      <w:pStyle w:val="Header"/>
      <w:pBdr>
        <w:bottom w:val="single" w:sz="6" w:space="1" w:color="auto"/>
      </w:pBdr>
      <w:jc w:val="right"/>
      <w:rPr>
        <w:rStyle w:val="PageNumber"/>
        <w:rFonts w:ascii="Arial" w:hAnsi="Arial"/>
        <w:sz w:val="18"/>
      </w:rPr>
    </w:pPr>
    <w:r>
      <w:rPr>
        <w:rFonts w:ascii="Arial" w:hAnsi="Arial"/>
        <w:noProof/>
        <w:sz w:val="18"/>
      </w:rPr>
      <w:drawing>
        <wp:inline distT="0" distB="0" distL="0" distR="0">
          <wp:extent cx="571500" cy="571500"/>
          <wp:effectExtent l="0" t="0" r="0" b="0"/>
          <wp:docPr id="2" name="Picture 2" descr="gc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5C686C" w:rsidRDefault="005C686C">
    <w:pPr>
      <w:pStyle w:val="Header"/>
    </w:pPr>
  </w:p>
  <w:p w:rsidR="005C686C" w:rsidRDefault="005C68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5E80CD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8"/>
    <w:multiLevelType w:val="singleLevel"/>
    <w:tmpl w:val="4D96D722"/>
    <w:lvl w:ilvl="0">
      <w:start w:val="1"/>
      <w:numFmt w:val="decimal"/>
      <w:pStyle w:val="ListNumber"/>
      <w:lvlText w:val="%1."/>
      <w:lvlJc w:val="left"/>
      <w:pPr>
        <w:tabs>
          <w:tab w:val="num" w:pos="360"/>
        </w:tabs>
        <w:ind w:left="360" w:hanging="360"/>
      </w:pPr>
    </w:lvl>
  </w:abstractNum>
  <w:abstractNum w:abstractNumId="2">
    <w:nsid w:val="FFFFFF89"/>
    <w:multiLevelType w:val="singleLevel"/>
    <w:tmpl w:val="FF10C32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AF738A"/>
    <w:multiLevelType w:val="hybridMultilevel"/>
    <w:tmpl w:val="6F94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5540B7"/>
    <w:multiLevelType w:val="hybridMultilevel"/>
    <w:tmpl w:val="CCC083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3212AEB"/>
    <w:multiLevelType w:val="hybridMultilevel"/>
    <w:tmpl w:val="8AAC49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50C59B9"/>
    <w:multiLevelType w:val="hybridMultilevel"/>
    <w:tmpl w:val="C1D82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5343E35"/>
    <w:multiLevelType w:val="hybridMultilevel"/>
    <w:tmpl w:val="6D468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6144E11"/>
    <w:multiLevelType w:val="hybridMultilevel"/>
    <w:tmpl w:val="51CEB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8886B19"/>
    <w:multiLevelType w:val="hybridMultilevel"/>
    <w:tmpl w:val="D2046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89C67D2"/>
    <w:multiLevelType w:val="hybridMultilevel"/>
    <w:tmpl w:val="82E6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2A50A4"/>
    <w:multiLevelType w:val="hybridMultilevel"/>
    <w:tmpl w:val="E65A90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400ABD"/>
    <w:multiLevelType w:val="hybridMultilevel"/>
    <w:tmpl w:val="59E07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9D309A6"/>
    <w:multiLevelType w:val="hybridMultilevel"/>
    <w:tmpl w:val="C9CACBA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AD12AFA"/>
    <w:multiLevelType w:val="hybridMultilevel"/>
    <w:tmpl w:val="090EA6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D0D5149"/>
    <w:multiLevelType w:val="hybridMultilevel"/>
    <w:tmpl w:val="A5EC01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D4A70D9"/>
    <w:multiLevelType w:val="hybridMultilevel"/>
    <w:tmpl w:val="EE0284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0DBE6B12"/>
    <w:multiLevelType w:val="hybridMultilevel"/>
    <w:tmpl w:val="AA52A1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3501A02"/>
    <w:multiLevelType w:val="hybridMultilevel"/>
    <w:tmpl w:val="C9045C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44251D8"/>
    <w:multiLevelType w:val="hybridMultilevel"/>
    <w:tmpl w:val="36AA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4BC1A84"/>
    <w:multiLevelType w:val="singleLevel"/>
    <w:tmpl w:val="A2529774"/>
    <w:lvl w:ilvl="0">
      <w:start w:val="1"/>
      <w:numFmt w:val="decimal"/>
      <w:pStyle w:val="NumberedNormal1"/>
      <w:lvlText w:val="%1."/>
      <w:lvlJc w:val="left"/>
      <w:pPr>
        <w:tabs>
          <w:tab w:val="num" w:pos="360"/>
        </w:tabs>
        <w:ind w:left="360" w:hanging="360"/>
      </w:pPr>
    </w:lvl>
  </w:abstractNum>
  <w:abstractNum w:abstractNumId="21">
    <w:nsid w:val="15D8398A"/>
    <w:multiLevelType w:val="hybridMultilevel"/>
    <w:tmpl w:val="2452C0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C26050C"/>
    <w:multiLevelType w:val="hybridMultilevel"/>
    <w:tmpl w:val="8B387E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D435908"/>
    <w:multiLevelType w:val="hybridMultilevel"/>
    <w:tmpl w:val="B58659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9D6EFC"/>
    <w:multiLevelType w:val="hybridMultilevel"/>
    <w:tmpl w:val="2D00B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0046AF0"/>
    <w:multiLevelType w:val="hybridMultilevel"/>
    <w:tmpl w:val="9FA026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5283A65"/>
    <w:multiLevelType w:val="singleLevel"/>
    <w:tmpl w:val="0409000F"/>
    <w:lvl w:ilvl="0">
      <w:start w:val="1"/>
      <w:numFmt w:val="decimal"/>
      <w:pStyle w:val="ListNumberFirst"/>
      <w:lvlText w:val="%1."/>
      <w:lvlJc w:val="left"/>
      <w:pPr>
        <w:tabs>
          <w:tab w:val="num" w:pos="360"/>
        </w:tabs>
        <w:ind w:left="360" w:hanging="360"/>
      </w:pPr>
    </w:lvl>
  </w:abstractNum>
  <w:abstractNum w:abstractNumId="27">
    <w:nsid w:val="26C5130A"/>
    <w:multiLevelType w:val="hybridMultilevel"/>
    <w:tmpl w:val="37F0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6CA55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2B4B27A5"/>
    <w:multiLevelType w:val="hybridMultilevel"/>
    <w:tmpl w:val="265C18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2B5E0211"/>
    <w:multiLevelType w:val="hybridMultilevel"/>
    <w:tmpl w:val="CBFAE6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2C4F0D52"/>
    <w:multiLevelType w:val="hybridMultilevel"/>
    <w:tmpl w:val="668EE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31DD2516"/>
    <w:multiLevelType w:val="hybridMultilevel"/>
    <w:tmpl w:val="FB9E5F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347B1EAE"/>
    <w:multiLevelType w:val="hybridMultilevel"/>
    <w:tmpl w:val="5E880E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354732F2"/>
    <w:multiLevelType w:val="hybridMultilevel"/>
    <w:tmpl w:val="39501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3547354D"/>
    <w:multiLevelType w:val="hybridMultilevel"/>
    <w:tmpl w:val="2F2ACE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35B469DF"/>
    <w:multiLevelType w:val="hybridMultilevel"/>
    <w:tmpl w:val="9DD8D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37712B29"/>
    <w:multiLevelType w:val="hybridMultilevel"/>
    <w:tmpl w:val="D842E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39424A52"/>
    <w:multiLevelType w:val="hybridMultilevel"/>
    <w:tmpl w:val="BBFC60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397B58FE"/>
    <w:multiLevelType w:val="hybridMultilevel"/>
    <w:tmpl w:val="BC464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3C233816"/>
    <w:multiLevelType w:val="hybridMultilevel"/>
    <w:tmpl w:val="B4827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3E3358ED"/>
    <w:multiLevelType w:val="singleLevel"/>
    <w:tmpl w:val="EC12FC44"/>
    <w:lvl w:ilvl="0">
      <w:start w:val="1"/>
      <w:numFmt w:val="bullet"/>
      <w:pStyle w:val="Tablebullet"/>
      <w:lvlText w:val=""/>
      <w:lvlJc w:val="left"/>
      <w:pPr>
        <w:tabs>
          <w:tab w:val="num" w:pos="360"/>
        </w:tabs>
        <w:ind w:left="360" w:hanging="360"/>
      </w:pPr>
      <w:rPr>
        <w:rFonts w:ascii="Wingdings" w:hAnsi="Wingdings" w:hint="default"/>
      </w:rPr>
    </w:lvl>
  </w:abstractNum>
  <w:abstractNum w:abstractNumId="42">
    <w:nsid w:val="3EC7267B"/>
    <w:multiLevelType w:val="hybridMultilevel"/>
    <w:tmpl w:val="0AB2B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3F153826"/>
    <w:multiLevelType w:val="hybridMultilevel"/>
    <w:tmpl w:val="6DAE0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40345E83"/>
    <w:multiLevelType w:val="hybridMultilevel"/>
    <w:tmpl w:val="41A49B6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42E917CF"/>
    <w:multiLevelType w:val="hybridMultilevel"/>
    <w:tmpl w:val="2B20EC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465E3BA1"/>
    <w:multiLevelType w:val="hybridMultilevel"/>
    <w:tmpl w:val="BAACE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48994D08"/>
    <w:multiLevelType w:val="hybridMultilevel"/>
    <w:tmpl w:val="CDB63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4C6747F9"/>
    <w:multiLevelType w:val="hybridMultilevel"/>
    <w:tmpl w:val="C20A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EE850A4"/>
    <w:multiLevelType w:val="hybridMultilevel"/>
    <w:tmpl w:val="BDBC7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5003518C"/>
    <w:multiLevelType w:val="hybridMultilevel"/>
    <w:tmpl w:val="81C630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50661408"/>
    <w:multiLevelType w:val="hybridMultilevel"/>
    <w:tmpl w:val="5D389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53773A8E"/>
    <w:multiLevelType w:val="hybridMultilevel"/>
    <w:tmpl w:val="152A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54F873D5"/>
    <w:multiLevelType w:val="hybridMultilevel"/>
    <w:tmpl w:val="E0F0F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5520797F"/>
    <w:multiLevelType w:val="hybridMultilevel"/>
    <w:tmpl w:val="A07E7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556B3C58"/>
    <w:multiLevelType w:val="hybridMultilevel"/>
    <w:tmpl w:val="73EA6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559E50E0"/>
    <w:multiLevelType w:val="hybridMultilevel"/>
    <w:tmpl w:val="B246B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55D106F8"/>
    <w:multiLevelType w:val="hybridMultilevel"/>
    <w:tmpl w:val="230011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5C601C81"/>
    <w:multiLevelType w:val="hybridMultilevel"/>
    <w:tmpl w:val="4F9CA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60630A88"/>
    <w:multiLevelType w:val="hybridMultilevel"/>
    <w:tmpl w:val="862A7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62B04006"/>
    <w:multiLevelType w:val="hybridMultilevel"/>
    <w:tmpl w:val="E23E10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62EB2ED7"/>
    <w:multiLevelType w:val="hybridMultilevel"/>
    <w:tmpl w:val="3A425B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63A04934"/>
    <w:multiLevelType w:val="hybridMultilevel"/>
    <w:tmpl w:val="2B6E6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65D72EE4"/>
    <w:multiLevelType w:val="hybridMultilevel"/>
    <w:tmpl w:val="2C088C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66134217"/>
    <w:multiLevelType w:val="hybridMultilevel"/>
    <w:tmpl w:val="7C6830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66175185"/>
    <w:multiLevelType w:val="hybridMultilevel"/>
    <w:tmpl w:val="550414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66F16DCD"/>
    <w:multiLevelType w:val="hybridMultilevel"/>
    <w:tmpl w:val="3E0E2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67074238"/>
    <w:multiLevelType w:val="hybridMultilevel"/>
    <w:tmpl w:val="3D9277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697C7C71"/>
    <w:multiLevelType w:val="hybridMultilevel"/>
    <w:tmpl w:val="8ABCF8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6A4402B8"/>
    <w:multiLevelType w:val="hybridMultilevel"/>
    <w:tmpl w:val="D242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CF37D85"/>
    <w:multiLevelType w:val="hybridMultilevel"/>
    <w:tmpl w:val="451213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6F351CF0"/>
    <w:multiLevelType w:val="singleLevel"/>
    <w:tmpl w:val="77988E06"/>
    <w:lvl w:ilvl="0">
      <w:start w:val="1"/>
      <w:numFmt w:val="bullet"/>
      <w:pStyle w:val="ListBullet1"/>
      <w:lvlText w:val=""/>
      <w:lvlJc w:val="left"/>
      <w:pPr>
        <w:tabs>
          <w:tab w:val="num" w:pos="360"/>
        </w:tabs>
        <w:ind w:left="360" w:hanging="360"/>
      </w:pPr>
      <w:rPr>
        <w:rFonts w:ascii="Wingdings" w:hAnsi="Wingdings" w:hint="default"/>
      </w:rPr>
    </w:lvl>
  </w:abstractNum>
  <w:abstractNum w:abstractNumId="72">
    <w:nsid w:val="6F9F7A57"/>
    <w:multiLevelType w:val="hybridMultilevel"/>
    <w:tmpl w:val="4F5009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6FCF17DB"/>
    <w:multiLevelType w:val="hybridMultilevel"/>
    <w:tmpl w:val="A82E65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6FFE4425"/>
    <w:multiLevelType w:val="hybridMultilevel"/>
    <w:tmpl w:val="2812BA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700C4E92"/>
    <w:multiLevelType w:val="hybridMultilevel"/>
    <w:tmpl w:val="1968F9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72493B04"/>
    <w:multiLevelType w:val="hybridMultilevel"/>
    <w:tmpl w:val="97F8B1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726C7069"/>
    <w:multiLevelType w:val="hybridMultilevel"/>
    <w:tmpl w:val="8B0CB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72C420F5"/>
    <w:multiLevelType w:val="hybridMultilevel"/>
    <w:tmpl w:val="30382B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nsid w:val="73FA096B"/>
    <w:multiLevelType w:val="hybridMultilevel"/>
    <w:tmpl w:val="F4E6D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nsid w:val="747A4DED"/>
    <w:multiLevelType w:val="hybridMultilevel"/>
    <w:tmpl w:val="9FFE6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nsid w:val="74A95B9B"/>
    <w:multiLevelType w:val="hybridMultilevel"/>
    <w:tmpl w:val="FFD06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750F24E9"/>
    <w:multiLevelType w:val="hybridMultilevel"/>
    <w:tmpl w:val="5336C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nsid w:val="751624AC"/>
    <w:multiLevelType w:val="hybridMultilevel"/>
    <w:tmpl w:val="0EA88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768D6383"/>
    <w:multiLevelType w:val="hybridMultilevel"/>
    <w:tmpl w:val="C7127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nsid w:val="771E14B9"/>
    <w:multiLevelType w:val="hybridMultilevel"/>
    <w:tmpl w:val="759EAE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nsid w:val="779436D9"/>
    <w:multiLevelType w:val="hybridMultilevel"/>
    <w:tmpl w:val="B770F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77BE75A5"/>
    <w:multiLevelType w:val="hybridMultilevel"/>
    <w:tmpl w:val="31B45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nsid w:val="78966588"/>
    <w:multiLevelType w:val="hybridMultilevel"/>
    <w:tmpl w:val="9A461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nsid w:val="789F2EC7"/>
    <w:multiLevelType w:val="hybridMultilevel"/>
    <w:tmpl w:val="A0F2EA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7AA73BF4"/>
    <w:multiLevelType w:val="hybridMultilevel"/>
    <w:tmpl w:val="63925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7ACB00F8"/>
    <w:multiLevelType w:val="hybridMultilevel"/>
    <w:tmpl w:val="97D68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nsid w:val="7BD621B1"/>
    <w:multiLevelType w:val="singleLevel"/>
    <w:tmpl w:val="0409000F"/>
    <w:lvl w:ilvl="0">
      <w:start w:val="1"/>
      <w:numFmt w:val="decimal"/>
      <w:lvlText w:val="%1."/>
      <w:lvlJc w:val="left"/>
      <w:pPr>
        <w:tabs>
          <w:tab w:val="num" w:pos="360"/>
        </w:tabs>
        <w:ind w:left="360" w:hanging="360"/>
      </w:pPr>
    </w:lvl>
  </w:abstractNum>
  <w:abstractNum w:abstractNumId="93">
    <w:nsid w:val="7E821F23"/>
    <w:multiLevelType w:val="hybridMultilevel"/>
    <w:tmpl w:val="71F66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nsid w:val="7ECB0F64"/>
    <w:multiLevelType w:val="hybridMultilevel"/>
    <w:tmpl w:val="67C6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F106CF2"/>
    <w:multiLevelType w:val="hybridMultilevel"/>
    <w:tmpl w:val="A5D2E8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1"/>
  </w:num>
  <w:num w:numId="2">
    <w:abstractNumId w:val="50"/>
  </w:num>
  <w:num w:numId="3">
    <w:abstractNumId w:val="44"/>
  </w:num>
  <w:num w:numId="4">
    <w:abstractNumId w:val="74"/>
  </w:num>
  <w:num w:numId="5">
    <w:abstractNumId w:val="73"/>
  </w:num>
  <w:num w:numId="6">
    <w:abstractNumId w:val="37"/>
  </w:num>
  <w:num w:numId="7">
    <w:abstractNumId w:val="15"/>
  </w:num>
  <w:num w:numId="8">
    <w:abstractNumId w:val="72"/>
  </w:num>
  <w:num w:numId="9">
    <w:abstractNumId w:val="54"/>
  </w:num>
  <w:num w:numId="10">
    <w:abstractNumId w:val="67"/>
  </w:num>
  <w:num w:numId="11">
    <w:abstractNumId w:val="21"/>
  </w:num>
  <w:num w:numId="12">
    <w:abstractNumId w:val="32"/>
  </w:num>
  <w:num w:numId="13">
    <w:abstractNumId w:val="55"/>
  </w:num>
  <w:num w:numId="14">
    <w:abstractNumId w:val="46"/>
  </w:num>
  <w:num w:numId="15">
    <w:abstractNumId w:val="58"/>
  </w:num>
  <w:num w:numId="16">
    <w:abstractNumId w:val="9"/>
  </w:num>
  <w:num w:numId="17">
    <w:abstractNumId w:val="47"/>
  </w:num>
  <w:num w:numId="18">
    <w:abstractNumId w:val="39"/>
  </w:num>
  <w:num w:numId="19">
    <w:abstractNumId w:val="6"/>
  </w:num>
  <w:num w:numId="20">
    <w:abstractNumId w:val="30"/>
  </w:num>
  <w:num w:numId="21">
    <w:abstractNumId w:val="93"/>
  </w:num>
  <w:num w:numId="22">
    <w:abstractNumId w:val="5"/>
  </w:num>
  <w:num w:numId="23">
    <w:abstractNumId w:val="66"/>
  </w:num>
  <w:num w:numId="24">
    <w:abstractNumId w:val="13"/>
  </w:num>
  <w:num w:numId="25">
    <w:abstractNumId w:val="4"/>
  </w:num>
  <w:num w:numId="26">
    <w:abstractNumId w:val="14"/>
  </w:num>
  <w:num w:numId="27">
    <w:abstractNumId w:val="56"/>
  </w:num>
  <w:num w:numId="28">
    <w:abstractNumId w:val="86"/>
  </w:num>
  <w:num w:numId="29">
    <w:abstractNumId w:val="80"/>
  </w:num>
  <w:num w:numId="30">
    <w:abstractNumId w:val="28"/>
  </w:num>
  <w:num w:numId="31">
    <w:abstractNumId w:val="1"/>
  </w:num>
  <w:num w:numId="32">
    <w:abstractNumId w:val="2"/>
  </w:num>
  <w:num w:numId="33">
    <w:abstractNumId w:val="0"/>
  </w:num>
  <w:num w:numId="34">
    <w:abstractNumId w:val="71"/>
  </w:num>
  <w:num w:numId="35">
    <w:abstractNumId w:val="92"/>
  </w:num>
  <w:num w:numId="36">
    <w:abstractNumId w:val="20"/>
  </w:num>
  <w:num w:numId="37">
    <w:abstractNumId w:val="26"/>
  </w:num>
  <w:num w:numId="38">
    <w:abstractNumId w:val="41"/>
  </w:num>
  <w:num w:numId="39">
    <w:abstractNumId w:val="42"/>
  </w:num>
  <w:num w:numId="40">
    <w:abstractNumId w:val="35"/>
  </w:num>
  <w:num w:numId="41">
    <w:abstractNumId w:val="22"/>
  </w:num>
  <w:num w:numId="42">
    <w:abstractNumId w:val="11"/>
  </w:num>
  <w:num w:numId="43">
    <w:abstractNumId w:val="89"/>
  </w:num>
  <w:num w:numId="44">
    <w:abstractNumId w:val="45"/>
  </w:num>
  <w:num w:numId="45">
    <w:abstractNumId w:val="95"/>
  </w:num>
  <w:num w:numId="46">
    <w:abstractNumId w:val="16"/>
  </w:num>
  <w:num w:numId="47">
    <w:abstractNumId w:val="77"/>
  </w:num>
  <w:num w:numId="48">
    <w:abstractNumId w:val="87"/>
  </w:num>
  <w:num w:numId="49">
    <w:abstractNumId w:val="88"/>
  </w:num>
  <w:num w:numId="50">
    <w:abstractNumId w:val="23"/>
  </w:num>
  <w:num w:numId="51">
    <w:abstractNumId w:val="34"/>
  </w:num>
  <w:num w:numId="52">
    <w:abstractNumId w:val="43"/>
  </w:num>
  <w:num w:numId="53">
    <w:abstractNumId w:val="63"/>
  </w:num>
  <w:num w:numId="54">
    <w:abstractNumId w:val="75"/>
  </w:num>
  <w:num w:numId="55">
    <w:abstractNumId w:val="65"/>
  </w:num>
  <w:num w:numId="56">
    <w:abstractNumId w:val="70"/>
  </w:num>
  <w:num w:numId="57">
    <w:abstractNumId w:val="83"/>
  </w:num>
  <w:num w:numId="58">
    <w:abstractNumId w:val="33"/>
  </w:num>
  <w:num w:numId="59">
    <w:abstractNumId w:val="29"/>
  </w:num>
  <w:num w:numId="60">
    <w:abstractNumId w:val="52"/>
  </w:num>
  <w:num w:numId="61">
    <w:abstractNumId w:val="82"/>
  </w:num>
  <w:num w:numId="62">
    <w:abstractNumId w:val="17"/>
  </w:num>
  <w:num w:numId="63">
    <w:abstractNumId w:val="81"/>
  </w:num>
  <w:num w:numId="64">
    <w:abstractNumId w:val="53"/>
  </w:num>
  <w:num w:numId="65">
    <w:abstractNumId w:val="62"/>
  </w:num>
  <w:num w:numId="66">
    <w:abstractNumId w:val="68"/>
  </w:num>
  <w:num w:numId="67">
    <w:abstractNumId w:val="76"/>
  </w:num>
  <w:num w:numId="68">
    <w:abstractNumId w:val="7"/>
  </w:num>
  <w:num w:numId="69">
    <w:abstractNumId w:val="61"/>
  </w:num>
  <w:num w:numId="70">
    <w:abstractNumId w:val="79"/>
  </w:num>
  <w:num w:numId="71">
    <w:abstractNumId w:val="90"/>
  </w:num>
  <w:num w:numId="72">
    <w:abstractNumId w:val="59"/>
  </w:num>
  <w:num w:numId="73">
    <w:abstractNumId w:val="25"/>
  </w:num>
  <w:num w:numId="74">
    <w:abstractNumId w:val="57"/>
  </w:num>
  <w:num w:numId="75">
    <w:abstractNumId w:val="51"/>
  </w:num>
  <w:num w:numId="76">
    <w:abstractNumId w:val="85"/>
  </w:num>
  <w:num w:numId="77">
    <w:abstractNumId w:val="31"/>
  </w:num>
  <w:num w:numId="78">
    <w:abstractNumId w:val="78"/>
  </w:num>
  <w:num w:numId="79">
    <w:abstractNumId w:val="60"/>
  </w:num>
  <w:num w:numId="80">
    <w:abstractNumId w:val="12"/>
  </w:num>
  <w:num w:numId="81">
    <w:abstractNumId w:val="64"/>
  </w:num>
  <w:num w:numId="82">
    <w:abstractNumId w:val="18"/>
  </w:num>
  <w:num w:numId="83">
    <w:abstractNumId w:val="38"/>
  </w:num>
  <w:num w:numId="84">
    <w:abstractNumId w:val="49"/>
  </w:num>
  <w:num w:numId="85">
    <w:abstractNumId w:val="40"/>
  </w:num>
  <w:num w:numId="86">
    <w:abstractNumId w:val="8"/>
  </w:num>
  <w:num w:numId="87">
    <w:abstractNumId w:val="24"/>
  </w:num>
  <w:num w:numId="88">
    <w:abstractNumId w:val="69"/>
  </w:num>
  <w:num w:numId="89">
    <w:abstractNumId w:val="10"/>
  </w:num>
  <w:num w:numId="90">
    <w:abstractNumId w:val="94"/>
  </w:num>
  <w:num w:numId="91">
    <w:abstractNumId w:val="48"/>
  </w:num>
  <w:num w:numId="92">
    <w:abstractNumId w:val="3"/>
  </w:num>
  <w:num w:numId="93">
    <w:abstractNumId w:val="36"/>
  </w:num>
  <w:num w:numId="94">
    <w:abstractNumId w:val="84"/>
  </w:num>
  <w:num w:numId="95">
    <w:abstractNumId w:val="27"/>
  </w:num>
  <w:num w:numId="96">
    <w:abstractNumId w:val="19"/>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7A8"/>
    <w:rsid w:val="000060CF"/>
    <w:rsid w:val="00017786"/>
    <w:rsid w:val="00040DBA"/>
    <w:rsid w:val="000466FC"/>
    <w:rsid w:val="000512BA"/>
    <w:rsid w:val="000656DC"/>
    <w:rsid w:val="000727B3"/>
    <w:rsid w:val="00085457"/>
    <w:rsid w:val="00096C62"/>
    <w:rsid w:val="000A12BB"/>
    <w:rsid w:val="000C101E"/>
    <w:rsid w:val="000C5E9C"/>
    <w:rsid w:val="00113788"/>
    <w:rsid w:val="001204F1"/>
    <w:rsid w:val="001514D2"/>
    <w:rsid w:val="00166E38"/>
    <w:rsid w:val="00171D46"/>
    <w:rsid w:val="001A152C"/>
    <w:rsid w:val="001A3E3B"/>
    <w:rsid w:val="001B3952"/>
    <w:rsid w:val="001B5C90"/>
    <w:rsid w:val="001D6684"/>
    <w:rsid w:val="00204C8F"/>
    <w:rsid w:val="002159AD"/>
    <w:rsid w:val="00217C36"/>
    <w:rsid w:val="00226A81"/>
    <w:rsid w:val="00243BFC"/>
    <w:rsid w:val="00254C9E"/>
    <w:rsid w:val="002600B6"/>
    <w:rsid w:val="002917C0"/>
    <w:rsid w:val="002B3987"/>
    <w:rsid w:val="00300C14"/>
    <w:rsid w:val="00310F0C"/>
    <w:rsid w:val="00315F20"/>
    <w:rsid w:val="0033742A"/>
    <w:rsid w:val="00376F88"/>
    <w:rsid w:val="003878D9"/>
    <w:rsid w:val="00387A19"/>
    <w:rsid w:val="00392C89"/>
    <w:rsid w:val="003A2C05"/>
    <w:rsid w:val="003B1C4A"/>
    <w:rsid w:val="003B6993"/>
    <w:rsid w:val="003C3886"/>
    <w:rsid w:val="0041277B"/>
    <w:rsid w:val="00466FF8"/>
    <w:rsid w:val="004F74F7"/>
    <w:rsid w:val="00520576"/>
    <w:rsid w:val="00556181"/>
    <w:rsid w:val="00566850"/>
    <w:rsid w:val="005705BD"/>
    <w:rsid w:val="005766F3"/>
    <w:rsid w:val="00581A5E"/>
    <w:rsid w:val="00584D95"/>
    <w:rsid w:val="005B0FC7"/>
    <w:rsid w:val="005B149B"/>
    <w:rsid w:val="005B5B9C"/>
    <w:rsid w:val="005C08D9"/>
    <w:rsid w:val="005C4C22"/>
    <w:rsid w:val="005C686C"/>
    <w:rsid w:val="005C76FF"/>
    <w:rsid w:val="005D1E93"/>
    <w:rsid w:val="005E3B41"/>
    <w:rsid w:val="005E4517"/>
    <w:rsid w:val="00604479"/>
    <w:rsid w:val="006109AD"/>
    <w:rsid w:val="0062701E"/>
    <w:rsid w:val="00632656"/>
    <w:rsid w:val="00632AB7"/>
    <w:rsid w:val="00645D8A"/>
    <w:rsid w:val="00655559"/>
    <w:rsid w:val="00670942"/>
    <w:rsid w:val="006A0C33"/>
    <w:rsid w:val="006A4765"/>
    <w:rsid w:val="006D3C74"/>
    <w:rsid w:val="006F46E1"/>
    <w:rsid w:val="0070233C"/>
    <w:rsid w:val="00713C61"/>
    <w:rsid w:val="007447FB"/>
    <w:rsid w:val="00773522"/>
    <w:rsid w:val="00773AD3"/>
    <w:rsid w:val="00780E28"/>
    <w:rsid w:val="007A55F5"/>
    <w:rsid w:val="007D06E7"/>
    <w:rsid w:val="007D0AF4"/>
    <w:rsid w:val="007E6C9D"/>
    <w:rsid w:val="008054DD"/>
    <w:rsid w:val="0082619F"/>
    <w:rsid w:val="00847E16"/>
    <w:rsid w:val="00850066"/>
    <w:rsid w:val="00866086"/>
    <w:rsid w:val="0087246C"/>
    <w:rsid w:val="00873652"/>
    <w:rsid w:val="008B773D"/>
    <w:rsid w:val="008C2BF1"/>
    <w:rsid w:val="008C70F3"/>
    <w:rsid w:val="008E6BF6"/>
    <w:rsid w:val="008F09C0"/>
    <w:rsid w:val="008F4D6D"/>
    <w:rsid w:val="00921A3F"/>
    <w:rsid w:val="009354AF"/>
    <w:rsid w:val="00955267"/>
    <w:rsid w:val="00960B44"/>
    <w:rsid w:val="009633B7"/>
    <w:rsid w:val="009769A4"/>
    <w:rsid w:val="00992621"/>
    <w:rsid w:val="009C048C"/>
    <w:rsid w:val="009C3C1F"/>
    <w:rsid w:val="009C4B9A"/>
    <w:rsid w:val="009D2578"/>
    <w:rsid w:val="009D3FFC"/>
    <w:rsid w:val="00A44F42"/>
    <w:rsid w:val="00AB6E00"/>
    <w:rsid w:val="00AC4182"/>
    <w:rsid w:val="00AC77D4"/>
    <w:rsid w:val="00AD6561"/>
    <w:rsid w:val="00AF45AE"/>
    <w:rsid w:val="00B27DCC"/>
    <w:rsid w:val="00B629B6"/>
    <w:rsid w:val="00B63D0F"/>
    <w:rsid w:val="00B65B18"/>
    <w:rsid w:val="00B957A8"/>
    <w:rsid w:val="00BA1729"/>
    <w:rsid w:val="00BB69CC"/>
    <w:rsid w:val="00BE1254"/>
    <w:rsid w:val="00BF4580"/>
    <w:rsid w:val="00C11EAD"/>
    <w:rsid w:val="00C15F69"/>
    <w:rsid w:val="00C243D0"/>
    <w:rsid w:val="00C553DE"/>
    <w:rsid w:val="00C56F4F"/>
    <w:rsid w:val="00C836BD"/>
    <w:rsid w:val="00C858C6"/>
    <w:rsid w:val="00C91951"/>
    <w:rsid w:val="00CA5604"/>
    <w:rsid w:val="00CC2A1C"/>
    <w:rsid w:val="00CD5D58"/>
    <w:rsid w:val="00CF2F26"/>
    <w:rsid w:val="00D12993"/>
    <w:rsid w:val="00D310B4"/>
    <w:rsid w:val="00D66E3F"/>
    <w:rsid w:val="00DD3327"/>
    <w:rsid w:val="00DF5B48"/>
    <w:rsid w:val="00E17BE9"/>
    <w:rsid w:val="00E2279D"/>
    <w:rsid w:val="00E5394A"/>
    <w:rsid w:val="00E70023"/>
    <w:rsid w:val="00E728AD"/>
    <w:rsid w:val="00E80C17"/>
    <w:rsid w:val="00E9172F"/>
    <w:rsid w:val="00EB4B65"/>
    <w:rsid w:val="00EC3ED7"/>
    <w:rsid w:val="00EC6513"/>
    <w:rsid w:val="00EE53A9"/>
    <w:rsid w:val="00F0297F"/>
    <w:rsid w:val="00F31057"/>
    <w:rsid w:val="00F336D2"/>
    <w:rsid w:val="00F436EC"/>
    <w:rsid w:val="00F54AF9"/>
    <w:rsid w:val="00F559B7"/>
    <w:rsid w:val="00F56C26"/>
    <w:rsid w:val="00F64527"/>
    <w:rsid w:val="00F72F69"/>
    <w:rsid w:val="00F90368"/>
    <w:rsid w:val="00F904C6"/>
    <w:rsid w:val="00FA599B"/>
    <w:rsid w:val="00FA6FE3"/>
    <w:rsid w:val="00FC7F9B"/>
    <w:rsid w:val="00FD60CE"/>
    <w:rsid w:val="00FD7AE6"/>
    <w:rsid w:val="00FF3590"/>
    <w:rsid w:val="00FF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36"/>
    </w:rPr>
  </w:style>
  <w:style w:type="paragraph" w:styleId="Heading2">
    <w:name w:val="heading 2"/>
    <w:basedOn w:val="Normal"/>
    <w:next w:val="Normal"/>
    <w:qFormat/>
    <w:pPr>
      <w:keepNext/>
      <w:spacing w:before="240" w:after="60"/>
      <w:outlineLvl w:val="1"/>
    </w:pPr>
    <w:rPr>
      <w:rFonts w:ascii="Arial" w:hAnsi="Arial"/>
      <w:b/>
      <w:sz w:val="26"/>
    </w:rPr>
  </w:style>
  <w:style w:type="paragraph" w:styleId="Heading3">
    <w:name w:val="heading 3"/>
    <w:basedOn w:val="Normal"/>
    <w:next w:val="Normal"/>
    <w:qFormat/>
    <w:pPr>
      <w:keepNext/>
      <w:outlineLvl w:val="2"/>
    </w:pPr>
    <w:rPr>
      <w:b/>
    </w:rPr>
  </w:style>
  <w:style w:type="paragraph" w:styleId="Heading4">
    <w:name w:val="heading 4"/>
    <w:basedOn w:val="Normal"/>
    <w:next w:val="Normal"/>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yItNowHeader">
    <w:name w:val="TryItNowHeader"/>
    <w:basedOn w:val="Heading2"/>
    <w:next w:val="TryItNowText"/>
    <w:qFormat/>
    <w:pPr>
      <w:ind w:left="720"/>
    </w:pPr>
    <w:rPr>
      <w:bCs/>
      <w:i/>
      <w:iCs/>
      <w:sz w:val="24"/>
    </w:rPr>
  </w:style>
  <w:style w:type="paragraph" w:customStyle="1" w:styleId="TryItNowText">
    <w:name w:val="TryItNowText"/>
    <w:basedOn w:val="NormalIndent"/>
    <w:next w:val="Normal"/>
    <w:qFormat/>
    <w:rPr>
      <w:rFonts w:ascii="Arial" w:hAnsi="Arial"/>
      <w:sz w:val="20"/>
    </w:rPr>
  </w:style>
  <w:style w:type="paragraph" w:styleId="NormalIndent">
    <w:name w:val="Normal Indent"/>
    <w:basedOn w:val="Normal"/>
    <w:pPr>
      <w:ind w:left="720"/>
    </w:pPr>
  </w:style>
  <w:style w:type="paragraph" w:styleId="Header">
    <w:name w:val="header"/>
    <w:basedOn w:val="Normal"/>
    <w:pPr>
      <w:tabs>
        <w:tab w:val="center" w:pos="4320"/>
        <w:tab w:val="right" w:pos="8640"/>
      </w:tabs>
    </w:pPr>
  </w:style>
  <w:style w:type="paragraph" w:styleId="BodyTextIndent">
    <w:name w:val="Body Text Indent"/>
    <w:basedOn w:val="Normal"/>
    <w:rPr>
      <w:snapToGrid w:val="0"/>
      <w:sz w:val="20"/>
    </w:rPr>
  </w:style>
  <w:style w:type="paragraph" w:styleId="BodyText3">
    <w:name w:val="Body Text 3"/>
    <w:basedOn w:val="Normal"/>
    <w:pPr>
      <w:jc w:val="both"/>
    </w:pPr>
    <w:rPr>
      <w:snapToGrid w:val="0"/>
      <w:sz w:val="20"/>
    </w:rPr>
  </w:style>
  <w:style w:type="paragraph" w:styleId="BodyTextIndent2">
    <w:name w:val="Body Text Indent 2"/>
    <w:basedOn w:val="Normal"/>
    <w:pPr>
      <w:ind w:left="720"/>
      <w:jc w:val="both"/>
    </w:pPr>
    <w:rPr>
      <w:snapToGrid w:val="0"/>
      <w:sz w:val="20"/>
    </w:rPr>
  </w:style>
  <w:style w:type="character" w:styleId="Hyperlink">
    <w:name w:val="Hyperlink"/>
    <w:uiPriority w:val="99"/>
    <w:rPr>
      <w:dstrike w:val="0"/>
      <w:color w:val="auto"/>
      <w:u w:val="none"/>
      <w:vertAlign w:val="baseline"/>
    </w:rPr>
  </w:style>
  <w:style w:type="character" w:customStyle="1" w:styleId="stext1">
    <w:name w:val="stext1"/>
    <w:rPr>
      <w:rFonts w:ascii="Arial" w:hAnsi="Arial" w:cs="Arial" w:hint="default"/>
      <w:sz w:val="20"/>
      <w:szCs w:val="20"/>
    </w:rPr>
  </w:style>
  <w:style w:type="character" w:styleId="Strong">
    <w:name w:val="Strong"/>
    <w:rPr>
      <w:b/>
      <w:bCs/>
    </w:rPr>
  </w:style>
  <w:style w:type="character" w:styleId="FollowedHyperlink">
    <w:name w:val="FollowedHyperlink"/>
    <w:rPr>
      <w:color w:val="800080"/>
      <w:u w:val="single"/>
    </w:rPr>
  </w:style>
  <w:style w:type="paragraph" w:styleId="BodyText">
    <w:name w:val="Body Text"/>
    <w:basedOn w:val="Normal"/>
    <w:rPr>
      <w:sz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ind w:left="720"/>
    </w:pPr>
    <w:rPr>
      <w:rFonts w:ascii="Courier" w:hAnsi="Courier"/>
    </w:rPr>
  </w:style>
  <w:style w:type="paragraph" w:styleId="TOC2">
    <w:name w:val="toc 2"/>
    <w:basedOn w:val="Normal"/>
    <w:next w:val="Normal"/>
    <w:autoRedefine/>
    <w:semiHidden/>
    <w:pPr>
      <w:ind w:left="240"/>
    </w:pPr>
  </w:style>
  <w:style w:type="paragraph" w:styleId="TOC1">
    <w:name w:val="toc 1"/>
    <w:basedOn w:val="Normal"/>
    <w:next w:val="Normal"/>
    <w:autoRedefine/>
    <w:uiPriority w:val="39"/>
    <w:pPr>
      <w:tabs>
        <w:tab w:val="right" w:leader="dot" w:pos="8630"/>
      </w:tabs>
    </w:pPr>
    <w:rPr>
      <w:bC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NormalWeb">
    <w:name w:val="Normal (Web)"/>
    <w:basedOn w:val="Normal"/>
    <w:pPr>
      <w:spacing w:before="100" w:beforeAutospacing="1" w:after="100" w:afterAutospacing="1"/>
    </w:pPr>
    <w:rPr>
      <w:szCs w:val="24"/>
    </w:rPr>
  </w:style>
  <w:style w:type="paragraph" w:styleId="BodyText2">
    <w:name w:val="Body Text 2"/>
    <w:basedOn w:val="Normal"/>
    <w:rPr>
      <w:rFonts w:ascii="Arial" w:hAnsi="Arial" w:cs="Arial"/>
      <w:sz w:val="20"/>
    </w:rPr>
  </w:style>
  <w:style w:type="paragraph" w:customStyle="1" w:styleId="ListBullet1">
    <w:name w:val="List Bullet 1"/>
    <w:basedOn w:val="Normal"/>
    <w:pPr>
      <w:numPr>
        <w:numId w:val="34"/>
      </w:numPr>
      <w:tabs>
        <w:tab w:val="clear" w:pos="360"/>
      </w:tabs>
      <w:spacing w:line="240" w:lineRule="exact"/>
      <w:ind w:left="1800"/>
    </w:pPr>
    <w:rPr>
      <w:snapToGrid w:val="0"/>
    </w:rPr>
  </w:style>
  <w:style w:type="paragraph" w:styleId="ListNumber">
    <w:name w:val="List Number"/>
    <w:basedOn w:val="Normal"/>
    <w:pPr>
      <w:numPr>
        <w:numId w:val="31"/>
      </w:numPr>
    </w:pPr>
  </w:style>
  <w:style w:type="paragraph" w:customStyle="1" w:styleId="ListNumberFirst">
    <w:name w:val="List Number First"/>
    <w:basedOn w:val="Normal"/>
    <w:next w:val="ListNumber"/>
    <w:pPr>
      <w:numPr>
        <w:numId w:val="37"/>
      </w:numPr>
      <w:tabs>
        <w:tab w:val="clear" w:pos="360"/>
        <w:tab w:val="num" w:pos="720"/>
      </w:tabs>
      <w:spacing w:after="240" w:line="240" w:lineRule="exact"/>
      <w:ind w:left="2520"/>
    </w:pPr>
    <w:rPr>
      <w:snapToGrid w:val="0"/>
      <w:sz w:val="21"/>
    </w:rPr>
  </w:style>
  <w:style w:type="paragraph" w:customStyle="1" w:styleId="NumberedNormal1">
    <w:name w:val="Numbered Normal1"/>
    <w:basedOn w:val="Normal"/>
    <w:autoRedefine/>
    <w:pPr>
      <w:numPr>
        <w:numId w:val="36"/>
      </w:numPr>
      <w:ind w:left="2160" w:firstLine="0"/>
    </w:pPr>
  </w:style>
  <w:style w:type="paragraph" w:customStyle="1" w:styleId="Tablebullet">
    <w:name w:val="Table bullet"/>
    <w:basedOn w:val="Normal"/>
    <w:pPr>
      <w:numPr>
        <w:numId w:val="38"/>
      </w:numPr>
      <w:spacing w:before="60" w:after="60" w:line="240" w:lineRule="exact"/>
    </w:pPr>
    <w:rPr>
      <w:sz w:val="21"/>
    </w:rPr>
  </w:style>
  <w:style w:type="paragraph" w:styleId="ListBullet">
    <w:name w:val="List Bullet"/>
    <w:basedOn w:val="Normal"/>
    <w:autoRedefine/>
    <w:pPr>
      <w:numPr>
        <w:numId w:val="32"/>
      </w:numPr>
    </w:pPr>
  </w:style>
  <w:style w:type="paragraph" w:styleId="ListBullet2">
    <w:name w:val="List Bullet 2"/>
    <w:basedOn w:val="Normal"/>
    <w:autoRedefine/>
    <w:pPr>
      <w:numPr>
        <w:numId w:val="33"/>
      </w:numPr>
    </w:pPr>
  </w:style>
  <w:style w:type="paragraph" w:customStyle="1" w:styleId="ExampleText">
    <w:name w:val="Example Text"/>
    <w:basedOn w:val="Normal"/>
    <w:pPr>
      <w:spacing w:after="120"/>
    </w:pPr>
    <w:rPr>
      <w:rFonts w:ascii="Courier" w:hAnsi="Courier"/>
      <w:szCs w:val="24"/>
      <w:u w:val="single"/>
    </w:rPr>
  </w:style>
  <w:style w:type="paragraph" w:customStyle="1" w:styleId="Code">
    <w:name w:val="Code"/>
    <w:basedOn w:val="Normal"/>
    <w:qFormat/>
    <w:rsid w:val="000C101E"/>
    <w:pPr>
      <w:shd w:val="pct15" w:color="auto" w:fill="auto"/>
    </w:pPr>
    <w:rPr>
      <w:rFonts w:ascii="Courier New" w:hAnsi="Courier New" w:cs="Courier New"/>
      <w:sz w:val="20"/>
    </w:rPr>
  </w:style>
  <w:style w:type="paragraph" w:styleId="BalloonText">
    <w:name w:val="Balloon Text"/>
    <w:basedOn w:val="Normal"/>
    <w:link w:val="BalloonTextChar"/>
    <w:rsid w:val="00085457"/>
    <w:rPr>
      <w:rFonts w:ascii="Tahoma" w:hAnsi="Tahoma" w:cs="Tahoma"/>
      <w:sz w:val="16"/>
      <w:szCs w:val="16"/>
    </w:rPr>
  </w:style>
  <w:style w:type="character" w:customStyle="1" w:styleId="BalloonTextChar">
    <w:name w:val="Balloon Text Char"/>
    <w:basedOn w:val="DefaultParagraphFont"/>
    <w:link w:val="BalloonText"/>
    <w:rsid w:val="000854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36"/>
    </w:rPr>
  </w:style>
  <w:style w:type="paragraph" w:styleId="Heading2">
    <w:name w:val="heading 2"/>
    <w:basedOn w:val="Normal"/>
    <w:next w:val="Normal"/>
    <w:qFormat/>
    <w:pPr>
      <w:keepNext/>
      <w:spacing w:before="240" w:after="60"/>
      <w:outlineLvl w:val="1"/>
    </w:pPr>
    <w:rPr>
      <w:rFonts w:ascii="Arial" w:hAnsi="Arial"/>
      <w:b/>
      <w:sz w:val="26"/>
    </w:rPr>
  </w:style>
  <w:style w:type="paragraph" w:styleId="Heading3">
    <w:name w:val="heading 3"/>
    <w:basedOn w:val="Normal"/>
    <w:next w:val="Normal"/>
    <w:qFormat/>
    <w:pPr>
      <w:keepNext/>
      <w:outlineLvl w:val="2"/>
    </w:pPr>
    <w:rPr>
      <w:b/>
    </w:rPr>
  </w:style>
  <w:style w:type="paragraph" w:styleId="Heading4">
    <w:name w:val="heading 4"/>
    <w:basedOn w:val="Normal"/>
    <w:next w:val="Normal"/>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yItNowHeader">
    <w:name w:val="TryItNowHeader"/>
    <w:basedOn w:val="Heading2"/>
    <w:next w:val="TryItNowText"/>
    <w:qFormat/>
    <w:pPr>
      <w:ind w:left="720"/>
    </w:pPr>
    <w:rPr>
      <w:bCs/>
      <w:i/>
      <w:iCs/>
      <w:sz w:val="24"/>
    </w:rPr>
  </w:style>
  <w:style w:type="paragraph" w:customStyle="1" w:styleId="TryItNowText">
    <w:name w:val="TryItNowText"/>
    <w:basedOn w:val="NormalIndent"/>
    <w:next w:val="Normal"/>
    <w:qFormat/>
    <w:rPr>
      <w:rFonts w:ascii="Arial" w:hAnsi="Arial"/>
      <w:sz w:val="20"/>
    </w:rPr>
  </w:style>
  <w:style w:type="paragraph" w:styleId="NormalIndent">
    <w:name w:val="Normal Indent"/>
    <w:basedOn w:val="Normal"/>
    <w:pPr>
      <w:ind w:left="720"/>
    </w:pPr>
  </w:style>
  <w:style w:type="paragraph" w:styleId="Header">
    <w:name w:val="header"/>
    <w:basedOn w:val="Normal"/>
    <w:pPr>
      <w:tabs>
        <w:tab w:val="center" w:pos="4320"/>
        <w:tab w:val="right" w:pos="8640"/>
      </w:tabs>
    </w:pPr>
  </w:style>
  <w:style w:type="paragraph" w:styleId="BodyTextIndent">
    <w:name w:val="Body Text Indent"/>
    <w:basedOn w:val="Normal"/>
    <w:rPr>
      <w:snapToGrid w:val="0"/>
      <w:sz w:val="20"/>
    </w:rPr>
  </w:style>
  <w:style w:type="paragraph" w:styleId="BodyText3">
    <w:name w:val="Body Text 3"/>
    <w:basedOn w:val="Normal"/>
    <w:pPr>
      <w:jc w:val="both"/>
    </w:pPr>
    <w:rPr>
      <w:snapToGrid w:val="0"/>
      <w:sz w:val="20"/>
    </w:rPr>
  </w:style>
  <w:style w:type="paragraph" w:styleId="BodyTextIndent2">
    <w:name w:val="Body Text Indent 2"/>
    <w:basedOn w:val="Normal"/>
    <w:pPr>
      <w:ind w:left="720"/>
      <w:jc w:val="both"/>
    </w:pPr>
    <w:rPr>
      <w:snapToGrid w:val="0"/>
      <w:sz w:val="20"/>
    </w:rPr>
  </w:style>
  <w:style w:type="character" w:styleId="Hyperlink">
    <w:name w:val="Hyperlink"/>
    <w:uiPriority w:val="99"/>
    <w:rPr>
      <w:dstrike w:val="0"/>
      <w:color w:val="auto"/>
      <w:u w:val="none"/>
      <w:vertAlign w:val="baseline"/>
    </w:rPr>
  </w:style>
  <w:style w:type="character" w:customStyle="1" w:styleId="stext1">
    <w:name w:val="stext1"/>
    <w:rPr>
      <w:rFonts w:ascii="Arial" w:hAnsi="Arial" w:cs="Arial" w:hint="default"/>
      <w:sz w:val="20"/>
      <w:szCs w:val="20"/>
    </w:rPr>
  </w:style>
  <w:style w:type="character" w:styleId="Strong">
    <w:name w:val="Strong"/>
    <w:rPr>
      <w:b/>
      <w:bCs/>
    </w:rPr>
  </w:style>
  <w:style w:type="character" w:styleId="FollowedHyperlink">
    <w:name w:val="FollowedHyperlink"/>
    <w:rPr>
      <w:color w:val="800080"/>
      <w:u w:val="single"/>
    </w:rPr>
  </w:style>
  <w:style w:type="paragraph" w:styleId="BodyText">
    <w:name w:val="Body Text"/>
    <w:basedOn w:val="Normal"/>
    <w:rPr>
      <w:sz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ind w:left="720"/>
    </w:pPr>
    <w:rPr>
      <w:rFonts w:ascii="Courier" w:hAnsi="Courier"/>
    </w:rPr>
  </w:style>
  <w:style w:type="paragraph" w:styleId="TOC2">
    <w:name w:val="toc 2"/>
    <w:basedOn w:val="Normal"/>
    <w:next w:val="Normal"/>
    <w:autoRedefine/>
    <w:semiHidden/>
    <w:pPr>
      <w:ind w:left="240"/>
    </w:pPr>
  </w:style>
  <w:style w:type="paragraph" w:styleId="TOC1">
    <w:name w:val="toc 1"/>
    <w:basedOn w:val="Normal"/>
    <w:next w:val="Normal"/>
    <w:autoRedefine/>
    <w:uiPriority w:val="39"/>
    <w:pPr>
      <w:tabs>
        <w:tab w:val="right" w:leader="dot" w:pos="8630"/>
      </w:tabs>
    </w:pPr>
    <w:rPr>
      <w:bC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NormalWeb">
    <w:name w:val="Normal (Web)"/>
    <w:basedOn w:val="Normal"/>
    <w:pPr>
      <w:spacing w:before="100" w:beforeAutospacing="1" w:after="100" w:afterAutospacing="1"/>
    </w:pPr>
    <w:rPr>
      <w:szCs w:val="24"/>
    </w:rPr>
  </w:style>
  <w:style w:type="paragraph" w:styleId="BodyText2">
    <w:name w:val="Body Text 2"/>
    <w:basedOn w:val="Normal"/>
    <w:rPr>
      <w:rFonts w:ascii="Arial" w:hAnsi="Arial" w:cs="Arial"/>
      <w:sz w:val="20"/>
    </w:rPr>
  </w:style>
  <w:style w:type="paragraph" w:customStyle="1" w:styleId="ListBullet1">
    <w:name w:val="List Bullet 1"/>
    <w:basedOn w:val="Normal"/>
    <w:pPr>
      <w:numPr>
        <w:numId w:val="34"/>
      </w:numPr>
      <w:tabs>
        <w:tab w:val="clear" w:pos="360"/>
      </w:tabs>
      <w:spacing w:line="240" w:lineRule="exact"/>
      <w:ind w:left="1800"/>
    </w:pPr>
    <w:rPr>
      <w:snapToGrid w:val="0"/>
    </w:rPr>
  </w:style>
  <w:style w:type="paragraph" w:styleId="ListNumber">
    <w:name w:val="List Number"/>
    <w:basedOn w:val="Normal"/>
    <w:pPr>
      <w:numPr>
        <w:numId w:val="31"/>
      </w:numPr>
    </w:pPr>
  </w:style>
  <w:style w:type="paragraph" w:customStyle="1" w:styleId="ListNumberFirst">
    <w:name w:val="List Number First"/>
    <w:basedOn w:val="Normal"/>
    <w:next w:val="ListNumber"/>
    <w:pPr>
      <w:numPr>
        <w:numId w:val="37"/>
      </w:numPr>
      <w:tabs>
        <w:tab w:val="clear" w:pos="360"/>
        <w:tab w:val="num" w:pos="720"/>
      </w:tabs>
      <w:spacing w:after="240" w:line="240" w:lineRule="exact"/>
      <w:ind w:left="2520"/>
    </w:pPr>
    <w:rPr>
      <w:snapToGrid w:val="0"/>
      <w:sz w:val="21"/>
    </w:rPr>
  </w:style>
  <w:style w:type="paragraph" w:customStyle="1" w:styleId="NumberedNormal1">
    <w:name w:val="Numbered Normal1"/>
    <w:basedOn w:val="Normal"/>
    <w:autoRedefine/>
    <w:pPr>
      <w:numPr>
        <w:numId w:val="36"/>
      </w:numPr>
      <w:ind w:left="2160" w:firstLine="0"/>
    </w:pPr>
  </w:style>
  <w:style w:type="paragraph" w:customStyle="1" w:styleId="Tablebullet">
    <w:name w:val="Table bullet"/>
    <w:basedOn w:val="Normal"/>
    <w:pPr>
      <w:numPr>
        <w:numId w:val="38"/>
      </w:numPr>
      <w:spacing w:before="60" w:after="60" w:line="240" w:lineRule="exact"/>
    </w:pPr>
    <w:rPr>
      <w:sz w:val="21"/>
    </w:rPr>
  </w:style>
  <w:style w:type="paragraph" w:styleId="ListBullet">
    <w:name w:val="List Bullet"/>
    <w:basedOn w:val="Normal"/>
    <w:autoRedefine/>
    <w:pPr>
      <w:numPr>
        <w:numId w:val="32"/>
      </w:numPr>
    </w:pPr>
  </w:style>
  <w:style w:type="paragraph" w:styleId="ListBullet2">
    <w:name w:val="List Bullet 2"/>
    <w:basedOn w:val="Normal"/>
    <w:autoRedefine/>
    <w:pPr>
      <w:numPr>
        <w:numId w:val="33"/>
      </w:numPr>
    </w:pPr>
  </w:style>
  <w:style w:type="paragraph" w:customStyle="1" w:styleId="ExampleText">
    <w:name w:val="Example Text"/>
    <w:basedOn w:val="Normal"/>
    <w:pPr>
      <w:spacing w:after="120"/>
    </w:pPr>
    <w:rPr>
      <w:rFonts w:ascii="Courier" w:hAnsi="Courier"/>
      <w:szCs w:val="24"/>
      <w:u w:val="single"/>
    </w:rPr>
  </w:style>
  <w:style w:type="paragraph" w:customStyle="1" w:styleId="Code">
    <w:name w:val="Code"/>
    <w:basedOn w:val="Normal"/>
    <w:qFormat/>
    <w:rsid w:val="000C101E"/>
    <w:pPr>
      <w:shd w:val="pct15" w:color="auto" w:fill="auto"/>
    </w:pPr>
    <w:rPr>
      <w:rFonts w:ascii="Courier New" w:hAnsi="Courier New" w:cs="Courier New"/>
      <w:sz w:val="20"/>
    </w:rPr>
  </w:style>
  <w:style w:type="paragraph" w:styleId="BalloonText">
    <w:name w:val="Balloon Text"/>
    <w:basedOn w:val="Normal"/>
    <w:link w:val="BalloonTextChar"/>
    <w:rsid w:val="00085457"/>
    <w:rPr>
      <w:rFonts w:ascii="Tahoma" w:hAnsi="Tahoma" w:cs="Tahoma"/>
      <w:sz w:val="16"/>
      <w:szCs w:val="16"/>
    </w:rPr>
  </w:style>
  <w:style w:type="character" w:customStyle="1" w:styleId="BalloonTextChar">
    <w:name w:val="Balloon Text Char"/>
    <w:basedOn w:val="DefaultParagraphFont"/>
    <w:link w:val="BalloonText"/>
    <w:rsid w:val="000854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33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package" Target="embeddings/Microsoft_PowerPoint_Slide1.sl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G2d8Odpm8k8eKqZE2rPSj1NR1WA=</DigestValue>
    </Reference>
    <Reference URI="#idOfficeObject" Type="http://www.w3.org/2000/09/xmldsig#Object">
      <DigestMethod Algorithm="http://www.w3.org/2000/09/xmldsig#sha1"/>
      <DigestValue>Tl5kfaiFQw0SeqAopwt0ElWXmxc=</DigestValue>
    </Reference>
    <Reference URI="#idSignedProperties" Type="http://uri.etsi.org/01903#SignedProperties">
      <Transforms>
        <Transform Algorithm="http://www.w3.org/TR/2001/REC-xml-c14n-20010315"/>
      </Transforms>
      <DigestMethod Algorithm="http://www.w3.org/2000/09/xmldsig#sha1"/>
      <DigestValue>kil/LWUzc5uectfNGZBkp+t2jrI=</DigestValue>
    </Reference>
  </SignedInfo>
  <SignatureValue>C0V5hfJCF8HMd7rnsybaiIKq1iStmxcdy/uAyligaICb/Wkstlzp126V4+cbOzjMz3epf6lDLWaH
i2ys7H20bTgXq/OPuJaYB0cY92EaW6JxX6VsB4EmLJ6C758dwi60KYLrHVnqtuXFBP3nzct1kw3B
B4qN7LV2M1jjfv2J20Ap5XssHjrCAgvC0CUAEWDR4Tgrz4I3QQMveFZy71Th3xwbCedsgPyYkHH9
dKoz8HkRYlTV9ZXYy62P6FioKu3A7EXKH/SDayy8/v5BGjKm0xxoSVZzIdgYato8UCGnjASoK4QC
/cBkgOX57yVymZXL3I72m9mDWphc8Z6kxDdemw==</SignatureValue>
  <KeyInfo>
    <X509Data>
      <X509Certificate>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</X509Certificate>
    </X509Data>
  </KeyInfo>
  <Object xmlns:mdssi="http://schemas.openxmlformats.org/package/2006/digital-signature" Id="idPackageObject">
    <Manifest>
      <Reference URI="/word/webSettings.xml?ContentType=application/vnd.openxmlformats-officedocument.wordprocessingml.webSettings+xml">
        <DigestMethod Algorithm="http://www.w3.org/2000/09/xmldsig#sha1"/>
        <DigestValue>eVv2v1n+0ypmA8llAbB7P6QoYfA=</DigestValue>
      </Reference>
      <Reference URI="/word/embeddings/Microsoft_PowerPoint_Slide1.sldx?ContentType=application/vnd.openxmlformats-officedocument.presentationml.slide">
        <DigestMethod Algorithm="http://www.w3.org/2000/09/xmldsig#sha1"/>
        <DigestValue>mba7oCXQotrzLPB8rCN3soJ0saQ=</DigestValue>
      </Reference>
      <Reference URI="/word/theme/theme1.xml?ContentType=application/vnd.openxmlformats-officedocument.theme+xml">
        <DigestMethod Algorithm="http://www.w3.org/2000/09/xmldsig#sha1"/>
        <DigestValue>A7mMCM/bIq8J08Isx4WI1dNx25c=</DigestValue>
      </Reference>
      <Reference URI="/word/media/image2.jpeg?ContentType=image/jpeg">
        <DigestMethod Algorithm="http://www.w3.org/2000/09/xmldsig#sha1"/>
        <DigestValue>27/UDX9KrYe3AQXUq81v4eyto20=</DigestValue>
      </Reference>
      <Reference URI="/word/media/image1.emf?ContentType=image/x-emf">
        <DigestMethod Algorithm="http://www.w3.org/2000/09/xmldsig#sha1"/>
        <DigestValue>2xXeiIzrMo6t4NV95pljX8a4qD4=</DigestValue>
      </Reference>
      <Reference URI="/word/settings.xml?ContentType=application/vnd.openxmlformats-officedocument.wordprocessingml.settings+xml">
        <DigestMethod Algorithm="http://www.w3.org/2000/09/xmldsig#sha1"/>
        <DigestValue>vq6f7O8t3vlOn0M3UvPWSx++/wI=</DigestValue>
      </Reference>
      <Reference URI="/word/numbering.xml?ContentType=application/vnd.openxmlformats-officedocument.wordprocessingml.numbering+xml">
        <DigestMethod Algorithm="http://www.w3.org/2000/09/xmldsig#sha1"/>
        <DigestValue>v7Dg9vlLQiqZvQAixqbULsnV2J0=</DigestValue>
      </Reference>
      <Reference URI="/word/styles.xml?ContentType=application/vnd.openxmlformats-officedocument.wordprocessingml.styles+xml">
        <DigestMethod Algorithm="http://www.w3.org/2000/09/xmldsig#sha1"/>
        <DigestValue>BLKZz/wOONBOAfFa2PdPIgw2YSI=</DigestValue>
      </Reference>
      <Reference URI="/word/fontTable.xml?ContentType=application/vnd.openxmlformats-officedocument.wordprocessingml.fontTable+xml">
        <DigestMethod Algorithm="http://www.w3.org/2000/09/xmldsig#sha1"/>
        <DigestValue>yCLDW7h/1oL7xaxiUomvGOtZau0=</DigestValue>
      </Reference>
      <Reference URI="/word/stylesWithEffects.xml?ContentType=application/vnd.ms-word.stylesWithEffects+xml">
        <DigestMethod Algorithm="http://www.w3.org/2000/09/xmldsig#sha1"/>
        <DigestValue>xH7sYbRtthZjm9bL0iX/7mz/O9I=</DigestValue>
      </Reference>
      <Reference URI="/word/media/image3.png?ContentType=image/png">
        <DigestMethod Algorithm="http://www.w3.org/2000/09/xmldsig#sha1"/>
        <DigestValue>L+JRIL/hEn8EzvvnpXxR85+91CI=</DigestValue>
      </Reference>
      <Reference URI="/word/header1.xml?ContentType=application/vnd.openxmlformats-officedocument.wordprocessingml.header+xml">
        <DigestMethod Algorithm="http://www.w3.org/2000/09/xmldsig#sha1"/>
        <DigestValue>4eYvVwI2iAXc0+BoaRP4Iba4BwY=</DigestValue>
      </Reference>
      <Reference URI="/word/document.xml?ContentType=application/vnd.openxmlformats-officedocument.wordprocessingml.document.main+xml">
        <DigestMethod Algorithm="http://www.w3.org/2000/09/xmldsig#sha1"/>
        <DigestValue>MHiT6xTQ4+rad8EUFC6e9RHeC1o=</DigestValue>
      </Reference>
      <Reference URI="/word/footer2.xml?ContentType=application/vnd.openxmlformats-officedocument.wordprocessingml.footer+xml">
        <DigestMethod Algorithm="http://www.w3.org/2000/09/xmldsig#sha1"/>
        <DigestValue>GlNCHlzKdl8l1VbKrdVV/sf04h8=</DigestValue>
      </Reference>
      <Reference URI="/word/footer1.xml?ContentType=application/vnd.openxmlformats-officedocument.wordprocessingml.footer+xml">
        <DigestMethod Algorithm="http://www.w3.org/2000/09/xmldsig#sha1"/>
        <DigestValue>ig0id2ZV/eQkQ7GTaUnTEKg3x+Q=</DigestValue>
      </Reference>
      <Reference URI="/word/header2.xml?ContentType=application/vnd.openxmlformats-officedocument.wordprocessingml.header+xml">
        <DigestMethod Algorithm="http://www.w3.org/2000/09/xmldsig#sha1"/>
        <DigestValue>bzRu6HuGiSfJ9YiyrSVHjt+3HZs=</DigestValue>
      </Reference>
      <Reference URI="/word/endnotes.xml?ContentType=application/vnd.openxmlformats-officedocument.wordprocessingml.endnotes+xml">
        <DigestMethod Algorithm="http://www.w3.org/2000/09/xmldsig#sha1"/>
        <DigestValue>F/1xeHRCDJMwijg2q+wA78A3uDI=</DigestValue>
      </Reference>
      <Reference URI="/word/footnotes.xml?ContentType=application/vnd.openxmlformats-officedocument.wordprocessingml.footnotes+xml">
        <DigestMethod Algorithm="http://www.w3.org/2000/09/xmldsig#sha1"/>
        <DigestValue>4OS7WmR9JgUq6iFaoW49PCNmB7I=</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header2.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v/ex1wPaECbo6uIOzyeiBzfoKSw=</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3"/>
            <mdssi:RelationshipReference SourceId="rId7"/>
            <mdssi:RelationshipReference SourceId="rId12"/>
            <mdssi:RelationshipReference SourceId="rId17"/>
            <mdssi:RelationshipReference SourceId="rId2"/>
            <mdssi:RelationshipReference SourceId="rId16"/>
            <mdssi:RelationshipReference SourceId="rId6"/>
            <mdssi:RelationshipReference SourceId="rId11"/>
            <mdssi:RelationshipReference SourceId="rId5"/>
            <mdssi:RelationshipReference SourceId="rId15"/>
            <mdssi:RelationshipReference SourceId="rId10"/>
            <mdssi:RelationshipReference SourceId="rId4"/>
            <mdssi:RelationshipReference SourceId="rId9"/>
            <mdssi:RelationshipReference SourceId="rId14"/>
          </Transform>
          <Transform Algorithm="http://www.w3.org/TR/2001/REC-xml-c14n-20010315"/>
        </Transforms>
        <DigestMethod Algorithm="http://www.w3.org/2000/09/xmldsig#sha1"/>
        <DigestValue>gGVuhVQzX/0+AbojUIiMqhMM/os=</DigestValue>
      </Reference>
    </Manifest>
    <SignatureProperties>
      <SignatureProperty Id="idSignatureTime" Target="#idPackageSignature">
        <mdssi:SignatureTime>
          <mdssi:Format>YYYY-MM-DDThh:mm:ssTZD</mdssi:Format>
          <mdssi:Value>2015-11-23T16:02:28Z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
          <WindowsVersion>6.2</WindowsVersion>
          <OfficeVersion>14.0</OfficeVersion>
          <ApplicationVersion>14.0</ApplicationVersion>
          <Monitors>3</Monitors>
          <HorizontalResolution>1920</HorizontalResolution>
          <VerticalResolution>1200</VerticalResolution>
          <ColorDepth>32</ColorDepth>
          <SignatureProviderId>{00000000-0000-0000-0000-000000000000}</SignatureProviderId>
          <SignatureProviderUrl/>
          <SignatureProviderDetails>9</SignatureProviderDetails>
          <ManifestHashAlgorithm>http://www.w3.org/2000/09/xmldsig#sha1</ManifestHashAlgorithm>
          <SignatureType>1</SignatureType>
        </SignatureInfoV1>
      </SignatureProperty>
    </SignatureProperties>
  </Object>
  <Object>
    <xd:QualifyingProperties xmlns:xd="http://uri.etsi.org/01903/v1.3.2#" Target="#idPackageSignature">
      <xd:SignedProperties Id="idSignedProperties">
        <xd:SignedSignatureProperties>
          <xd:SigningTime>2015-11-23T16:02:28Z</xd:SigningTime>
          <xd:SigningCertificate>
            <xd:Cert>
              <xd:CertDigest>
                <DigestMethod Algorithm="http://www.w3.org/2000/09/xmldsig#sha1"/>
                <DigestValue>7UA9fcb0M3d0zxjvbATj9HLVRF0=</DigestValue>
              </xd:CertDigest>
              <xd:IssuerSerial>
                <X509IssuerName>CN=COMODO Client Authentication and Secure Email CA, O=COMODO CA Limited, L=Salford, S=Greater Manchester, C=GB</X509IssuerName>
                <X509SerialNumber>322090941323904471747699474245756002389</X509SerialNumber>
              </xd:IssuerSerial>
            </xd:Cert>
          </xd:SigningCertificate>
          <xd:SignaturePolicyIdentifier>
            <xd:SignaturePolicyImplied/>
          </xd:SignaturePolicyIdentifier>
        </xd:SignedSignatureProperties>
      </xd:SignedProperties>
      <xd:Un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95924-5EAE-403D-94BA-66BE9ED21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Active Directory</vt:lpstr>
    </vt:vector>
  </TitlesOfParts>
  <Company>www.fossen.net</Company>
  <LinksUpToDate>false</LinksUpToDate>
  <CharactersWithSpaces>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dc:title>
  <dc:creator>Jason Fossen</dc:creator>
  <cp:lastModifiedBy>JF</cp:lastModifiedBy>
  <cp:revision>3</cp:revision>
  <cp:lastPrinted>2012-09-08T19:01:00Z</cp:lastPrinted>
  <dcterms:created xsi:type="dcterms:W3CDTF">2015-05-27T12:02:00Z</dcterms:created>
  <dcterms:modified xsi:type="dcterms:W3CDTF">2015-11-23T16:02:00Z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Jason Fossen</vt:lpwstr>
  </property>
</Properties>
</file>