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Termo de Serviço e Tabela de Valores — Captador de Dados CRM</w:t>
      </w:r>
    </w:p>
    <w:p>
      <w:pPr>
        <w:spacing w:after="200"/>
      </w:pPr>
      <w:r>
        <w:rPr>
          <w:sz w:val="18"/>
        </w:rPr>
        <w:t>30 de setembro de 2026 · Samuel David</w:t>
      </w:r>
    </w:p>
    <w:p>
      <w:pPr>
        <w:keepNext/>
        <w:spacing w:before="200" w:after="80"/>
      </w:pPr>
      <w:r>
        <w:rPr>
          <w:b/>
          <w:sz w:val="26"/>
        </w:rPr>
        <w:t>Objeto</w:t>
      </w:r>
    </w:p>
    <w:p>
      <w:r>
        <w:rPr>
          <w:b w:val="0"/>
        </w:rPr>
        <w:t xml:space="preserve">Este termo define as condições de uso, manutenção e cobrança do sistema Captador de Dados CRM, desenvolvido por Samuel David (Desenvolvedor) e utilizado por </w:t>
      </w:r>
      <w:r>
        <w:rPr>
          <w:b w:val="0"/>
          <w:highlight w:val="yellow"/>
        </w:rPr>
        <w:t>NOME DO USUÁRIO</w:t>
      </w:r>
      <w:r>
        <w:rPr>
          <w:b w:val="0"/>
        </w:rPr>
        <w:t xml:space="preserve"> (Usuário).</w:t>
      </w:r>
    </w:p>
    <w:p>
      <w:pPr>
        <w:keepNext/>
        <w:spacing w:before="200" w:after="80"/>
      </w:pPr>
      <w:r>
        <w:rPr>
          <w:b/>
          <w:sz w:val="26"/>
        </w:rPr>
        <w:t>Responsabilidades do Desenvolvedor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Entregar o sistema funcionando, junto com o manual do usuário.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Corrigir falhas do próprio sistema durante a fidelidade, sem custo.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Adaptar o sistema quando uma mudança no CRM o deixar de funcionar, durante a fidelidade, sem custo.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Dar suporte a dúvidas de uso e erros, em dias úteis, pelo canal combinado (WhatsApp).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Gerar bases sob demanda, mediante solicitação, conforme disponibilidade do Desenvolvedor e os valores previstos na tabela deste termo, não constituindo este instrumento garantia ou obrigação de atendimento de todas as solicitações.</w:t>
      </w:r>
    </w:p>
    <w:p>
      <w:pPr>
        <w:tabs>
          <w:tab w:pos="720" w:val="left"/>
        </w:tabs>
        <w:spacing w:after="160"/>
        <w:ind w:left="720" w:hanging="360"/>
      </w:pPr>
      <w:r>
        <w:t>•</w:t>
        <w:tab/>
      </w:r>
      <w:r>
        <w:rPr>
          <w:b w:val="0"/>
        </w:rPr>
        <w:t>Manter sigilo sobre as bases e os dados recebidos e não usá-los para outra finalidade.</w:t>
      </w:r>
    </w:p>
    <w:p>
      <w:pPr>
        <w:keepNext/>
        <w:spacing w:before="200" w:after="80"/>
      </w:pPr>
      <w:r>
        <w:rPr>
          <w:b/>
          <w:sz w:val="26"/>
        </w:rPr>
        <w:t>Responsabilidades do Usuário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Usar o sistema apenas com acessos próprios ou autorizados ao CRM.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Fazer o login do CRM em cada perfil do Chrome utilizado. A conta usada em cada perfil é sempre de escolha e responsabilidade do Usuário.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Conferir os arquivos por amostragem antes de qualquer disparo ou ação comercial.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Manter o Chrome atualizado e uma internet estável, bem como o computador que será utilizado.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Não repassar o executável a terceiros sem autorização do Desenvolvedor, nem alterá-lo ou copiá-lo.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Cumprir a LGPD no uso dos dados e dos contatos, incluindo a base legal dos disparos e o atendimento a pedidos de quem não quer receber mensagens.</w:t>
      </w:r>
    </w:p>
    <w:p>
      <w:pPr>
        <w:tabs>
          <w:tab w:pos="720" w:val="left"/>
        </w:tabs>
        <w:spacing w:after="160"/>
        <w:ind w:left="720" w:hanging="360"/>
      </w:pPr>
      <w:r>
        <w:t>•</w:t>
        <w:tab/>
      </w:r>
      <w:r>
        <w:rPr>
          <w:b w:val="0"/>
        </w:rPr>
        <w:t>Avisar o Desenvolvedor sobre erros, enviando os logs e os prints de erro.</w:t>
      </w:r>
    </w:p>
    <w:p>
      <w:pPr>
        <w:keepNext/>
        <w:spacing w:before="200" w:after="80"/>
      </w:pPr>
      <w:r>
        <w:rPr>
          <w:b/>
          <w:sz w:val="26"/>
        </w:rPr>
        <w:t>Fidelidade de 3 meses</w:t>
      </w:r>
    </w:p>
    <w:p>
      <w:r>
        <w:rPr>
          <w:b w:val="0"/>
        </w:rPr>
        <w:t>Durante 3 meses a partir da entrega do sistema, o Usuário não paga nenhuma taxa de manutenção. Correções, ajustes e suporte estão incluídos, com exceção da execução de extração de base.</w:t>
      </w:r>
    </w:p>
    <w:p>
      <w:r>
        <w:rPr>
          <w:b w:val="0"/>
        </w:rPr>
        <w:t>Em troca, nesse período o Desenvolvedor é o único responsável por qualquer alteração no sistema. Depois dos 3 meses, novas correções e melhorias são orçadas e combinadas antes de serem feitas.</w:t>
      </w:r>
    </w:p>
    <w:p>
      <w:r>
        <w:rPr>
          <w:b w:val="0"/>
        </w:rPr>
        <w:t>Após o fim da fidelidade de 3 meses, o custo por atendimento será de R$ 150,00.</w:t>
      </w:r>
    </w:p>
    <w:p>
      <w:pPr>
        <w:keepNext/>
        <w:spacing w:before="200" w:after="80"/>
      </w:pPr>
      <w:r>
        <w:rPr>
          <w:b/>
          <w:sz w:val="26"/>
        </w:rPr>
        <w:t>Alterações feitas por terceiros</w:t>
      </w:r>
    </w:p>
    <w:p>
      <w:r>
        <w:rPr>
          <w:b w:val="0"/>
        </w:rPr>
        <w:t>Se o Usuário pedir a outro desenvolvedor que mexa no sistema (código, executável, configurações ou arquivos) e isso quebrar o funcionamento, o conserto deixa de estar coberto pela fidelidade.</w:t>
      </w:r>
    </w:p>
    <w:p>
      <w:r>
        <w:rPr>
          <w:b w:val="0"/>
        </w:rPr>
        <w:t>Nesse caso, o Desenvolvedor avalia o que foi alterado e informa o valor antes de qualquer trabalho. O valor não é fixo: depende da complexidade do problema encontrado. O serviço só começa depois da aprovação do orçamento.</w:t>
      </w:r>
    </w:p>
    <w:p>
      <w:r>
        <w:rPr>
          <w:b w:val="0"/>
        </w:rPr>
        <w:t>Ajustes simples de uso, feitos como descrito no manual, não entram nessa regra.</w:t>
      </w:r>
    </w:p>
    <w:p>
      <w:pPr>
        <w:keepNext/>
        <w:spacing w:before="200" w:after="80"/>
      </w:pPr>
      <w:r>
        <w:rPr>
          <w:b/>
          <w:sz w:val="26"/>
        </w:rPr>
        <w:t>Tabela de valores para geração de bases</w:t>
      </w:r>
    </w:p>
    <w:p>
      <w:r>
        <w:rPr>
          <w:b w:val="0"/>
        </w:rPr>
        <w:t>O valor depende do total de leads da base, e quanto maior a base, menor o custo por lead.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68"/>
            <w:shd w:val="clear" w:fill="EDEDED"/>
          </w:tcPr>
          <w:p>
            <w:pPr>
              <w:spacing w:after="40" w:before="40"/>
            </w:pPr>
            <w:r>
              <w:rPr>
                <w:b/>
              </w:rPr>
              <w:t>Faixa de leads</w:t>
            </w:r>
          </w:p>
        </w:tc>
        <w:tc>
          <w:tcPr>
            <w:tcW w:type="dxa" w:w="3024"/>
            <w:shd w:val="clear" w:fill="EDEDED"/>
          </w:tcPr>
          <w:p>
            <w:pPr>
              <w:spacing w:after="40" w:before="40"/>
            </w:pPr>
            <w:r>
              <w:rPr>
                <w:b/>
              </w:rPr>
              <w:t>Valor (R$)</w:t>
            </w:r>
          </w:p>
        </w:tc>
        <w:tc>
          <w:tcPr>
            <w:tcW w:type="dxa" w:w="3168"/>
            <w:shd w:val="clear" w:fill="EDEDED"/>
          </w:tcPr>
          <w:p>
            <w:pPr>
              <w:spacing w:after="40" w:before="40"/>
            </w:pPr>
            <w:r>
              <w:rPr>
                <w:b/>
              </w:rPr>
              <w:t>Média por lead (R$)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Até 250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b w:val="0"/>
              </w:rPr>
              <w:t>35,00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0,14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Até 500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b w:val="0"/>
              </w:rPr>
              <w:t>60,00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0,12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Até 1.000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b w:val="0"/>
              </w:rPr>
              <w:t>105,00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0,11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Até 2.000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b w:val="0"/>
              </w:rPr>
              <w:t>190,00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0,10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Até 3.000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b w:val="0"/>
              </w:rPr>
              <w:t>270,00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0,09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Até 5.000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b w:val="0"/>
              </w:rPr>
              <w:t>420,00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0,08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Acima de 5.000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b w:val="0"/>
              </w:rPr>
              <w:t>A combinar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</w:rPr>
              <w:t>Referência: 0,08</w:t>
            </w:r>
          </w:p>
        </w:tc>
      </w:tr>
    </w:tbl>
    <w:p>
      <w:pPr>
        <w:spacing w:after="40"/>
      </w:pPr>
    </w:p>
    <w:p>
      <w:r>
        <w:rPr>
          <w:b w:val="0"/>
        </w:rPr>
        <w:t>Um lead é cada CPF (linha) da base entregue. A faixa é definida pelo total de CPFs da base, e não pela quantidade de CPFs com inscrição encontrada. CPFs repetidos contam cada vez que aparecem.</w:t>
      </w:r>
    </w:p>
    <w:p>
      <w:r>
        <w:rPr>
          <w:b w:val="0"/>
        </w:rPr>
        <w:t>Vale a soma de todas as bases do pedido. Se o Usuário enviar 10 bases de 100 leads, o pedido será tratado como uma base de 1.000 leads, com o valor e o prazo da faixa de até 1.000. Dividir a base em arquivos menores não reduz o valor nem o prazo.</w:t>
      </w:r>
    </w:p>
    <w:p>
      <w:r>
        <w:rPr>
          <w:b w:val="0"/>
        </w:rPr>
        <w:t>Somam no mesmo pedido as bases enviadas juntas e as enviadas em sequência enquanto a primeira ainda não foi entregue.</w:t>
      </w:r>
    </w:p>
    <w:p>
      <w:r>
        <w:rPr>
          <w:b w:val="0"/>
        </w:rPr>
        <w:t>A geração de bases pelo Desenvolvedor é um serviço opcional, não sendo o Usuário obrigado a solicitá-lo. A previsão deste serviço neste termo tem como finalidade estabelecer o conhecimento e a concordância de ambas as partes quanto à sua eventual contratação. Caso o Usuário solicite a geração de uma ou mais bases, o serviço será realizado conforme a disponibilidade do Desenvolvedor e será cobrado de acordo com os valores estabelecidos na tabela deste termo.</w:t>
      </w:r>
    </w:p>
    <w:p>
      <w:pPr>
        <w:keepNext/>
        <w:spacing w:before="200" w:after="80"/>
      </w:pPr>
      <w:r>
        <w:rPr>
          <w:b/>
          <w:sz w:val="26"/>
        </w:rPr>
        <w:t>Prazo de entrega (SLA)</w:t>
      </w:r>
    </w:p>
    <w:p>
      <w:r>
        <w:rPr>
          <w:b w:val="0"/>
        </w:rPr>
        <w:t>Bases grandes não saem no mesmo dia: o sistema processa um CPF por vez em cada janela e depende do tempo de resposta do CRM. O prazo máximo depende da faixa da base.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val="clear" w:fill="EDEDED"/>
          </w:tcPr>
          <w:p>
            <w:pPr>
              <w:spacing w:after="40" w:before="40"/>
            </w:pPr>
            <w:r>
              <w:rPr>
                <w:b/>
              </w:rPr>
              <w:t>Faixa de leads</w:t>
            </w:r>
          </w:p>
        </w:tc>
        <w:tc>
          <w:tcPr>
            <w:tcW w:type="dxa" w:w="4680"/>
            <w:shd w:val="clear" w:fill="EDEDED"/>
          </w:tcPr>
          <w:p>
            <w:pPr>
              <w:spacing w:after="40" w:before="40"/>
            </w:pPr>
            <w:r>
              <w:rPr>
                <w:b/>
              </w:rPr>
              <w:t>Prazo máximo de entrega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Até 250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1 dia útil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Até 500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1 dia útil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Até 1.000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1 dia útil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Até 2.000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2 dias úteis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Até 3.000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3 dias úteis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Até 5.000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4 dias úteis</w:t>
            </w:r>
          </w:p>
        </w:tc>
      </w:tr>
      <w:tr>
        <w:trPr>
          <w:cantSplit w:val="true"/>
        </w:trP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Acima de 5.000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  <w:t>A combinar, podendo ser entregue em lotes</w:t>
            </w:r>
          </w:p>
        </w:tc>
      </w:tr>
    </w:tbl>
    <w:p>
      <w:pPr>
        <w:spacing w:after="40"/>
      </w:pPr>
    </w:p>
    <w:p>
      <w:pPr>
        <w:keepNext/>
      </w:pPr>
      <w:r>
        <w:rPr>
          <w:b w:val="0"/>
        </w:rPr>
        <w:t>Regras do prazo: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 prazo conta em dias úteis a partir do recebimento da base completa e válida (planilha .xlsx com a coluna CPF) e, quando combinado, da confirmação do pagamento.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Pedidos recebidos depois das 16h contam a partir do próximo dia útil.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 prazo é um máximo, não uma estimativa. Bases menores costumam sair antes.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Lentidão, instabilidade ou indisponibilidade do CRM suspendem a contagem enquanto durarem.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 prazo já inclui o reprocessamento dos CPFs que falharem.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Entrega no mesmo dia ou com urgência só mediante combinação prévia, e pode ter valor diferente, acordado antes.</w:t>
      </w:r>
    </w:p>
    <w:p>
      <w:pPr>
        <w:tabs>
          <w:tab w:pos="720" w:val="left"/>
        </w:tabs>
        <w:spacing w:after="160"/>
        <w:ind w:left="720" w:hanging="360"/>
      </w:pPr>
      <w:r>
        <w:t>•</w:t>
        <w:tab/>
      </w:r>
      <w:r>
        <w:rPr>
          <w:b w:val="0"/>
        </w:rPr>
        <w:t>Para bases acima de 5.000 leads, o prazo de cada lote é combinado no pedido.</w:t>
      </w:r>
    </w:p>
    <w:p>
      <w:pPr>
        <w:keepNext/>
        <w:spacing w:before="200" w:after="80"/>
      </w:pPr>
      <w:r>
        <w:rPr>
          <w:b/>
          <w:sz w:val="26"/>
        </w:rPr>
        <w:t>Por que existe a cobrança</w:t>
      </w:r>
    </w:p>
    <w:p>
      <w:r>
        <w:rPr>
          <w:b w:val="0"/>
        </w:rPr>
        <w:t>As bases sob demanda são geradas no computador pessoal do Desenvolvedor (processador Ryzen 7 9800X3D + placa de vídeo 5070 TI), que fica ligado e trabalhando com até 3 janelas do Chrome em paralelo durante todo o processamento. O valor cobre o uso desse equipamento pessoal, a energia elétrica, o aquecimento e o desgaste, além do tempo do Desenvolvedor para acompanhar a execução e conferir os arquivos antes da entrega.</w:t>
      </w:r>
    </w:p>
    <w:p>
      <w:pPr>
        <w:keepNext/>
      </w:pPr>
      <w:r>
        <w:rPr>
          <w:b w:val="0"/>
        </w:rPr>
        <w:t>Regras de cobrança: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A cobrança é por base entregue, conforme a faixa da tabela.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Quando o Usuário roda o sistema no próprio computador, não há cobrança por base.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CPFs que falharem por erro do sistema ou lentidão do site são reprocessados sem custo adicional, dentro da mesma base.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CPFs com erro por dado incorreto na base, como CPF inexistente ou sem inscrição, contam normalmente na faixa.</w:t>
      </w:r>
    </w:p>
    <w:p>
      <w:pPr>
        <w:tabs>
          <w:tab w:pos="720" w:val="left"/>
        </w:tabs>
        <w:spacing w:after="160"/>
        <w:ind w:left="720" w:hanging="360"/>
      </w:pPr>
      <w:r>
        <w:t>•</w:t>
        <w:tab/>
      </w:r>
      <w:r>
        <w:rPr>
          <w:b w:val="0"/>
        </w:rPr>
        <w:t>As bases entregues no mês são somadas e o pagamento pode ser feito até o 5º dia útil do mês seguinte. O Desenvolvedor mantém um controle das bases entregues e envia ao Usuário o resumo dos valores 7 dias antes do fechamento do mês.</w:t>
      </w:r>
    </w:p>
    <w:p>
      <w:pPr>
        <w:keepNext/>
        <w:spacing w:before="200" w:after="80"/>
      </w:pPr>
      <w:r>
        <w:rPr>
          <w:b/>
          <w:sz w:val="26"/>
        </w:rPr>
        <w:t>Limites do sistema e dados pessoais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 sistema depende do CRM. Lentidão, indisponibilidade ou mudanças no CRM podem afetar o resultado, e o Desenvolvedor não responde por falhas de terceiros. Adaptações necessárias estão cobertas durante a fidelidade.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Os dados são lidos diretamente das telas do CRM. Mesmo assim, o Usuário deve conferir por amostragem antes de usar os arquivos em disparos ou ações comerciais.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 Desenvolvedor não se responsabiliza por disparos, cobranças, ofertas ou decisões tomadas pelo Usuário com base nos dados.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Os dados pessoais das bases (como CPF, nome, telefone, e-mail e endereço) são tratados pelo Desenvolvedor apenas para gerar os arquivos pedidos. Depois da entrega confirmada, as cópias são apagadas.</w:t>
      </w:r>
    </w:p>
    <w:p>
      <w:pPr>
        <w:tabs>
          <w:tab w:pos="720" w:val="left"/>
        </w:tabs>
        <w:spacing w:after="160"/>
        <w:ind w:left="720" w:hanging="360"/>
      </w:pPr>
      <w:r>
        <w:t>•</w:t>
        <w:tab/>
      </w:r>
      <w:r>
        <w:rPr>
          <w:b w:val="0"/>
        </w:rPr>
        <w:t>O Usuário é o responsável pelo uso dos dados e dos contatos, nos termos da LGPD.</w:t>
      </w:r>
    </w:p>
    <w:p>
      <w:pPr>
        <w:keepNext/>
        <w:spacing w:before="200" w:after="80"/>
      </w:pPr>
      <w:r>
        <w:rPr>
          <w:b/>
          <w:sz w:val="26"/>
        </w:rPr>
        <w:t>Vigência e aceite</w:t>
      </w:r>
    </w:p>
    <w:p>
      <w:pPr>
        <w:keepNext/>
      </w:pPr>
      <w:r>
        <w:rPr>
          <w:b w:val="0"/>
        </w:rPr>
        <w:t>Este termo vale a partir da data de entrega do sistema. Ao usar o sistema, o Usuário declara que leu e concorda com estas condições.</w:t>
      </w:r>
    </w:p>
    <w:p>
      <w:pPr>
        <w:keepNext/>
      </w:pPr>
      <w:r>
        <w:rPr>
          <w:b w:val="0"/>
        </w:rPr>
        <w:t>Desenvolvedor: Samuel David</w:t>
      </w:r>
    </w:p>
    <w:p>
      <w:pPr>
        <w:keepNext/>
      </w:pPr>
      <w:r>
        <w:rPr>
          <w:b w:val="0"/>
        </w:rPr>
        <w:t xml:space="preserve">Usuário: </w:t>
      </w:r>
      <w:r>
        <w:rPr>
          <w:b w:val="0"/>
          <w:highlight w:val="yellow"/>
        </w:rPr>
        <w:t>NOME DO USUÁRIO</w:t>
      </w:r>
    </w:p>
    <w:p>
      <w:r>
        <w:rPr>
          <w:b w:val="0"/>
        </w:rPr>
        <w:t>Data: 30/09/2026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