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861175" cy="127698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20175" y="3146270"/>
                          <a:ext cx="6851650" cy="126746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861175" cy="1276985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1175" cy="1276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5726279</wp:posOffset>
            </wp:positionH>
            <wp:positionV relativeFrom="paragraph">
              <wp:posOffset>143511</wp:posOffset>
            </wp:positionV>
            <wp:extent cx="1020132" cy="799357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32" cy="799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135256</wp:posOffset>
            </wp:positionH>
            <wp:positionV relativeFrom="paragraph">
              <wp:posOffset>67310</wp:posOffset>
            </wp:positionV>
            <wp:extent cx="2534941" cy="408154"/>
            <wp:effectExtent b="0" l="0" r="0" t="0"/>
            <wp:wrapSquare wrapText="bothSides" distB="0" distT="0" distL="0" distR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941" cy="408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0</wp:posOffset>
                </wp:positionV>
                <wp:extent cx="2438400" cy="6731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39500" y="3456150"/>
                          <a:ext cx="2413000" cy="647700"/>
                        </a:xfrm>
                        <a:prstGeom prst="roundRect">
                          <a:avLst>
                            <a:gd fmla="val 22926" name="adj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0</wp:posOffset>
                </wp:positionV>
                <wp:extent cx="2438400" cy="67310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400" cy="673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0</wp:posOffset>
                </wp:positionV>
                <wp:extent cx="2549525" cy="6572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076000" y="3456150"/>
                          <a:ext cx="25400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MATERIAL DIÁTICO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0</wp:posOffset>
                </wp:positionV>
                <wp:extent cx="2549525" cy="657225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9525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 Narrow" w:cs="Arial Narrow" w:eastAsia="Arial Narrow" w:hAnsi="Arial Narrow"/>
          <w:b w:val="1"/>
          <w:sz w:val="48"/>
          <w:szCs w:val="4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48"/>
          <w:szCs w:val="48"/>
          <w:rtl w:val="0"/>
        </w:rPr>
        <w:t xml:space="preserve">CURSO DE ENGENHARIA DE COMPUTAÇÃO</w:t>
      </w:r>
    </w:p>
    <w:tbl>
      <w:tblPr>
        <w:tblStyle w:val="Table1"/>
        <w:tblW w:w="10773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9355"/>
        <w:tblGridChange w:id="0">
          <w:tblGrid>
            <w:gridCol w:w="1418"/>
            <w:gridCol w:w="9355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17365d" w:val="clear"/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1. IDENTIFICAÇÃO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 Narrow" w:cs="Arial Narrow" w:eastAsia="Arial Narrow" w:hAnsi="Arial Narrow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Disciplina: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 Narrow" w:cs="Arial Narrow" w:eastAsia="Arial Narrow" w:hAnsi="Arial Narrow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Prática em Fábrica de Software 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 Narrow" w:cs="Arial Narrow" w:eastAsia="Arial Narrow" w:hAnsi="Arial Narrow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Professora: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Renata Dutra Braga, Dra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 Narrow" w:cs="Arial Narrow" w:eastAsia="Arial Narrow" w:hAnsi="Arial Narrow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Dia: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13/02/2019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 Narrow" w:cs="Arial Narrow" w:eastAsia="Arial Narrow" w:hAnsi="Arial Narrow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Duração: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4 h/a</w:t>
            </w:r>
          </w:p>
        </w:tc>
      </w:tr>
    </w:tbl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73.0" w:type="dxa"/>
        <w:jc w:val="left"/>
        <w:tblInd w:w="108.0" w:type="pct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73"/>
        <w:tblGridChange w:id="0">
          <w:tblGrid>
            <w:gridCol w:w="10773"/>
          </w:tblGrid>
        </w:tblGridChange>
      </w:tblGrid>
      <w:tr>
        <w:trPr>
          <w:trHeight w:val="340" w:hRule="atLeast"/>
        </w:trPr>
        <w:tc>
          <w:tcPr>
            <w:shd w:fill="17365d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2. AUTORES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12">
            <w:pPr>
              <w:spacing w:line="276" w:lineRule="auto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Divino Marcos de Oliveira Lopes; Flavia ; Samuel Dourado; Edilson Pereira ; Davi Luciano; Henrique </w:t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73.0" w:type="dxa"/>
        <w:jc w:val="left"/>
        <w:tblInd w:w="108.0" w:type="pct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73"/>
        <w:tblGridChange w:id="0">
          <w:tblGrid>
            <w:gridCol w:w="10773"/>
          </w:tblGrid>
        </w:tblGridChange>
      </w:tblGrid>
      <w:tr>
        <w:trPr>
          <w:trHeight w:val="340" w:hRule="atLeast"/>
        </w:trPr>
        <w:tc>
          <w:tcPr>
            <w:shd w:fill="17365d" w:val="clear"/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3. TEMA DA AULA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15">
            <w:pPr>
              <w:spacing w:line="276" w:lineRule="auto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Metodologias ágeis: Scrum e (XP, FDD, ASD ou Iconix Process). </w:t>
            </w:r>
          </w:p>
        </w:tc>
      </w:tr>
    </w:tbl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73.0" w:type="dxa"/>
        <w:jc w:val="left"/>
        <w:tblInd w:w="108.0" w:type="pct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73"/>
        <w:tblGridChange w:id="0">
          <w:tblGrid>
            <w:gridCol w:w="10773"/>
          </w:tblGrid>
        </w:tblGridChange>
      </w:tblGrid>
      <w:tr>
        <w:trPr>
          <w:trHeight w:val="340" w:hRule="atLeast"/>
        </w:trPr>
        <w:tc>
          <w:tcPr>
            <w:shd w:fill="17365d" w:val="clear"/>
            <w:vAlign w:val="center"/>
          </w:tcPr>
          <w:p w:rsidR="00000000" w:rsidDel="00000000" w:rsidP="00000000" w:rsidRDefault="00000000" w:rsidRPr="00000000" w14:paraId="00000017">
            <w:pPr>
              <w:spacing w:line="276" w:lineRule="auto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4. OBJETIVOS</w:t>
            </w:r>
          </w:p>
        </w:tc>
      </w:tr>
      <w:tr>
        <w:trPr>
          <w:trHeight w:val="180" w:hRule="atLeast"/>
        </w:trPr>
        <w:tc>
          <w:tcPr/>
          <w:p w:rsidR="00000000" w:rsidDel="00000000" w:rsidP="00000000" w:rsidRDefault="00000000" w:rsidRPr="00000000" w14:paraId="00000018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Ao final da aula, o discente deve ser capaz de: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Compreender algumas metodologias ágeis para gestão e desenvolvimento de software;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Apontar atividades, técnicas, métodos e ferramentas que auxiliam na gestão e desenvolvimento de software.</w:t>
            </w:r>
          </w:p>
        </w:tc>
      </w:tr>
    </w:tbl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73.0" w:type="dxa"/>
        <w:jc w:val="left"/>
        <w:tblInd w:w="108.0" w:type="pct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73"/>
        <w:tblGridChange w:id="0">
          <w:tblGrid>
            <w:gridCol w:w="10773"/>
          </w:tblGrid>
        </w:tblGridChange>
      </w:tblGrid>
      <w:tr>
        <w:trPr>
          <w:trHeight w:val="340" w:hRule="atLeast"/>
        </w:trPr>
        <w:tc>
          <w:tcPr>
            <w:shd w:fill="17365d" w:val="clear"/>
            <w:vAlign w:val="center"/>
          </w:tcPr>
          <w:p w:rsidR="00000000" w:rsidDel="00000000" w:rsidP="00000000" w:rsidRDefault="00000000" w:rsidRPr="00000000" w14:paraId="0000001C">
            <w:pPr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5. MATERIAL DIDÁTICO 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1D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Scrum é uma metodologia ágil para gestão e planejamento de projetos de software. No Scrum, os projetos são divididos em ciclos (tipicamente mensais) chamados de Sprints. O Sprint representa um Time Box dentro do qual um conjunto de atividades deve ser executado. Metodologias ágeis de desenvolvimento de software são iterativas, ou seja, o trabalho é dividido em iterações, que são chamadas de Sprints no caso do Scrum.</w:t>
            </w:r>
          </w:p>
          <w:p w:rsidR="00000000" w:rsidDel="00000000" w:rsidP="00000000" w:rsidRDefault="00000000" w:rsidRPr="00000000" w14:paraId="0000001F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As funcionalidades a serem implementadas em um projeto são mantidas em uma lista que é conhecida como Product Backlog. No início de cada Sprint, faz-se um Sprint Planning Meeting, ou seja, uma reunião de planejamento na qual o Product Owner prioriza os itens do Product Backlog e a equipe seleciona as atividades que ela será capaz de implementar durante o Sprint que se inicia. As tarefas alocadas em um Sprint são transferidas do Product Backlog para o Sprint Backlog.</w:t>
            </w:r>
          </w:p>
          <w:p w:rsidR="00000000" w:rsidDel="00000000" w:rsidP="00000000" w:rsidRDefault="00000000" w:rsidRPr="00000000" w14:paraId="00000020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 cada dia de uma Sprint, a equipe faz uma breve reunião (normalmente de manhã), chamada Daily Scrum. O objetivo é disseminar conhecimento sobre o que foi feito no dia anterior, identificar impedimentos e priorizar o trabalho do dia que se inicia.</w:t>
            </w:r>
          </w:p>
          <w:p w:rsidR="00000000" w:rsidDel="00000000" w:rsidP="00000000" w:rsidRDefault="00000000" w:rsidRPr="00000000" w14:paraId="00000021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Ao final de um Sprint, a equipe apresenta as funcionalidades implementadas em uma Sprint Review Meeting. Finalmente, faz-se uma Sprint Retrospective e a equipe parte para o planejamento do próximo Sprint. Assim reinicia-se o ciclo. Veja a ilustração abaixo:</w:t>
            </w:r>
          </w:p>
          <w:p w:rsidR="00000000" w:rsidDel="00000000" w:rsidP="00000000" w:rsidRDefault="00000000" w:rsidRPr="00000000" w14:paraId="0000002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No coração do ASD (Adaptative Software Development) estão três fases não-lineares e sobrepostas: especulação, colaboração e aprendizado.</w:t>
            </w:r>
          </w:p>
          <w:p w:rsidR="00000000" w:rsidDel="00000000" w:rsidP="00000000" w:rsidRDefault="00000000" w:rsidRPr="00000000" w14:paraId="00000024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Highsmith vê o planejamento como um paradoxo em um ambiente adaptativo, uma vez que os produtos são naturalmente imprevisíveis. No planejamento tradicional, desvios dos planos são enganos e devem ser corrigidos. Em um ambiente adaptativo, entretanto, desvios nos guiam à solução correta.</w:t>
            </w:r>
          </w:p>
          <w:p w:rsidR="00000000" w:rsidDel="00000000" w:rsidP="00000000" w:rsidRDefault="00000000" w:rsidRPr="00000000" w14:paraId="00000025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Neste ambiente imprevisível você precisa de pessoas colaborando de forma rica para lidar com a incerteza. A atenção da administração é menor a respeito de dizer às pessoas o que fazer, e maior a respeito de estimular a comunicação, para que as pessoas possam criar soluções criativas por conta própria.</w:t>
            </w:r>
          </w:p>
          <w:p w:rsidR="00000000" w:rsidDel="00000000" w:rsidP="00000000" w:rsidRDefault="00000000" w:rsidRPr="00000000" w14:paraId="00000026">
            <w:pPr>
              <w:rPr>
                <w:rFonts w:ascii="Arial Narrow" w:cs="Arial Narrow" w:eastAsia="Arial Narrow" w:hAnsi="Arial Narrow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Em ambientes pré-determinados, o aprendizado normalmente é desestimulado. As coisas são planejadas de antemão e depois seguem o design estipulado.</w:t>
            </w:r>
          </w:p>
          <w:p w:rsidR="00000000" w:rsidDel="00000000" w:rsidP="00000000" w:rsidRDefault="00000000" w:rsidRPr="00000000" w14:paraId="00000027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Em um ambiente adaptativo, o aprendizado desafia todos os envolvidos no projeto - desenvolvedores e seus clientes - a examinar suas premissas e a utilizar os resultados de cada ciclo de desenvolvimento para adaptar o seguinte.</w:t>
            </w:r>
          </w:p>
          <w:p w:rsidR="00000000" w:rsidDel="00000000" w:rsidP="00000000" w:rsidRDefault="00000000" w:rsidRPr="00000000" w14:paraId="00000028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Dessa forma, o aprendizado é uma característica contínua e importante, que assume que os planos e designs devem mudar à medida que o desenvolvimento avança.</w:t>
            </w:r>
          </w:p>
          <w:p w:rsidR="00000000" w:rsidDel="00000000" w:rsidP="00000000" w:rsidRDefault="00000000" w:rsidRPr="00000000" w14:paraId="00000029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O benefício principal, poderoso, indivisível, e predominante do ciclo de vida do Desenvolvimento Adaptativo é que ele nos força a confrontar nossos modelos mentais, que estão na raiz de nossas próprias ilusões. Ele nos força a estimar nossa habilidade de forma mais realista.</w:t>
            </w:r>
          </w:p>
          <w:p w:rsidR="00000000" w:rsidDel="00000000" w:rsidP="00000000" w:rsidRDefault="00000000" w:rsidRPr="00000000" w14:paraId="0000002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</w:rPr>
              <w:drawing>
                <wp:inline distB="114300" distT="114300" distL="114300" distR="114300">
                  <wp:extent cx="6407468" cy="3412880"/>
                  <wp:effectExtent b="0" l="0" r="0" t="0"/>
                  <wp:docPr id="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468" cy="3412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O criador do modelo Adaptativo define um ciclo de vida para o modelo baseando-se em três fases: especular, colaborar,  aprender.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114300</wp:posOffset>
                  </wp:positionV>
                  <wp:extent cx="5953125" cy="1990725"/>
                  <wp:effectExtent b="0" l="0" r="0" t="0"/>
                  <wp:wrapTopAndBottom distB="114300" distT="11430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1990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C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1ª fase: Iniciação do Projeto/Ciclo de planejamento adaptativo.</w:t>
            </w:r>
          </w:p>
          <w:p w:rsidR="00000000" w:rsidDel="00000000" w:rsidP="00000000" w:rsidRDefault="00000000" w:rsidRPr="00000000" w14:paraId="0000002D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2ª fase: Desenvolvimento concorrente de características.</w:t>
            </w:r>
          </w:p>
          <w:p w:rsidR="00000000" w:rsidDel="00000000" w:rsidP="00000000" w:rsidRDefault="00000000" w:rsidRPr="00000000" w14:paraId="0000002E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3ª fase: Revisão de qualidade/perguntas e respostas final e release.</w:t>
            </w:r>
          </w:p>
          <w:p w:rsidR="00000000" w:rsidDel="00000000" w:rsidP="00000000" w:rsidRDefault="00000000" w:rsidRPr="00000000" w14:paraId="0000002F">
            <w:pPr>
              <w:rPr>
                <w:rFonts w:ascii="Arial Narrow" w:cs="Arial Narrow" w:eastAsia="Arial Narrow" w:hAnsi="Arial Narro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Arial Narrow" w:cs="Arial Narrow" w:eastAsia="Arial Narrow" w:hAnsi="Arial Narro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Arial Narrow" w:cs="Arial Narrow" w:eastAsia="Arial Narrow" w:hAnsi="Arial Narro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Pergunta sobre Scrum</w:t>
            </w:r>
          </w:p>
          <w:p w:rsidR="00000000" w:rsidDel="00000000" w:rsidP="00000000" w:rsidRDefault="00000000" w:rsidRPr="00000000" w14:paraId="0000003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O Scrum é framework para solução de problemas complexos em equipe. O diagrama abaixo representa o fluxo de trabalho do Scrum descrito por Ken Schwaber e Jeff Sutherland em seu livro “book Software in 30 Days”. Porém os elementos 1, 2 e 3 foram omitidos, quais das alternativas substituiriam o elemento corretamente.</w:t>
            </w:r>
          </w:p>
          <w:p w:rsidR="00000000" w:rsidDel="00000000" w:rsidP="00000000" w:rsidRDefault="00000000" w:rsidRPr="00000000" w14:paraId="00000034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 - Product Backlog – Sprint Backlog – Sprint Review.</w:t>
            </w:r>
          </w:p>
          <w:p w:rsidR="00000000" w:rsidDel="00000000" w:rsidP="00000000" w:rsidRDefault="00000000" w:rsidRPr="00000000" w14:paraId="00000035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B - Sprint Backlog - Product Backlog - Sprint Review</w:t>
            </w:r>
          </w:p>
          <w:p w:rsidR="00000000" w:rsidDel="00000000" w:rsidP="00000000" w:rsidRDefault="00000000" w:rsidRPr="00000000" w14:paraId="00000036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 - Product Backlog - Sprint Review - Sprint Review</w:t>
            </w:r>
          </w:p>
          <w:p w:rsidR="00000000" w:rsidDel="00000000" w:rsidP="00000000" w:rsidRDefault="00000000" w:rsidRPr="00000000" w14:paraId="00000037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 - Product Backlog - Sprint Review - Sprint Retrospective</w:t>
            </w:r>
          </w:p>
          <w:p w:rsidR="00000000" w:rsidDel="00000000" w:rsidP="00000000" w:rsidRDefault="00000000" w:rsidRPr="00000000" w14:paraId="00000038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9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Pergunta sobre ASD</w:t>
            </w:r>
          </w:p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Pergunta:</w:t>
            </w:r>
          </w:p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O criador do modelo Adaptativo define um ciclo de vida para o modelo baseando-se em três fases: especular, colaborar,  aprender. Descreva as características de cada etapa citada anteriormente.</w:t>
            </w:r>
          </w:p>
          <w:p w:rsidR="00000000" w:rsidDel="00000000" w:rsidP="00000000" w:rsidRDefault="00000000" w:rsidRPr="00000000" w14:paraId="0000003C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R: </w:t>
            </w:r>
          </w:p>
          <w:p w:rsidR="00000000" w:rsidDel="00000000" w:rsidP="00000000" w:rsidRDefault="00000000" w:rsidRPr="00000000" w14:paraId="0000003D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1ª fase: Iniciação do Projeto/Ciclo de planejamento adaptativo.</w:t>
            </w:r>
          </w:p>
          <w:p w:rsidR="00000000" w:rsidDel="00000000" w:rsidP="00000000" w:rsidRDefault="00000000" w:rsidRPr="00000000" w14:paraId="0000003F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2ª fase: Desenvolvimento concorrente de características.</w:t>
            </w:r>
          </w:p>
          <w:p w:rsidR="00000000" w:rsidDel="00000000" w:rsidP="00000000" w:rsidRDefault="00000000" w:rsidRPr="00000000" w14:paraId="00000040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3ª fase: Revisão de qualidade/perguntas e respostas final e release.</w:t>
            </w:r>
          </w:p>
          <w:p w:rsidR="00000000" w:rsidDel="00000000" w:rsidP="00000000" w:rsidRDefault="00000000" w:rsidRPr="00000000" w14:paraId="00000041">
            <w:pPr>
              <w:rPr>
                <w:rFonts w:ascii="Arial Narrow" w:cs="Arial Narrow" w:eastAsia="Arial Narrow" w:hAnsi="Arial Narrow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773.0" w:type="dxa"/>
        <w:jc w:val="left"/>
        <w:tblInd w:w="108.0" w:type="pct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73"/>
        <w:tblGridChange w:id="0">
          <w:tblGrid>
            <w:gridCol w:w="10773"/>
          </w:tblGrid>
        </w:tblGridChange>
      </w:tblGrid>
      <w:tr>
        <w:trPr>
          <w:trHeight w:val="340" w:hRule="atLeast"/>
        </w:trPr>
        <w:tc>
          <w:tcPr>
            <w:shd w:fill="17365d" w:val="clear"/>
            <w:vAlign w:val="center"/>
          </w:tcPr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6. DICAS DE ESTUDO</w:t>
            </w:r>
          </w:p>
        </w:tc>
      </w:tr>
      <w:tr>
        <w:trPr>
          <w:trHeight w:val="180" w:hRule="atLeast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Compreender as metodologias ágeis para gestão e desenvolvimento de software;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Apontar atividades, técnicas, métodos e ferramentas que auxiliam na gestão, processo, análise e projeto de software.</w:t>
            </w:r>
          </w:p>
        </w:tc>
      </w:tr>
    </w:tbl>
    <w:p w:rsidR="00000000" w:rsidDel="00000000" w:rsidP="00000000" w:rsidRDefault="00000000" w:rsidRPr="00000000" w14:paraId="00000048">
      <w:pPr>
        <w:spacing w:after="0" w:line="240" w:lineRule="auto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773.0" w:type="dxa"/>
        <w:jc w:val="left"/>
        <w:tblInd w:w="108.0" w:type="pct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73"/>
        <w:tblGridChange w:id="0">
          <w:tblGrid>
            <w:gridCol w:w="10773"/>
          </w:tblGrid>
        </w:tblGridChange>
      </w:tblGrid>
      <w:tr>
        <w:trPr>
          <w:trHeight w:val="340" w:hRule="atLeast"/>
        </w:trPr>
        <w:tc>
          <w:tcPr>
            <w:shd w:fill="17365d" w:val="clear"/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7. RETOMADA DOS OBJETIVOS</w:t>
            </w:r>
          </w:p>
        </w:tc>
      </w:tr>
      <w:tr>
        <w:trPr>
          <w:trHeight w:val="180" w:hRule="atLeast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Compreender algumas metodologias ágeis para gestão e desenvolvimento de software;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Apontar atividades, técnicas, métodos e ferramentas que auxiliam na gestão e desenvolvimento de software.</w:t>
            </w:r>
          </w:p>
        </w:tc>
      </w:tr>
    </w:tbl>
    <w:bookmarkStart w:colFirst="0" w:colLast="0" w:name="30j0zll" w:id="1"/>
    <w:bookmarkEnd w:id="1"/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773.0" w:type="dxa"/>
        <w:jc w:val="left"/>
        <w:tblInd w:w="108.0" w:type="pct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73"/>
        <w:tblGridChange w:id="0">
          <w:tblGrid>
            <w:gridCol w:w="10773"/>
          </w:tblGrid>
        </w:tblGridChange>
      </w:tblGrid>
      <w:tr>
        <w:trPr>
          <w:trHeight w:val="340" w:hRule="atLeast"/>
        </w:trPr>
        <w:tc>
          <w:tcPr>
            <w:shd w:fill="17365d" w:val="clear"/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8. REFERÊNCIAS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4E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Metodologia Ágil de Desenvolvimento Adaptativo de Software </w:t>
            </w:r>
            <w:hyperlink r:id="rId13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sz w:val="20"/>
                  <w:szCs w:val="20"/>
                  <w:u w:val="single"/>
                  <w:rtl w:val="0"/>
                </w:rPr>
                <w:t xml:space="preserve">https://pt.slideshare.net/MarilainnyMartinsdaSilva/metodologia-gil-das-desenvolvimento-adaptativo-software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rPr>
                <w:rFonts w:ascii="Arial Narrow" w:cs="Arial Narrow" w:eastAsia="Arial Narrow" w:hAnsi="Arial Narrow"/>
                <w:sz w:val="20"/>
                <w:szCs w:val="20"/>
                <w:u w:val="none"/>
              </w:rPr>
            </w:pPr>
            <w:hyperlink r:id="rId14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sz w:val="20"/>
                  <w:szCs w:val="20"/>
                  <w:u w:val="single"/>
                  <w:rtl w:val="0"/>
                </w:rPr>
                <w:t xml:space="preserve">https://www.desenvolvimentoagil.com.br/scrum/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rPr>
                <w:rFonts w:ascii="Arial Narrow" w:cs="Arial Narrow" w:eastAsia="Arial Narrow" w:hAnsi="Arial Narrow"/>
                <w:sz w:val="20"/>
                <w:szCs w:val="20"/>
                <w:u w:val="none"/>
              </w:rPr>
            </w:pPr>
            <w:hyperlink r:id="rId15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sz w:val="20"/>
                  <w:szCs w:val="20"/>
                  <w:u w:val="single"/>
                  <w:rtl w:val="0"/>
                </w:rPr>
                <w:t xml:space="preserve">https://docplayer.com.br/1687546-Modulo-de-projetos-ageis-scrum-modulo-de-projetos-ageis-scrum.html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rPr>
                <w:rFonts w:ascii="Arial Narrow" w:cs="Arial Narrow" w:eastAsia="Arial Narrow" w:hAnsi="Arial Narrow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Livro: Métodos Ágeis para Desenvolvimento de Software (PRIKLADNICKI; et al, 2014)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Capítulos: 3, 4, 6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https://integrada.minhabiblioteca.com.br/#/books/9788582602089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Livro: Metodologias ágeis: Engenharia de Software sob medida (SBROCCO, 2012)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Capítulos: 8, 11 e 12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https://integrada.minhabiblioteca.com.br/#/books/9788536519418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Guia SBOK (Conhecimento em Scrum), disponível em </w:t>
            </w:r>
            <w:hyperlink r:id="rId16">
              <w:r w:rsidDel="00000000" w:rsidR="00000000" w:rsidRPr="00000000">
                <w:rPr>
                  <w:rFonts w:ascii="Arial Narrow" w:cs="Arial Narrow" w:eastAsia="Arial Narrow" w:hAnsi="Arial Narrow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  <w:rtl w:val="0"/>
                </w:rPr>
                <w:t xml:space="preserve">https://www.scrumstudy.com/SBOK/SCRUMstudy-SBOK-Guide-2016-Portuguese.pdf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Livro: Fábrica de Software (Fernandes, 2011) – Modelo fábrica de projetos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both"/>
              <w:rPr>
                <w:rFonts w:ascii="Arial Narrow" w:cs="Arial Narrow" w:eastAsia="Arial Narrow" w:hAnsi="Arial Narrow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Website oficial do Scrum https://www.scrum.org/</w:t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/>
      <w:pgMar w:bottom="567" w:top="567" w:left="567" w:right="567" w:header="567" w:footer="22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Pag. 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6.png"/><Relationship Id="rId13" Type="http://schemas.openxmlformats.org/officeDocument/2006/relationships/hyperlink" Target="https://pt.slideshare.net/MarilainnyMartinsdaSilva/metodologia-gil-das-desenvolvimento-adaptativo-software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ocplayer.com.br/1687546-Modulo-de-projetos-ageis-scrum-modulo-de-projetos-ageis-scrum.html" TargetMode="External"/><Relationship Id="rId14" Type="http://schemas.openxmlformats.org/officeDocument/2006/relationships/hyperlink" Target="https://www.desenvolvimentoagil.com.br/scrum/" TargetMode="External"/><Relationship Id="rId17" Type="http://schemas.openxmlformats.org/officeDocument/2006/relationships/footer" Target="footer1.xml"/><Relationship Id="rId16" Type="http://schemas.openxmlformats.org/officeDocument/2006/relationships/hyperlink" Target="https://www.scrumstudy.com/SBOK/SCRUMstudy-SBOK-Guide-2016-Portuguese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