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Sistemas de almacenamiento de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_CPU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Registros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Caché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Cuanto más se acercan a la CPU, más pequeños y rápidos son.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