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A6E"/>
          <w:sz w:val="30"/>
          <w:szCs w:val="30"/>
        </w:rPr>
        <w:t xml:space="preserve">NATIONAL UNIVERSITY BALIWAG</w:t>
      </w:r>
    </w:p>
    <w:p>
      <w:pPr>
        <w:spacing w:after="240"/>
        <w:jc w:val="center"/>
      </w:pPr>
      <w:r>
        <w:rPr>
          <w:rFonts w:ascii="Calibri" w:cs="Calibri" w:eastAsia="Calibri" w:hAnsi="Calibri"/>
          <w:i/>
          <w:iCs/>
          <w:color w:val="595959"/>
          <w:sz w:val="20"/>
          <w:szCs w:val="20"/>
        </w:rPr>
        <w:t xml:space="preserve">Education that works</w:t>
      </w:r>
    </w:p>
    <w:p>
      <w:pPr>
        <w:pBdr>
          <w:bottom w:val="single" w:color="C9A227" w:sz="10" w:space="1"/>
        </w:pBdr>
        <w:spacing w:after="200" w:before="60"/>
      </w:pPr>
      <w:r>
        <w:t xml:space="preserve"/>
      </w:r>
    </w:p>
    <w:p>
      <w:pPr>
        <w:spacing w:after="20"/>
      </w:pPr>
      <w:r>
        <w:rPr>
          <w:rFonts w:ascii="Calibri" w:cs="Calibri" w:eastAsia="Calibri" w:hAnsi="Calibri"/>
          <w:b/>
          <w:bCs/>
          <w:color w:val="C9A227"/>
          <w:sz w:val="18"/>
          <w:szCs w:val="18"/>
        </w:rPr>
        <w:t xml:space="preserve">SYSTEM DOCUMENTATION  ·  FINAL EXAMINATION UPDATE</w:t>
      </w:r>
    </w:p>
    <w:p>
      <w:pPr>
        <w:spacing w:after="100"/>
      </w:pPr>
      <w:r>
        <w:rPr>
          <w:rFonts w:ascii="Calibri" w:cs="Calibri" w:eastAsia="Calibri" w:hAnsi="Calibri"/>
          <w:b/>
          <w:bCs/>
          <w:color w:val="1F3A6E"/>
          <w:sz w:val="44"/>
          <w:szCs w:val="44"/>
        </w:rPr>
        <w:t xml:space="preserve">Baliwag EduConnect</w:t>
      </w:r>
    </w:p>
    <w:p>
      <w:pPr>
        <w:spacing w:after="220"/>
      </w:pPr>
      <w:r>
        <w:rPr>
          <w:rFonts w:ascii="Calibri" w:cs="Calibri" w:eastAsia="Calibri" w:hAnsi="Calibri"/>
          <w:i/>
          <w:iCs/>
          <w:color w:val="333333"/>
          <w:sz w:val="21"/>
          <w:szCs w:val="21"/>
        </w:rPr>
        <w:t xml:space="preserve">A web-based scholarship and educational assistance management portal for students, scholarship providers, and administrators.</w:t>
      </w:r>
    </w:p>
    <w:tbl>
      <w:tblPr>
        <w:tblW w:type="dxa" w:w="9600"/>
        <w:tblBorders>
          <w:top w:val="none"/>
          <w:left w:val="none"/>
          <w:bottom w:val="none"/>
          <w:right w:val="none"/>
          <w:insideH w:val="none"/>
          <w:insideV w:val="none"/>
        </w:tblBorders>
      </w:tblPr>
      <w:tblGrid>
        <w:gridCol w:w="2600"/>
        <w:gridCol w:w="7000"/>
      </w:tblGrid>
      <w:tr>
        <w:tc>
          <w:tcPr>
            <w:tcW w:type="dxa" w:w="2600"/>
            <w:tcMar>
              <w:top w:type="dxa" w:w="60"/>
              <w:left w:type="dxa" w:w="0"/>
              <w:bottom w:type="dxa" w:w="60"/>
              <w:right w:type="dxa" w:w="110"/>
            </w:tcMar>
          </w:tcPr>
          <w:p>
            <w:r>
              <w:rPr>
                <w:rFonts w:ascii="Calibri" w:cs="Calibri" w:eastAsia="Calibri" w:hAnsi="Calibri"/>
                <w:b/>
                <w:bCs/>
                <w:color w:val="1F3A6E"/>
                <w:sz w:val="19"/>
                <w:szCs w:val="19"/>
              </w:rPr>
              <w:t xml:space="preserve">Prepared by</w:t>
            </w:r>
          </w:p>
        </w:tc>
        <w:tc>
          <w:tcPr>
            <w:tcW w:type="dxa" w:w="7000"/>
            <w:tcMar>
              <w:top w:type="dxa" w:w="60"/>
              <w:left w:type="dxa" w:w="0"/>
              <w:bottom w:type="dxa" w:w="60"/>
              <w:right w:type="dxa" w:w="0"/>
            </w:tcMar>
          </w:tcPr>
          <w:p>
            <w:r>
              <w:rPr>
                <w:rFonts w:ascii="Calibri" w:cs="Calibri" w:eastAsia="Calibri" w:hAnsi="Calibri"/>
                <w:sz w:val="19"/>
                <w:szCs w:val="19"/>
              </w:rPr>
              <w:t xml:space="preserve">Samuel Gian Esteban Batac — BS Information Technology, 4th Year</w:t>
            </w:r>
          </w:p>
        </w:tc>
      </w:tr>
      <w:tr>
        <w:tc>
          <w:tcPr>
            <w:tcW w:type="dxa" w:w="2600"/>
            <w:tcMar>
              <w:top w:type="dxa" w:w="60"/>
              <w:left w:type="dxa" w:w="0"/>
              <w:bottom w:type="dxa" w:w="60"/>
              <w:right w:type="dxa" w:w="110"/>
            </w:tcMar>
          </w:tcPr>
          <w:p>
            <w:r>
              <w:rPr>
                <w:rFonts w:ascii="Calibri" w:cs="Calibri" w:eastAsia="Calibri" w:hAnsi="Calibri"/>
                <w:b/>
                <w:bCs/>
                <w:color w:val="1F3A6E"/>
                <w:sz w:val="19"/>
                <w:szCs w:val="19"/>
              </w:rPr>
              <w:t xml:space="preserve">Course</w:t>
            </w:r>
          </w:p>
        </w:tc>
        <w:tc>
          <w:tcPr>
            <w:tcW w:type="dxa" w:w="7000"/>
            <w:tcMar>
              <w:top w:type="dxa" w:w="60"/>
              <w:left w:type="dxa" w:w="0"/>
              <w:bottom w:type="dxa" w:w="60"/>
              <w:right w:type="dxa" w:w="0"/>
            </w:tcMar>
          </w:tcPr>
          <w:p>
            <w:r>
              <w:rPr>
                <w:rFonts w:ascii="Calibri" w:cs="Calibri" w:eastAsia="Calibri" w:hAnsi="Calibri"/>
                <w:sz w:val="19"/>
                <w:szCs w:val="19"/>
              </w:rPr>
              <w:t xml:space="preserve">CTELEC4L — Final Examination</w:t>
            </w:r>
          </w:p>
        </w:tc>
      </w:tr>
      <w:tr>
        <w:tc>
          <w:tcPr>
            <w:tcW w:type="dxa" w:w="2600"/>
            <w:tcMar>
              <w:top w:type="dxa" w:w="60"/>
              <w:left w:type="dxa" w:w="0"/>
              <w:bottom w:type="dxa" w:w="60"/>
              <w:right w:type="dxa" w:w="110"/>
            </w:tcMar>
          </w:tcPr>
          <w:p>
            <w:r>
              <w:rPr>
                <w:rFonts w:ascii="Calibri" w:cs="Calibri" w:eastAsia="Calibri" w:hAnsi="Calibri"/>
                <w:b/>
                <w:bCs/>
                <w:color w:val="1F3A6E"/>
                <w:sz w:val="19"/>
                <w:szCs w:val="19"/>
              </w:rPr>
              <w:t xml:space="preserve">Document version</w:t>
            </w:r>
          </w:p>
        </w:tc>
        <w:tc>
          <w:tcPr>
            <w:tcW w:type="dxa" w:w="7000"/>
            <w:tcMar>
              <w:top w:type="dxa" w:w="60"/>
              <w:left w:type="dxa" w:w="0"/>
              <w:bottom w:type="dxa" w:w="60"/>
              <w:right w:type="dxa" w:w="0"/>
            </w:tcMar>
          </w:tcPr>
          <w:p>
            <w:r>
              <w:rPr>
                <w:rFonts w:ascii="Calibri" w:cs="Calibri" w:eastAsia="Calibri" w:hAnsi="Calibri"/>
                <w:sz w:val="19"/>
                <w:szCs w:val="19"/>
              </w:rPr>
              <w:t xml:space="preserve">v2.0 — updated for Final Examination (supersedes the Midterm submission)</w:t>
            </w:r>
          </w:p>
        </w:tc>
      </w:tr>
      <w:tr>
        <w:tc>
          <w:tcPr>
            <w:tcW w:type="dxa" w:w="2600"/>
            <w:tcMar>
              <w:top w:type="dxa" w:w="60"/>
              <w:left w:type="dxa" w:w="0"/>
              <w:bottom w:type="dxa" w:w="60"/>
              <w:right w:type="dxa" w:w="110"/>
            </w:tcMar>
          </w:tcPr>
          <w:p>
            <w:r>
              <w:rPr>
                <w:rFonts w:ascii="Calibri" w:cs="Calibri" w:eastAsia="Calibri" w:hAnsi="Calibri"/>
                <w:b/>
                <w:bCs/>
                <w:color w:val="1F3A6E"/>
                <w:sz w:val="19"/>
                <w:szCs w:val="19"/>
              </w:rPr>
              <w:t xml:space="preserve">Sustainable Development Goals</w:t>
            </w:r>
          </w:p>
        </w:tc>
        <w:tc>
          <w:tcPr>
            <w:tcW w:type="dxa" w:w="7000"/>
            <w:tcMar>
              <w:top w:type="dxa" w:w="60"/>
              <w:left w:type="dxa" w:w="0"/>
              <w:bottom w:type="dxa" w:w="60"/>
              <w:right w:type="dxa" w:w="0"/>
            </w:tcMar>
          </w:tcPr>
          <w:p>
            <w:r>
              <w:rPr>
                <w:rFonts w:ascii="Calibri" w:cs="Calibri" w:eastAsia="Calibri" w:hAnsi="Calibri"/>
                <w:sz w:val="19"/>
                <w:szCs w:val="19"/>
              </w:rPr>
              <w:t xml:space="preserve">SDG 4 – Quality Education  ·  SDG 10 – Reduced Inequalities  ·  SDG 16 – Peace, Justice and Strong Institutions</w:t>
            </w:r>
          </w:p>
        </w:tc>
      </w:tr>
    </w:tbl>
    <w:p>
      <w:pPr>
        <w:spacing w:after="100"/>
      </w:pPr>
      <w:r>
        <w:t xml:space="preserve"/>
      </w:r>
    </w:p>
    <w:p>
      <w:pPr>
        <w:pBdr>
          <w:bottom w:val="single" w:color="C9A227" w:sz="10" w:space="1"/>
        </w:pBdr>
        <w:spacing w:after="200" w:before="60"/>
      </w:pPr>
      <w:r>
        <w:t xml:space="preserve"/>
      </w:r>
    </w:p>
    <w:p>
      <w:pPr>
        <w:pStyle w:val="Heading1"/>
        <w:pBdr>
          <w:bottom w:val="single" w:color="1F3A6E" w:sz="6" w:space="4"/>
        </w:pBdr>
        <w:spacing w:after="180" w:before="420"/>
      </w:pPr>
      <w:r>
        <w:rPr>
          <w:rFonts w:ascii="Calibri" w:cs="Calibri" w:eastAsia="Calibri" w:hAnsi="Calibri"/>
          <w:b/>
          <w:bCs/>
          <w:color w:val="C9A227"/>
          <w:sz w:val="26"/>
          <w:szCs w:val="26"/>
        </w:rPr>
        <w:t xml:space="preserve">01  </w:t>
      </w:r>
      <w:r>
        <w:rPr>
          <w:rFonts w:ascii="Calibri" w:cs="Calibri" w:eastAsia="Calibri" w:hAnsi="Calibri"/>
          <w:b/>
          <w:bCs/>
          <w:color w:val="1F3A6E"/>
          <w:sz w:val="26"/>
          <w:szCs w:val="26"/>
        </w:rPr>
        <w:t xml:space="preserve">System Overview</w:t>
      </w:r>
    </w:p>
    <w:p>
      <w:pPr>
        <w:spacing w:after="160" w:line="276"/>
        <w:jc w:val="both"/>
      </w:pPr>
      <w:r>
        <w:rPr>
          <w:rFonts w:ascii="Calibri" w:cs="Calibri" w:eastAsia="Calibri" w:hAnsi="Calibri"/>
          <w:b w:val="false"/>
          <w:bCs w:val="false"/>
          <w:i w:val="false"/>
          <w:iCs w:val="false"/>
          <w:sz w:val="21"/>
          <w:szCs w:val="21"/>
        </w:rPr>
        <w:t xml:space="preserve">Baliwag EduConnect is a web-based scholarship and educational assistance portal built for a local academic community. Students browse currently open scholarship programs, submit applications together with required supporting documents (e.g., Form 137, Certificate of Enrollment, Certificate of Indigency), and track each application's progress in real time. For the Final Examination release, the system was extended with two major capabilities beyond the Midterm submission: dedicated Scholarship Provider accounts, and an AI-assisted document check that runs the instant a file is picked, before it is ever accepted into an application.</w:t>
      </w:r>
    </w:p>
    <w:p>
      <w:pPr>
        <w:spacing w:after="160" w:line="276"/>
        <w:jc w:val="both"/>
      </w:pPr>
      <w:r>
        <w:rPr>
          <w:rFonts w:ascii="Calibri" w:cs="Calibri" w:eastAsia="Calibri" w:hAnsi="Calibri"/>
          <w:b w:val="false"/>
          <w:bCs w:val="false"/>
          <w:i w:val="false"/>
          <w:iCs w:val="false"/>
          <w:sz w:val="21"/>
          <w:szCs w:val="21"/>
        </w:rPr>
        <w:t xml:space="preserve">Document verification is now a two-layer process. The moment a student picks a file for a requirement, Google's Gemini Vision model inspects it and immediately rejects anything that clearly isn't the right kind of document (an unrelated photo, a selfie, scenery, a blank page), naming what it actually detected instead of a generic error. A file that passes this gate is still run through the existing OCR.space-based pipeline after submission, which extracts its text and checks it against the applicant's own profile name and the expected document's keywords, flagging anything uncertain for manual review rather than rejecting it outright.</w:t>
      </w:r>
    </w:p>
    <w:p>
      <w:pPr>
        <w:spacing w:after="160" w:line="276"/>
        <w:jc w:val="both"/>
      </w:pPr>
      <w:r>
        <w:rPr>
          <w:rFonts w:ascii="Calibri" w:cs="Calibri" w:eastAsia="Calibri" w:hAnsi="Calibri"/>
          <w:b w:val="false"/>
          <w:bCs w:val="false"/>
          <w:i w:val="false"/>
          <w:iCs w:val="false"/>
          <w:sz w:val="21"/>
          <w:szCs w:val="21"/>
        </w:rPr>
        <w:t xml:space="preserve">Every scholarship program carries a live status — Active, Closing Soon, Slots Full, Deadline Passed, or manually Closed — computed from one shared rule used by every view that shows it, so no two parts of the system can ever disagree about whether a program still accepts new applicants. Scholarships can now be owned either by the Admin (platform-wide programs) or by a specific, Admin-approved Scholarship Provider organization, whose own dashboard is scoped strictly to their own programs and applicants. The system runs on Firebase (Cloud Firestore and Authentication) for real-time data and account management, with uploaded documents kept in a private Supabase Storage bucket reachable only through short-lived signed URLs.</w:t>
      </w:r>
    </w:p>
    <w:p>
      <w:pPr>
        <w:pStyle w:val="Heading1"/>
        <w:pBdr>
          <w:bottom w:val="single" w:color="1F3A6E" w:sz="6" w:space="4"/>
        </w:pBdr>
        <w:spacing w:after="180" w:before="420"/>
      </w:pPr>
      <w:r>
        <w:rPr>
          <w:rFonts w:ascii="Calibri" w:cs="Calibri" w:eastAsia="Calibri" w:hAnsi="Calibri"/>
          <w:b/>
          <w:bCs/>
          <w:color w:val="C9A227"/>
          <w:sz w:val="26"/>
          <w:szCs w:val="26"/>
        </w:rPr>
        <w:t xml:space="preserve">02  </w:t>
      </w:r>
      <w:r>
        <w:rPr>
          <w:rFonts w:ascii="Calibri" w:cs="Calibri" w:eastAsia="Calibri" w:hAnsi="Calibri"/>
          <w:b/>
          <w:bCs/>
          <w:color w:val="1F3A6E"/>
          <w:sz w:val="26"/>
          <w:szCs w:val="26"/>
        </w:rPr>
        <w:t xml:space="preserve">Objectives</w:t>
      </w:r>
    </w:p>
    <w:p>
      <w:pPr>
        <w:spacing w:after="140" w:line="270"/>
        <w:jc w:val="both"/>
      </w:pPr>
      <w:r>
        <w:rPr>
          <w:rFonts w:ascii="Calibri" w:cs="Calibri" w:eastAsia="Calibri" w:hAnsi="Calibri"/>
          <w:b/>
          <w:bCs/>
          <w:color w:val="1F3A6E"/>
          <w:sz w:val="21"/>
          <w:szCs w:val="21"/>
        </w:rPr>
        <w:t xml:space="preserve">1.  </w:t>
      </w:r>
      <w:r>
        <w:rPr>
          <w:rFonts w:ascii="Calibri" w:cs="Calibri" w:eastAsia="Calibri" w:hAnsi="Calibri"/>
          <w:sz w:val="21"/>
          <w:szCs w:val="21"/>
        </w:rPr>
        <w:t xml:space="preserve">To develop a scholarship application system that lets students browse open programs, submit an application with supporting documents, and track its status in real time.</w:t>
      </w:r>
    </w:p>
    <w:p>
      <w:pPr>
        <w:spacing w:after="140" w:line="270"/>
        <w:jc w:val="both"/>
      </w:pPr>
      <w:r>
        <w:rPr>
          <w:rFonts w:ascii="Calibri" w:cs="Calibri" w:eastAsia="Calibri" w:hAnsi="Calibri"/>
          <w:b/>
          <w:bCs/>
          <w:color w:val="1F3A6E"/>
          <w:sz w:val="21"/>
          <w:szCs w:val="21"/>
        </w:rPr>
        <w:t xml:space="preserve">2.  </w:t>
      </w:r>
      <w:r>
        <w:rPr>
          <w:rFonts w:ascii="Calibri" w:cs="Calibri" w:eastAsia="Calibri" w:hAnsi="Calibri"/>
          <w:sz w:val="21"/>
          <w:szCs w:val="21"/>
        </w:rPr>
        <w:t xml:space="preserve">To provide administrators with complete control over the scholarship catalog through create, read, update, and delete functions, plus live status monitoring (Active, Closing Soon, Slots Full, Deadline Passed, Closed).</w:t>
      </w:r>
    </w:p>
    <w:p>
      <w:pPr>
        <w:spacing w:after="140" w:line="270"/>
        <w:jc w:val="both"/>
      </w:pPr>
      <w:r>
        <w:rPr>
          <w:rFonts w:ascii="Calibri" w:cs="Calibri" w:eastAsia="Calibri" w:hAnsi="Calibri"/>
          <w:b/>
          <w:bCs/>
          <w:color w:val="1F3A6E"/>
          <w:sz w:val="21"/>
          <w:szCs w:val="21"/>
        </w:rPr>
        <w:t xml:space="preserve">3.  </w:t>
      </w:r>
      <w:r>
        <w:rPr>
          <w:rFonts w:ascii="Calibri" w:cs="Calibri" w:eastAsia="Calibri" w:hAnsi="Calibri"/>
          <w:sz w:val="21"/>
          <w:szCs w:val="21"/>
        </w:rPr>
        <w:t xml:space="preserve">To implement a two-layer automated document verification pipeline: an immediate, AI-based image-content gate (Google Gemini Vision) that rejects an obviously wrong upload the moment it is picked, and an Optical Character Recognition (OCR) pass after submission that matches the extracted text against the applicant's profile name and flags unmatched submissions for manual review.</w:t>
      </w:r>
    </w:p>
    <w:p>
      <w:pPr>
        <w:spacing w:after="140" w:line="270"/>
        <w:jc w:val="both"/>
      </w:pPr>
      <w:r>
        <w:rPr>
          <w:rFonts w:ascii="Calibri" w:cs="Calibri" w:eastAsia="Calibri" w:hAnsi="Calibri"/>
          <w:b/>
          <w:bCs/>
          <w:color w:val="1F3A6E"/>
          <w:sz w:val="21"/>
          <w:szCs w:val="21"/>
        </w:rPr>
        <w:t xml:space="preserve">4.  </w:t>
      </w:r>
      <w:r>
        <w:rPr>
          <w:rFonts w:ascii="Calibri" w:cs="Calibri" w:eastAsia="Calibri" w:hAnsi="Calibri"/>
          <w:sz w:val="21"/>
          <w:szCs w:val="21"/>
        </w:rPr>
        <w:t xml:space="preserve">To enforce a structured, multi-stage review workflow (Submitted → Document Verification → Under Review → Approved/Rejected) that keeps students, providers, and administrators aligned on an application's current standing, including slot-count bookkeeping and deadline enforcement.</w:t>
      </w:r>
    </w:p>
    <w:p>
      <w:pPr>
        <w:spacing w:after="140" w:line="270"/>
        <w:jc w:val="both"/>
      </w:pPr>
      <w:r>
        <w:rPr>
          <w:rFonts w:ascii="Calibri" w:cs="Calibri" w:eastAsia="Calibri" w:hAnsi="Calibri"/>
          <w:b/>
          <w:bCs/>
          <w:color w:val="1F3A6E"/>
          <w:sz w:val="21"/>
          <w:szCs w:val="21"/>
        </w:rPr>
        <w:t xml:space="preserve">5.  </w:t>
      </w:r>
      <w:r>
        <w:rPr>
          <w:rFonts w:ascii="Calibri" w:cs="Calibri" w:eastAsia="Calibri" w:hAnsi="Calibri"/>
          <w:sz w:val="21"/>
          <w:szCs w:val="21"/>
        </w:rPr>
        <w:t xml:space="preserve">To secure uploaded application documents in a private cloud storage bucket, granting access only through short-lived signed URLs rather than public file links.</w:t>
      </w:r>
    </w:p>
    <w:p>
      <w:pPr>
        <w:spacing w:after="140" w:line="270"/>
        <w:jc w:val="both"/>
      </w:pPr>
      <w:r>
        <w:rPr>
          <w:rFonts w:ascii="Calibri" w:cs="Calibri" w:eastAsia="Calibri" w:hAnsi="Calibri"/>
          <w:b/>
          <w:bCs/>
          <w:color w:val="1F3A6E"/>
          <w:sz w:val="21"/>
          <w:szCs w:val="21"/>
        </w:rPr>
        <w:t xml:space="preserve">6.  </w:t>
      </w:r>
      <w:r>
        <w:rPr>
          <w:rFonts w:ascii="Calibri" w:cs="Calibri" w:eastAsia="Calibri" w:hAnsi="Calibri"/>
          <w:sz w:val="21"/>
          <w:szCs w:val="21"/>
        </w:rPr>
        <w:t xml:space="preserve">To separate the student, Scholarship Provider, and administrator experience through role-based authentication, gating every administrative or program-management tool behind the appropriate role-scoped dashboard.</w:t>
      </w:r>
    </w:p>
    <w:p>
      <w:pPr>
        <w:spacing w:after="140" w:line="270"/>
        <w:jc w:val="both"/>
      </w:pPr>
      <w:r>
        <w:rPr>
          <w:rFonts w:ascii="Calibri" w:cs="Calibri" w:eastAsia="Calibri" w:hAnsi="Calibri"/>
          <w:b/>
          <w:bCs/>
          <w:color w:val="1F3A6E"/>
          <w:sz w:val="21"/>
          <w:szCs w:val="21"/>
        </w:rPr>
        <w:t xml:space="preserve">7.  </w:t>
      </w:r>
      <w:r>
        <w:rPr>
          <w:rFonts w:ascii="Calibri" w:cs="Calibri" w:eastAsia="Calibri" w:hAnsi="Calibri"/>
          <w:sz w:val="21"/>
          <w:szCs w:val="21"/>
        </w:rPr>
        <w:t xml:space="preserve">To let external scholarship-granting organizations manage their own programs independently through a dedicated, Admin-approved Provider account, without exposing one organization's applicants or programs to another.</w:t>
      </w:r>
    </w:p>
    <w:p>
      <w:pPr>
        <w:spacing w:after="140" w:line="270"/>
        <w:jc w:val="both"/>
      </w:pPr>
      <w:r>
        <w:rPr>
          <w:rFonts w:ascii="Calibri" w:cs="Calibri" w:eastAsia="Calibri" w:hAnsi="Calibri"/>
          <w:b/>
          <w:bCs/>
          <w:color w:val="1F3A6E"/>
          <w:sz w:val="21"/>
          <w:szCs w:val="21"/>
        </w:rPr>
        <w:t xml:space="preserve">8.  </w:t>
      </w:r>
      <w:r>
        <w:rPr>
          <w:rFonts w:ascii="Calibri" w:cs="Calibri" w:eastAsia="Calibri" w:hAnsi="Calibri"/>
          <w:sz w:val="21"/>
          <w:szCs w:val="21"/>
        </w:rPr>
        <w:t xml:space="preserve">To keep applicants informed through a real-time, priority-sorted announcement system and a weather advisory feature that helps them plan trips to submit physical requirements.</w:t>
      </w:r>
    </w:p>
    <w:p>
      <w:pPr>
        <w:pStyle w:val="Heading1"/>
        <w:pBdr>
          <w:bottom w:val="single" w:color="1F3A6E" w:sz="6" w:space="4"/>
        </w:pBdr>
        <w:spacing w:after="180" w:before="420"/>
      </w:pPr>
      <w:r>
        <w:rPr>
          <w:rFonts w:ascii="Calibri" w:cs="Calibri" w:eastAsia="Calibri" w:hAnsi="Calibri"/>
          <w:b/>
          <w:bCs/>
          <w:color w:val="C9A227"/>
          <w:sz w:val="26"/>
          <w:szCs w:val="26"/>
        </w:rPr>
        <w:t xml:space="preserve">03  </w:t>
      </w:r>
      <w:r>
        <w:rPr>
          <w:rFonts w:ascii="Calibri" w:cs="Calibri" w:eastAsia="Calibri" w:hAnsi="Calibri"/>
          <w:b/>
          <w:bCs/>
          <w:color w:val="1F3A6E"/>
          <w:sz w:val="26"/>
          <w:szCs w:val="26"/>
        </w:rPr>
        <w:t xml:space="preserve">Features</w:t>
      </w:r>
    </w:p>
    <w:p>
      <w:pPr>
        <w:spacing w:after="160" w:line="276"/>
        <w:jc w:val="both"/>
      </w:pPr>
      <w:r>
        <w:rPr>
          <w:rFonts w:ascii="Calibri" w:cs="Calibri" w:eastAsia="Calibri" w:hAnsi="Calibri"/>
          <w:b w:val="false"/>
          <w:bCs w:val="false"/>
          <w:i/>
          <w:iCs/>
          <w:sz w:val="21"/>
          <w:szCs w:val="21"/>
        </w:rPr>
        <w:t xml:space="preserve">Implemented features are organized below by the account role that uses them, followed by capabilities shared across the whole system.</w:t>
      </w:r>
    </w:p>
    <w:p>
      <w:pPr>
        <w:pStyle w:val="Heading2"/>
        <w:spacing w:after="120" w:before="260"/>
      </w:pPr>
      <w:r>
        <w:rPr>
          <w:rFonts w:ascii="Calibri" w:cs="Calibri" w:eastAsia="Calibri" w:hAnsi="Calibri"/>
          <w:b/>
          <w:bCs/>
          <w:color w:val="14274E"/>
          <w:sz w:val="22"/>
          <w:szCs w:val="22"/>
        </w:rPr>
        <w:t xml:space="preserve">3.1  Student</w:t>
      </w:r>
    </w:p>
    <w:p>
      <w:pPr>
        <w:pStyle w:val="ListParagraph"/>
        <w:numPr>
          <w:ilvl w:val="0"/>
          <w:numId w:val="1"/>
        </w:numPr>
        <w:spacing w:after="90" w:line="264"/>
      </w:pPr>
      <w:r>
        <w:rPr>
          <w:rFonts w:ascii="Calibri" w:cs="Calibri" w:eastAsia="Calibri" w:hAnsi="Calibri"/>
          <w:b/>
          <w:bCs/>
          <w:sz w:val="20"/>
          <w:szCs w:val="20"/>
        </w:rPr>
        <w:t xml:space="preserve">Browse Scholarships — </w:t>
      </w:r>
      <w:r>
        <w:rPr>
          <w:rFonts w:ascii="Calibri" w:cs="Calibri" w:eastAsia="Calibri" w:hAnsi="Calibri"/>
          <w:sz w:val="20"/>
          <w:szCs w:val="20"/>
        </w:rPr>
        <w:t xml:space="preserve">live-filterable grid of open programs with category, amount, slots, and deadline, each carrying one of five computed statuses.</w:t>
      </w:r>
    </w:p>
    <w:p>
      <w:pPr>
        <w:pStyle w:val="ListParagraph"/>
        <w:numPr>
          <w:ilvl w:val="0"/>
          <w:numId w:val="1"/>
        </w:numPr>
        <w:spacing w:after="90" w:line="264"/>
      </w:pPr>
      <w:r>
        <w:rPr>
          <w:rFonts w:ascii="Calibri" w:cs="Calibri" w:eastAsia="Calibri" w:hAnsi="Calibri"/>
          <w:b/>
          <w:bCs/>
          <w:sz w:val="20"/>
          <w:szCs w:val="20"/>
        </w:rPr>
        <w:t xml:space="preserve">Guided Application Form — </w:t>
      </w:r>
      <w:r>
        <w:rPr>
          <w:rFonts w:ascii="Calibri" w:cs="Calibri" w:eastAsia="Calibri" w:hAnsi="Calibri"/>
          <w:sz w:val="20"/>
          <w:szCs w:val="20"/>
        </w:rPr>
        <w:t xml:space="preserve">a four-step wizard (Scholarship → Applicant Info → Documents → Review) with profile auto-fill from Profile Settings.</w:t>
      </w:r>
    </w:p>
    <w:p>
      <w:pPr>
        <w:pStyle w:val="ListParagraph"/>
        <w:numPr>
          <w:ilvl w:val="0"/>
          <w:numId w:val="1"/>
        </w:numPr>
        <w:spacing w:after="90" w:line="264"/>
      </w:pPr>
      <w:r>
        <w:rPr>
          <w:rFonts w:ascii="Calibri" w:cs="Calibri" w:eastAsia="Calibri" w:hAnsi="Calibri"/>
          <w:b/>
          <w:bCs/>
          <w:sz w:val="20"/>
          <w:szCs w:val="20"/>
        </w:rPr>
        <w:t xml:space="preserve">AI-Gated Document Upload — </w:t>
      </w:r>
      <w:r>
        <w:rPr>
          <w:rFonts w:ascii="Calibri" w:cs="Calibri" w:eastAsia="Calibri" w:hAnsi="Calibri"/>
          <w:sz w:val="20"/>
          <w:szCs w:val="20"/>
        </w:rPr>
        <w:t xml:space="preserve">every picked file is checked by Gemini Vision before it is accepted, rejecting an obviously wrong upload immediately and naming what it actually detected.</w:t>
      </w:r>
    </w:p>
    <w:p>
      <w:pPr>
        <w:pStyle w:val="ListParagraph"/>
        <w:numPr>
          <w:ilvl w:val="0"/>
          <w:numId w:val="1"/>
        </w:numPr>
        <w:spacing w:after="90" w:line="264"/>
      </w:pPr>
      <w:r>
        <w:rPr>
          <w:rFonts w:ascii="Calibri" w:cs="Calibri" w:eastAsia="Calibri" w:hAnsi="Calibri"/>
          <w:b/>
          <w:bCs/>
          <w:sz w:val="20"/>
          <w:szCs w:val="20"/>
        </w:rPr>
        <w:t xml:space="preserve">OCR-Based Verification — </w:t>
      </w:r>
      <w:r>
        <w:rPr>
          <w:rFonts w:ascii="Calibri" w:cs="Calibri" w:eastAsia="Calibri" w:hAnsi="Calibri"/>
          <w:sz w:val="20"/>
          <w:szCs w:val="20"/>
        </w:rPr>
        <w:t xml:space="preserve">after submission, each document's text is matched against the applicant's profile name and the expected document's keywords.</w:t>
      </w:r>
    </w:p>
    <w:p>
      <w:pPr>
        <w:pStyle w:val="ListParagraph"/>
        <w:numPr>
          <w:ilvl w:val="0"/>
          <w:numId w:val="1"/>
        </w:numPr>
        <w:spacing w:after="90" w:line="264"/>
      </w:pPr>
      <w:r>
        <w:rPr>
          <w:rFonts w:ascii="Calibri" w:cs="Calibri" w:eastAsia="Calibri" w:hAnsi="Calibri"/>
          <w:b/>
          <w:bCs/>
          <w:sz w:val="20"/>
          <w:szCs w:val="20"/>
        </w:rPr>
        <w:t xml:space="preserve">Application Tracker — </w:t>
      </w:r>
      <w:r>
        <w:rPr>
          <w:rFonts w:ascii="Calibri" w:cs="Calibri" w:eastAsia="Calibri" w:hAnsi="Calibri"/>
          <w:sz w:val="20"/>
          <w:szCs w:val="20"/>
        </w:rPr>
        <w:t xml:space="preserve">a four-stage live progress view (Submitted → Document Verification → Under Review → Decision) with per-document status and admin/provider feedback.</w:t>
      </w:r>
    </w:p>
    <w:p>
      <w:pPr>
        <w:pStyle w:val="ListParagraph"/>
        <w:numPr>
          <w:ilvl w:val="0"/>
          <w:numId w:val="1"/>
        </w:numPr>
        <w:spacing w:after="90" w:line="264"/>
      </w:pPr>
      <w:r>
        <w:rPr>
          <w:rFonts w:ascii="Calibri" w:cs="Calibri" w:eastAsia="Calibri" w:hAnsi="Calibri"/>
          <w:b/>
          <w:bCs/>
          <w:sz w:val="20"/>
          <w:szCs w:val="20"/>
        </w:rPr>
        <w:t xml:space="preserve">Resubmission — </w:t>
      </w:r>
      <w:r>
        <w:rPr>
          <w:rFonts w:ascii="Calibri" w:cs="Calibri" w:eastAsia="Calibri" w:hAnsi="Calibri"/>
          <w:sz w:val="20"/>
          <w:szCs w:val="20"/>
        </w:rPr>
        <w:t xml:space="preserve">a flagged document can be replaced in place, re-entering both the AI gate and the OCR pipeline.</w:t>
      </w:r>
    </w:p>
    <w:p>
      <w:pPr>
        <w:pStyle w:val="ListParagraph"/>
        <w:numPr>
          <w:ilvl w:val="0"/>
          <w:numId w:val="1"/>
        </w:numPr>
        <w:spacing w:after="90" w:line="264"/>
      </w:pPr>
      <w:r>
        <w:rPr>
          <w:rFonts w:ascii="Calibri" w:cs="Calibri" w:eastAsia="Calibri" w:hAnsi="Calibri"/>
          <w:b/>
          <w:bCs/>
          <w:sz w:val="20"/>
          <w:szCs w:val="20"/>
        </w:rPr>
        <w:t xml:space="preserve">Announcements &amp; Weather Advisory — </w:t>
      </w:r>
      <w:r>
        <w:rPr>
          <w:rFonts w:ascii="Calibri" w:cs="Calibri" w:eastAsia="Calibri" w:hAnsi="Calibri"/>
          <w:sz w:val="20"/>
          <w:szCs w:val="20"/>
        </w:rPr>
        <w:t xml:space="preserve">a real-time, priority-sorted announcement feed and a trip-planning weather lookup for submitting physical requirements.</w:t>
      </w:r>
    </w:p>
    <w:p>
      <w:pPr>
        <w:pStyle w:val="ListParagraph"/>
        <w:numPr>
          <w:ilvl w:val="0"/>
          <w:numId w:val="1"/>
        </w:numPr>
        <w:spacing w:after="90" w:line="264"/>
      </w:pPr>
      <w:r>
        <w:rPr>
          <w:rFonts w:ascii="Calibri" w:cs="Calibri" w:eastAsia="Calibri" w:hAnsi="Calibri"/>
          <w:b/>
          <w:bCs/>
          <w:sz w:val="20"/>
          <w:szCs w:val="20"/>
        </w:rPr>
        <w:t xml:space="preserve">Dark Mode — </w:t>
      </w:r>
      <w:r>
        <w:rPr>
          <w:rFonts w:ascii="Calibri" w:cs="Calibri" w:eastAsia="Calibri" w:hAnsi="Calibri"/>
          <w:sz w:val="20"/>
          <w:szCs w:val="20"/>
        </w:rPr>
        <w:t xml:space="preserve">a persisted light/dark theme toggle available from every account type.</w:t>
      </w:r>
    </w:p>
    <w:p>
      <w:pPr>
        <w:pStyle w:val="Heading2"/>
        <w:spacing w:after="120" w:before="260"/>
      </w:pPr>
      <w:r>
        <w:rPr>
          <w:rFonts w:ascii="Calibri" w:cs="Calibri" w:eastAsia="Calibri" w:hAnsi="Calibri"/>
          <w:b/>
          <w:bCs/>
          <w:color w:val="14274E"/>
          <w:sz w:val="22"/>
          <w:szCs w:val="22"/>
        </w:rPr>
        <w:t xml:space="preserve">3.2  Scholarship Provider  (new for the Final Examination)</w:t>
      </w:r>
    </w:p>
    <w:p>
      <w:pPr>
        <w:pStyle w:val="ListParagraph"/>
        <w:numPr>
          <w:ilvl w:val="0"/>
          <w:numId w:val="1"/>
        </w:numPr>
        <w:spacing w:after="90" w:line="264"/>
      </w:pPr>
      <w:r>
        <w:rPr>
          <w:rFonts w:ascii="Calibri" w:cs="Calibri" w:eastAsia="Calibri" w:hAnsi="Calibri"/>
          <w:b/>
          <w:bCs/>
          <w:sz w:val="20"/>
          <w:szCs w:val="20"/>
        </w:rPr>
        <w:t xml:space="preserve">Organization Registration — </w:t>
      </w:r>
      <w:r>
        <w:rPr>
          <w:rFonts w:ascii="Calibri" w:cs="Calibri" w:eastAsia="Calibri" w:hAnsi="Calibri"/>
          <w:sz w:val="20"/>
          <w:szCs w:val="20"/>
        </w:rPr>
        <w:t xml:space="preserve">a provider self-registers with an Organization Name and contact details and is held on a “waiting for approval” screen until Admin reviews it.</w:t>
      </w:r>
    </w:p>
    <w:p>
      <w:pPr>
        <w:pStyle w:val="ListParagraph"/>
        <w:numPr>
          <w:ilvl w:val="0"/>
          <w:numId w:val="1"/>
        </w:numPr>
        <w:spacing w:after="90" w:line="264"/>
      </w:pPr>
      <w:r>
        <w:rPr>
          <w:rFonts w:ascii="Calibri" w:cs="Calibri" w:eastAsia="Calibri" w:hAnsi="Calibri"/>
          <w:b/>
          <w:bCs/>
          <w:sz w:val="20"/>
          <w:szCs w:val="20"/>
        </w:rPr>
        <w:t xml:space="preserve">Admin-Gated Approval — </w:t>
      </w:r>
      <w:r>
        <w:rPr>
          <w:rFonts w:ascii="Calibri" w:cs="Calibri" w:eastAsia="Calibri" w:hAnsi="Calibri"/>
          <w:sz w:val="20"/>
          <w:szCs w:val="20"/>
        </w:rPr>
        <w:t xml:space="preserve">a new account cannot sign in to any dashboard until an Admin approves it from the Admin Dashboard's Providers tab; a rejected account is told so and may contact Admin.</w:t>
      </w:r>
    </w:p>
    <w:p>
      <w:pPr>
        <w:pStyle w:val="ListParagraph"/>
        <w:numPr>
          <w:ilvl w:val="0"/>
          <w:numId w:val="1"/>
        </w:numPr>
        <w:spacing w:after="90" w:line="264"/>
      </w:pPr>
      <w:r>
        <w:rPr>
          <w:rFonts w:ascii="Calibri" w:cs="Calibri" w:eastAsia="Calibri" w:hAnsi="Calibri"/>
          <w:b/>
          <w:bCs/>
          <w:sz w:val="20"/>
          <w:szCs w:val="20"/>
        </w:rPr>
        <w:t xml:space="preserve">Scoped Dashboard — </w:t>
      </w:r>
      <w:r>
        <w:rPr>
          <w:rFonts w:ascii="Calibri" w:cs="Calibri" w:eastAsia="Calibri" w:hAnsi="Calibri"/>
          <w:sz w:val="20"/>
          <w:szCs w:val="20"/>
        </w:rPr>
        <w:t xml:space="preserve">a provider's own Applications and Scholarships views are filtered to only their own programs and applicants — never another provider's, and never the full platform view Admin sees.</w:t>
      </w:r>
    </w:p>
    <w:p>
      <w:pPr>
        <w:pStyle w:val="ListParagraph"/>
        <w:numPr>
          <w:ilvl w:val="0"/>
          <w:numId w:val="1"/>
        </w:numPr>
        <w:spacing w:after="90" w:line="264"/>
      </w:pPr>
      <w:r>
        <w:rPr>
          <w:rFonts w:ascii="Calibri" w:cs="Calibri" w:eastAsia="Calibri" w:hAnsi="Calibri"/>
          <w:b/>
          <w:bCs/>
          <w:sz w:val="20"/>
          <w:szCs w:val="20"/>
        </w:rPr>
        <w:t xml:space="preserve">Scholarship CRUD — </w:t>
      </w:r>
      <w:r>
        <w:rPr>
          <w:rFonts w:ascii="Calibri" w:cs="Calibri" w:eastAsia="Calibri" w:hAnsi="Calibri"/>
          <w:sz w:val="20"/>
          <w:szCs w:val="20"/>
        </w:rPr>
        <w:t xml:space="preserve">a provider creates and edits only their own programs; the organization name field is locked to their registered Organization Name rather than freeform text.</w:t>
      </w:r>
    </w:p>
    <w:p>
      <w:pPr>
        <w:pStyle w:val="ListParagraph"/>
        <w:numPr>
          <w:ilvl w:val="0"/>
          <w:numId w:val="1"/>
        </w:numPr>
        <w:spacing w:after="90" w:line="264"/>
      </w:pPr>
      <w:r>
        <w:rPr>
          <w:rFonts w:ascii="Calibri" w:cs="Calibri" w:eastAsia="Calibri" w:hAnsi="Calibri"/>
          <w:b/>
          <w:bCs/>
          <w:sz w:val="20"/>
          <w:szCs w:val="20"/>
        </w:rPr>
        <w:t xml:space="preserve">Standardized Requirements Picker — </w:t>
      </w:r>
      <w:r>
        <w:rPr>
          <w:rFonts w:ascii="Calibri" w:cs="Calibri" w:eastAsia="Calibri" w:hAnsi="Calibri"/>
          <w:sz w:val="20"/>
          <w:szCs w:val="20"/>
        </w:rPr>
        <w:t xml:space="preserve">a chip list plus a dropdown of common Philippine scholarship document types (matched to what the OCR validator recognizes) with a free-text fallback for anything else.</w:t>
      </w:r>
    </w:p>
    <w:p>
      <w:pPr>
        <w:pStyle w:val="ListParagraph"/>
        <w:numPr>
          <w:ilvl w:val="0"/>
          <w:numId w:val="1"/>
        </w:numPr>
        <w:spacing w:after="90" w:line="264"/>
      </w:pPr>
      <w:r>
        <w:rPr>
          <w:rFonts w:ascii="Calibri" w:cs="Calibri" w:eastAsia="Calibri" w:hAnsi="Calibri"/>
          <w:b/>
          <w:bCs/>
          <w:sz w:val="20"/>
          <w:szCs w:val="20"/>
        </w:rPr>
        <w:t xml:space="preserve">Full Application Authority (own programs only) — </w:t>
      </w:r>
      <w:r>
        <w:rPr>
          <w:rFonts w:ascii="Calibri" w:cs="Calibri" w:eastAsia="Calibri" w:hAnsi="Calibri"/>
          <w:sz w:val="20"/>
          <w:szCs w:val="20"/>
        </w:rPr>
        <w:t xml:space="preserve">the same review tools Admin has — document preview, approve, reject, request resubmission, and messaging — scoped strictly to applicants of that provider's own scholarships.</w:t>
      </w:r>
    </w:p>
    <w:p>
      <w:pPr>
        <w:pStyle w:val="Heading2"/>
        <w:spacing w:after="120" w:before="260"/>
      </w:pPr>
      <w:r>
        <w:rPr>
          <w:rFonts w:ascii="Calibri" w:cs="Calibri" w:eastAsia="Calibri" w:hAnsi="Calibri"/>
          <w:b/>
          <w:bCs/>
          <w:color w:val="14274E"/>
          <w:sz w:val="22"/>
          <w:szCs w:val="22"/>
        </w:rPr>
        <w:t xml:space="preserve">3.3  Administrator</w:t>
      </w:r>
    </w:p>
    <w:p>
      <w:pPr>
        <w:pStyle w:val="ListParagraph"/>
        <w:numPr>
          <w:ilvl w:val="0"/>
          <w:numId w:val="1"/>
        </w:numPr>
        <w:spacing w:after="90" w:line="264"/>
      </w:pPr>
      <w:r>
        <w:rPr>
          <w:rFonts w:ascii="Calibri" w:cs="Calibri" w:eastAsia="Calibri" w:hAnsi="Calibri"/>
          <w:b/>
          <w:bCs/>
          <w:sz w:val="20"/>
          <w:szCs w:val="20"/>
        </w:rPr>
        <w:t xml:space="preserve">Platform-Wide Dashboard — </w:t>
      </w:r>
      <w:r>
        <w:rPr>
          <w:rFonts w:ascii="Calibri" w:cs="Calibri" w:eastAsia="Calibri" w:hAnsi="Calibri"/>
          <w:sz w:val="20"/>
          <w:szCs w:val="20"/>
        </w:rPr>
        <w:t xml:space="preserve">Applications, Scholarships, Announcements, Providers, and Settings, covering every program and applicant system-wide.</w:t>
      </w:r>
    </w:p>
    <w:p>
      <w:pPr>
        <w:pStyle w:val="ListParagraph"/>
        <w:numPr>
          <w:ilvl w:val="0"/>
          <w:numId w:val="1"/>
        </w:numPr>
        <w:spacing w:after="90" w:line="264"/>
      </w:pPr>
      <w:r>
        <w:rPr>
          <w:rFonts w:ascii="Calibri" w:cs="Calibri" w:eastAsia="Calibri" w:hAnsi="Calibri"/>
          <w:b/>
          <w:bCs/>
          <w:sz w:val="20"/>
          <w:szCs w:val="20"/>
        </w:rPr>
        <w:t xml:space="preserve">Full Scholarship CRUD — </w:t>
      </w:r>
      <w:r>
        <w:rPr>
          <w:rFonts w:ascii="Calibri" w:cs="Calibri" w:eastAsia="Calibri" w:hAnsi="Calibri"/>
          <w:sz w:val="20"/>
          <w:szCs w:val="20"/>
        </w:rPr>
        <w:t xml:space="preserve">create, edit, close early, or delete any program, Admin-owned or Provider-owned.</w:t>
      </w:r>
    </w:p>
    <w:p>
      <w:pPr>
        <w:pStyle w:val="ListParagraph"/>
        <w:numPr>
          <w:ilvl w:val="0"/>
          <w:numId w:val="1"/>
        </w:numPr>
        <w:spacing w:after="90" w:line="264"/>
      </w:pPr>
      <w:r>
        <w:rPr>
          <w:rFonts w:ascii="Calibri" w:cs="Calibri" w:eastAsia="Calibri" w:hAnsi="Calibri"/>
          <w:b/>
          <w:bCs/>
          <w:sz w:val="20"/>
          <w:szCs w:val="20"/>
        </w:rPr>
        <w:t xml:space="preserve">Application Review — </w:t>
      </w:r>
      <w:r>
        <w:rPr>
          <w:rFonts w:ascii="Calibri" w:cs="Calibri" w:eastAsia="Calibri" w:hAnsi="Calibri"/>
          <w:sz w:val="20"/>
          <w:szCs w:val="20"/>
        </w:rPr>
        <w:t xml:space="preserve">approve, reject, or request resubmission of a specific document, with an in-dialog file preview fetched through a signed URL and a messaging thread per application.</w:t>
      </w:r>
    </w:p>
    <w:p>
      <w:pPr>
        <w:pStyle w:val="ListParagraph"/>
        <w:numPr>
          <w:ilvl w:val="0"/>
          <w:numId w:val="1"/>
        </w:numPr>
        <w:spacing w:after="90" w:line="264"/>
      </w:pPr>
      <w:r>
        <w:rPr>
          <w:rFonts w:ascii="Calibri" w:cs="Calibri" w:eastAsia="Calibri" w:hAnsi="Calibri"/>
          <w:b/>
          <w:bCs/>
          <w:sz w:val="20"/>
          <w:szCs w:val="20"/>
        </w:rPr>
        <w:t xml:space="preserve">Provider Approvals — </w:t>
      </w:r>
      <w:r>
        <w:rPr>
          <w:rFonts w:ascii="Calibri" w:cs="Calibri" w:eastAsia="Calibri" w:hAnsi="Calibri"/>
          <w:sz w:val="20"/>
          <w:szCs w:val="20"/>
        </w:rPr>
        <w:t xml:space="preserve">a dedicated Providers tab lists every registered organization by status (Pending / Approved / Rejected) with one-click approve/reject.</w:t>
      </w:r>
    </w:p>
    <w:p>
      <w:pPr>
        <w:pStyle w:val="ListParagraph"/>
        <w:numPr>
          <w:ilvl w:val="0"/>
          <w:numId w:val="1"/>
        </w:numPr>
        <w:spacing w:after="90" w:line="264"/>
      </w:pPr>
      <w:r>
        <w:rPr>
          <w:rFonts w:ascii="Calibri" w:cs="Calibri" w:eastAsia="Calibri" w:hAnsi="Calibri"/>
          <w:b/>
          <w:bCs/>
          <w:sz w:val="20"/>
          <w:szCs w:val="20"/>
        </w:rPr>
        <w:t xml:space="preserve">Analytics — </w:t>
      </w:r>
      <w:r>
        <w:rPr>
          <w:rFonts w:ascii="Calibri" w:cs="Calibri" w:eastAsia="Calibri" w:hAnsi="Calibri"/>
          <w:sz w:val="20"/>
          <w:szCs w:val="20"/>
        </w:rPr>
        <w:t xml:space="preserve">a stats grid, an applications-by-status bar chart, and a per-program slot-utilization view.</w:t>
      </w:r>
    </w:p>
    <w:p>
      <w:pPr>
        <w:pStyle w:val="ListParagraph"/>
        <w:numPr>
          <w:ilvl w:val="0"/>
          <w:numId w:val="1"/>
        </w:numPr>
        <w:spacing w:after="90" w:line="264"/>
      </w:pPr>
      <w:r>
        <w:rPr>
          <w:rFonts w:ascii="Calibri" w:cs="Calibri" w:eastAsia="Calibri" w:hAnsi="Calibri"/>
          <w:b/>
          <w:bCs/>
          <w:sz w:val="20"/>
          <w:szCs w:val="20"/>
        </w:rPr>
        <w:t xml:space="preserve">Announcement CRUD — </w:t>
      </w:r>
      <w:r>
        <w:rPr>
          <w:rFonts w:ascii="Calibri" w:cs="Calibri" w:eastAsia="Calibri" w:hAnsi="Calibri"/>
          <w:sz w:val="20"/>
          <w:szCs w:val="20"/>
        </w:rPr>
        <w:t xml:space="preserve">create, edit, or remove platform-wide announcements shown to every student.</w:t>
      </w:r>
    </w:p>
    <w:p>
      <w:pPr>
        <w:pStyle w:val="Heading2"/>
        <w:spacing w:after="120" w:before="260"/>
      </w:pPr>
      <w:r>
        <w:rPr>
          <w:rFonts w:ascii="Calibri" w:cs="Calibri" w:eastAsia="Calibri" w:hAnsi="Calibri"/>
          <w:b/>
          <w:bCs/>
          <w:color w:val="14274E"/>
          <w:sz w:val="22"/>
          <w:szCs w:val="22"/>
        </w:rPr>
        <w:t xml:space="preserve">3.4  Shared System Capabilities</w:t>
      </w:r>
    </w:p>
    <w:p>
      <w:pPr>
        <w:pStyle w:val="ListParagraph"/>
        <w:numPr>
          <w:ilvl w:val="0"/>
          <w:numId w:val="1"/>
        </w:numPr>
        <w:spacing w:after="90" w:line="264"/>
      </w:pPr>
      <w:r>
        <w:rPr>
          <w:rFonts w:ascii="Calibri" w:cs="Calibri" w:eastAsia="Calibri" w:hAnsi="Calibri"/>
          <w:b/>
          <w:bCs/>
          <w:sz w:val="20"/>
          <w:szCs w:val="20"/>
        </w:rPr>
        <w:t xml:space="preserve">Role-Based Authentication — </w:t>
      </w:r>
      <w:r>
        <w:rPr>
          <w:rFonts w:ascii="Calibri" w:cs="Calibri" w:eastAsia="Calibri" w:hAnsi="Calibri"/>
          <w:sz w:val="20"/>
          <w:szCs w:val="20"/>
        </w:rPr>
        <w:t xml:space="preserve">Firebase email/password accounts carrying one of three roles (Student, Admin, Scholarship Provider), routed by AuthGate to the matching dashboard.</w:t>
      </w:r>
    </w:p>
    <w:p>
      <w:pPr>
        <w:pStyle w:val="ListParagraph"/>
        <w:numPr>
          <w:ilvl w:val="0"/>
          <w:numId w:val="1"/>
        </w:numPr>
        <w:spacing w:after="90" w:line="264"/>
      </w:pPr>
      <w:r>
        <w:rPr>
          <w:rFonts w:ascii="Calibri" w:cs="Calibri" w:eastAsia="Calibri" w:hAnsi="Calibri"/>
          <w:b/>
          <w:bCs/>
          <w:sz w:val="20"/>
          <w:szCs w:val="20"/>
        </w:rPr>
        <w:t xml:space="preserve">Real-Time Data Sync — </w:t>
      </w:r>
      <w:r>
        <w:rPr>
          <w:rFonts w:ascii="Calibri" w:cs="Calibri" w:eastAsia="Calibri" w:hAnsi="Calibri"/>
          <w:sz w:val="20"/>
          <w:szCs w:val="20"/>
        </w:rPr>
        <w:t xml:space="preserve">every screen subscribes to live Cloud Firestore streams, so a change made anywhere (by a student, provider, or admin, or by the verification pipeline) reflects instantly everywhere without a manual refresh.</w:t>
      </w:r>
    </w:p>
    <w:p>
      <w:pPr>
        <w:pStyle w:val="ListParagraph"/>
        <w:numPr>
          <w:ilvl w:val="0"/>
          <w:numId w:val="1"/>
        </w:numPr>
        <w:spacing w:after="90" w:line="264"/>
      </w:pPr>
      <w:r>
        <w:rPr>
          <w:rFonts w:ascii="Calibri" w:cs="Calibri" w:eastAsia="Calibri" w:hAnsi="Calibri"/>
          <w:b/>
          <w:bCs/>
          <w:sz w:val="20"/>
          <w:szCs w:val="20"/>
        </w:rPr>
        <w:t xml:space="preserve">Private Document Storage — </w:t>
      </w:r>
      <w:r>
        <w:rPr>
          <w:rFonts w:ascii="Calibri" w:cs="Calibri" w:eastAsia="Calibri" w:hAnsi="Calibri"/>
          <w:sz w:val="20"/>
          <w:szCs w:val="20"/>
        </w:rPr>
        <w:t xml:space="preserve">uploaded files live in a private Supabase Storage bucket; viewing one always mints a fresh, time-limited signed URL rather than relying on a stored public link.</w:t>
      </w:r>
    </w:p>
    <w:p>
      <w:pPr>
        <w:pStyle w:val="ListParagraph"/>
        <w:numPr>
          <w:ilvl w:val="0"/>
          <w:numId w:val="1"/>
        </w:numPr>
        <w:spacing w:after="90" w:line="264"/>
      </w:pPr>
      <w:r>
        <w:rPr>
          <w:rFonts w:ascii="Calibri" w:cs="Calibri" w:eastAsia="Calibri" w:hAnsi="Calibri"/>
          <w:b/>
          <w:bCs/>
          <w:sz w:val="20"/>
          <w:szCs w:val="20"/>
        </w:rPr>
        <w:t xml:space="preserve">Responsive Layout — </w:t>
      </w:r>
      <w:r>
        <w:rPr>
          <w:rFonts w:ascii="Calibri" w:cs="Calibri" w:eastAsia="Calibri" w:hAnsi="Calibri"/>
          <w:sz w:val="20"/>
          <w:szCs w:val="20"/>
        </w:rPr>
        <w:t xml:space="preserve">a collapsible side rail on wide screens and a floating glass bottom-navigation bar on narrow ones, shared across every role's shell.</w:t>
      </w:r>
    </w:p>
    <w:p>
      <w:pPr>
        <w:pStyle w:val="Heading1"/>
        <w:pBdr>
          <w:bottom w:val="single" w:color="1F3A6E" w:sz="6" w:space="4"/>
        </w:pBdr>
        <w:spacing w:after="180" w:before="420"/>
      </w:pPr>
      <w:r>
        <w:rPr>
          <w:rFonts w:ascii="Calibri" w:cs="Calibri" w:eastAsia="Calibri" w:hAnsi="Calibri"/>
          <w:b/>
          <w:bCs/>
          <w:color w:val="C9A227"/>
          <w:sz w:val="26"/>
          <w:szCs w:val="26"/>
        </w:rPr>
        <w:t xml:space="preserve">04  </w:t>
      </w:r>
      <w:r>
        <w:rPr>
          <w:rFonts w:ascii="Calibri" w:cs="Calibri" w:eastAsia="Calibri" w:hAnsi="Calibri"/>
          <w:b/>
          <w:bCs/>
          <w:color w:val="1F3A6E"/>
          <w:sz w:val="26"/>
          <w:szCs w:val="26"/>
        </w:rPr>
        <w:t xml:space="preserve">Scope</w:t>
      </w:r>
    </w:p>
    <w:p>
      <w:pPr>
        <w:spacing w:after="160" w:line="276"/>
        <w:jc w:val="both"/>
      </w:pPr>
      <w:r>
        <w:rPr>
          <w:rFonts w:ascii="Calibri" w:cs="Calibri" w:eastAsia="Calibri" w:hAnsi="Calibri"/>
          <w:b w:val="false"/>
          <w:bCs w:val="false"/>
          <w:i w:val="false"/>
          <w:iCs w:val="false"/>
          <w:sz w:val="21"/>
          <w:szCs w:val="21"/>
        </w:rPr>
        <w:t xml:space="preserve">Baliwag EduConnect focuses on giving students a portal for discovering, applying to, and tracking scholarship and educational assistance programs; giving external organizations a self-service, Admin-approved way to run their own scholarship programs through dedicated Provider accounts; and giving administrators a layer for managing that entire process end to end, platform-wide. It includes real-time scholarship browsing with live eligibility gating (already applied, deadline passed, slots full, or manually closed), a guided application form with document upload, an immediate AI image-content gate, and automatic OCR-based name verification, a five-stage application review workflow with in-app messaging for resubmission requests, role-scoped dashboards for Admin and Provider accounts covering scholarship and announcement CRUD plus application analytics, and a supplementary weather advisory that helps students plan visits to submit physical requirements. The system uses Firebase Cloud Firestore for real-time data storage and Firebase Authentication (email/password) for account management, deliberately restricted throughout to Firebase's free Spark plan, with uploaded documents stored separately in a private Supabase Storage bucket.</w:t>
      </w:r>
    </w:p>
    <w:p>
      <w:pPr>
        <w:pStyle w:val="Heading1"/>
        <w:pBdr>
          <w:bottom w:val="single" w:color="1F3A6E" w:sz="6" w:space="4"/>
        </w:pBdr>
        <w:spacing w:after="180" w:before="420"/>
      </w:pPr>
      <w:r>
        <w:rPr>
          <w:rFonts w:ascii="Calibri" w:cs="Calibri" w:eastAsia="Calibri" w:hAnsi="Calibri"/>
          <w:b/>
          <w:bCs/>
          <w:color w:val="C9A227"/>
          <w:sz w:val="26"/>
          <w:szCs w:val="26"/>
        </w:rPr>
        <w:t xml:space="preserve">05  </w:t>
      </w:r>
      <w:r>
        <w:rPr>
          <w:rFonts w:ascii="Calibri" w:cs="Calibri" w:eastAsia="Calibri" w:hAnsi="Calibri"/>
          <w:b/>
          <w:bCs/>
          <w:color w:val="1F3A6E"/>
          <w:sz w:val="26"/>
          <w:szCs w:val="26"/>
        </w:rPr>
        <w:t xml:space="preserve">System Architecture, Data Flow, and API Integrations</w:t>
      </w:r>
    </w:p>
    <w:p>
      <w:pPr>
        <w:spacing w:after="160" w:line="276"/>
        <w:jc w:val="both"/>
      </w:pPr>
      <w:r>
        <w:rPr>
          <w:rFonts w:ascii="Calibri" w:cs="Calibri" w:eastAsia="Calibri" w:hAnsi="Calibri"/>
          <w:b w:val="false"/>
          <w:bCs w:val="false"/>
          <w:i w:val="false"/>
          <w:iCs w:val="false"/>
          <w:sz w:val="21"/>
          <w:szCs w:val="21"/>
        </w:rPr>
        <w:t xml:space="preserve">The application follows a layered Flutter architecture. The UI layer (screens and widgets) never talks to Firebase or any external API directly — it reads and calls through AppState, a single ChangeNotifier (from the provider package) created fresh for each signed-in session and automatically scoped to that user's role. AppState delegates persistence to a small set of repository classes, one per Firestore collection, and delegates everything outside Firestore (OCR, the AI content gate, file storage, weather) to dedicated service classes.</w:t>
      </w:r>
    </w:p>
    <w:p>
      <w:pPr>
        <w:pStyle w:val="Heading2"/>
        <w:spacing w:after="120" w:before="260"/>
      </w:pPr>
      <w:r>
        <w:rPr>
          <w:rFonts w:ascii="Calibri" w:cs="Calibri" w:eastAsia="Calibri" w:hAnsi="Calibri"/>
          <w:b/>
          <w:bCs/>
          <w:color w:val="14274E"/>
          <w:sz w:val="22"/>
          <w:szCs w:val="22"/>
        </w:rPr>
        <w:t xml:space="preserve">Layers</w:t>
      </w:r>
    </w:p>
    <w:p>
      <w:pPr>
        <w:pStyle w:val="ListParagraph"/>
        <w:numPr>
          <w:ilvl w:val="0"/>
          <w:numId w:val="1"/>
        </w:numPr>
        <w:spacing w:after="90" w:line="264"/>
      </w:pPr>
      <w:r>
        <w:rPr>
          <w:rFonts w:ascii="Calibri" w:cs="Calibri" w:eastAsia="Calibri" w:hAnsi="Calibri"/>
          <w:b/>
          <w:bCs/>
          <w:sz w:val="20"/>
          <w:szCs w:val="20"/>
        </w:rPr>
        <w:t xml:space="preserve">UI Layer — </w:t>
      </w:r>
      <w:r>
        <w:rPr>
          <w:rFonts w:ascii="Calibri" w:cs="Calibri" w:eastAsia="Calibri" w:hAnsi="Calibri"/>
          <w:sz w:val="20"/>
          <w:szCs w:val="20"/>
        </w:rPr>
        <w:t xml:space="preserve">screens/ and widgets/ (Flutter Material 3). Role-specific shells (AppShell, AdminShell, ProviderShell) are chosen by AuthGate based on the signed-in user's role and, for a Provider, their approval status.</w:t>
      </w:r>
    </w:p>
    <w:p>
      <w:pPr>
        <w:pStyle w:val="ListParagraph"/>
        <w:numPr>
          <w:ilvl w:val="0"/>
          <w:numId w:val="1"/>
        </w:numPr>
        <w:spacing w:after="90" w:line="264"/>
      </w:pPr>
      <w:r>
        <w:rPr>
          <w:rFonts w:ascii="Calibri" w:cs="Calibri" w:eastAsia="Calibri" w:hAnsi="Calibri"/>
          <w:b/>
          <w:bCs/>
          <w:sz w:val="20"/>
          <w:szCs w:val="20"/>
        </w:rPr>
        <w:t xml:space="preserve">State Layer — </w:t>
      </w:r>
      <w:r>
        <w:rPr>
          <w:rFonts w:ascii="Calibri" w:cs="Calibri" w:eastAsia="Calibri" w:hAnsi="Calibri"/>
          <w:sz w:val="20"/>
          <w:szCs w:val="20"/>
        </w:rPr>
        <w:t xml:space="preserve">data/app_state.dart. Subscribes to live Firestore streams on construction; a Provider's scholarships/applications streams are filtered server-side (where providerUid == uid), while Admin and Student see the appropriate unfiltered or self-scoped view.</w:t>
      </w:r>
    </w:p>
    <w:p>
      <w:pPr>
        <w:pStyle w:val="ListParagraph"/>
        <w:numPr>
          <w:ilvl w:val="0"/>
          <w:numId w:val="1"/>
        </w:numPr>
        <w:spacing w:after="90" w:line="264"/>
      </w:pPr>
      <w:r>
        <w:rPr>
          <w:rFonts w:ascii="Calibri" w:cs="Calibri" w:eastAsia="Calibri" w:hAnsi="Calibri"/>
          <w:b/>
          <w:bCs/>
          <w:sz w:val="20"/>
          <w:szCs w:val="20"/>
        </w:rPr>
        <w:t xml:space="preserve">Repository Layer — </w:t>
      </w:r>
      <w:r>
        <w:rPr>
          <w:rFonts w:ascii="Calibri" w:cs="Calibri" w:eastAsia="Calibri" w:hAnsi="Calibri"/>
          <w:sz w:val="20"/>
          <w:szCs w:val="20"/>
        </w:rPr>
        <w:t xml:space="preserve">data/*_repository.dart — ScholarshipRepository, ApplicationRepository, AnnouncementRepository, UserRepository. Each wraps one Firestore collection's CRUD and query methods; this is the only layer that issues Firestore calls.</w:t>
      </w:r>
    </w:p>
    <w:p>
      <w:pPr>
        <w:pStyle w:val="ListParagraph"/>
        <w:numPr>
          <w:ilvl w:val="0"/>
          <w:numId w:val="1"/>
        </w:numPr>
        <w:spacing w:after="90" w:line="264"/>
      </w:pPr>
      <w:r>
        <w:rPr>
          <w:rFonts w:ascii="Calibri" w:cs="Calibri" w:eastAsia="Calibri" w:hAnsi="Calibri"/>
          <w:b/>
          <w:bCs/>
          <w:sz w:val="20"/>
          <w:szCs w:val="20"/>
        </w:rPr>
        <w:t xml:space="preserve">Service Layer — </w:t>
      </w:r>
      <w:r>
        <w:rPr>
          <w:rFonts w:ascii="Calibri" w:cs="Calibri" w:eastAsia="Calibri" w:hAnsi="Calibri"/>
          <w:sz w:val="20"/>
          <w:szCs w:val="20"/>
        </w:rPr>
        <w:t xml:space="preserve">services/*.dart — AuthService (Firebase Auth + the users/{uid} profile doc), OcrService, DocumentGateService (Gemini), DocumentValidationService (keyword matching), SupabaseStorageService, WeatherService, ImageCompressionService, and the client-side file-signature validator.</w:t>
      </w:r>
    </w:p>
    <w:p>
      <w:pPr>
        <w:pStyle w:val="Heading2"/>
        <w:spacing w:after="120" w:before="260"/>
      </w:pPr>
      <w:r>
        <w:rPr>
          <w:rFonts w:ascii="Calibri" w:cs="Calibri" w:eastAsia="Calibri" w:hAnsi="Calibri"/>
          <w:b/>
          <w:bCs/>
          <w:color w:val="14274E"/>
          <w:sz w:val="22"/>
          <w:szCs w:val="22"/>
        </w:rPr>
        <w:t xml:space="preserve">External API Integrations</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4200"/>
        <w:gridCol w:w="3000"/>
      </w:tblGrid>
      <w:tr>
        <w:trPr>
          <w:tblHeader/>
        </w:trPr>
        <w:tc>
          <w:tcPr>
            <w:tcW w:type="dxa" w:w="24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Service</w:t>
            </w:r>
          </w:p>
        </w:tc>
        <w:tc>
          <w:tcPr>
            <w:tcW w:type="dxa" w:w="42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dxa" w:w="30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Integration</w:t>
            </w:r>
          </w:p>
        </w:tc>
      </w:tr>
      <w:tr>
        <w:tc>
          <w:tcPr>
            <w:tcW w:type="dxa" w:w="24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Firebase Authentication</w:t>
            </w:r>
          </w:p>
        </w:tc>
        <w:tc>
          <w:tcPr>
            <w:tcW w:type="dxa" w:w="4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Account creation, sign-in, and live session state for all three roles.</w:t>
            </w:r>
          </w:p>
        </w:tc>
        <w:tc>
          <w:tcPr>
            <w:tcW w:type="dxa" w:w="30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Firebase SDK (firebase_auth)</w:t>
            </w:r>
          </w:p>
        </w:tc>
      </w:tr>
      <w:tr>
        <w:tc>
          <w:tcPr>
            <w:tcW w:type="dxa" w:w="24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Cloud Firestore</w:t>
            </w:r>
          </w:p>
        </w:tc>
        <w:tc>
          <w:tcPr>
            <w:tcW w:type="dxa" w:w="4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Real-time data store for users, scholarships, applications, and announcements.</w:t>
            </w:r>
          </w:p>
        </w:tc>
        <w:tc>
          <w:tcPr>
            <w:tcW w:type="dxa" w:w="30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Firebase SDK, live .snapshots() streams</w:t>
            </w:r>
          </w:p>
        </w:tc>
      </w:tr>
      <w:tr>
        <w:tc>
          <w:tcPr>
            <w:tcW w:type="dxa" w:w="24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Supabase Storage</w:t>
            </w:r>
          </w:p>
        </w:tc>
        <w:tc>
          <w:tcPr>
            <w:tcW w:type="dxa" w:w="4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Private object storage for uploaded documents; files are only ever reached through a freshly-minted signed URL.</w:t>
            </w:r>
          </w:p>
        </w:tc>
        <w:tc>
          <w:tcPr>
            <w:tcW w:type="dxa" w:w="30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REST API — POST /storage/v1/object/... and /object/sign/...</w:t>
            </w:r>
          </w:p>
        </w:tc>
      </w:tr>
      <w:tr>
        <w:tc>
          <w:tcPr>
            <w:tcW w:type="dxa" w:w="24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OCR.space</w:t>
            </w:r>
          </w:p>
        </w:tc>
        <w:tc>
          <w:tcPr>
            <w:tcW w:type="dxa" w:w="4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Text extraction from an uploaded document, used for post-submission name and keyword matching.</w:t>
            </w:r>
          </w:p>
        </w:tc>
        <w:tc>
          <w:tcPr>
            <w:tcW w:type="dxa" w:w="30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REST API — POST /parse/image</w:t>
            </w:r>
          </w:p>
        </w:tc>
      </w:tr>
      <w:tr>
        <w:tc>
          <w:tcPr>
            <w:tcW w:type="dxa" w:w="24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Google Gemini (gemini-3.8-flash)</w:t>
            </w:r>
          </w:p>
        </w:tc>
        <w:tc>
          <w:tcPr>
            <w:tcW w:type="dxa" w:w="4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Immediate image-content verification at upload time — confirms a picked file plausibly matches the requested document type.</w:t>
            </w:r>
          </w:p>
        </w:tc>
        <w:tc>
          <w:tcPr>
            <w:tcW w:type="dxa" w:w="30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REST API — generateContent, multimodal input, structured JSON output</w:t>
            </w:r>
          </w:p>
        </w:tc>
      </w:tr>
      <w:tr>
        <w:tc>
          <w:tcPr>
            <w:tcW w:type="dxa" w:w="24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Open-Meteo</w:t>
            </w:r>
          </w:p>
        </w:tc>
        <w:tc>
          <w:tcPr>
            <w:tcW w:type="dxa" w:w="4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Free weather lookups for the trip-planning advisory.</w:t>
            </w:r>
          </w:p>
        </w:tc>
        <w:tc>
          <w:tcPr>
            <w:tcW w:type="dxa" w:w="30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REST API (keyless)</w:t>
            </w:r>
          </w:p>
        </w:tc>
      </w:tr>
    </w:tbl>
    <w:p>
      <w:pPr>
        <w:pStyle w:val="Heading2"/>
        <w:spacing w:after="120" w:before="260"/>
      </w:pPr>
      <w:r>
        <w:rPr>
          <w:rFonts w:ascii="Calibri" w:cs="Calibri" w:eastAsia="Calibri" w:hAnsi="Calibri"/>
          <w:b/>
          <w:bCs/>
          <w:color w:val="14274E"/>
          <w:sz w:val="22"/>
          <w:szCs w:val="22"/>
        </w:rPr>
        <w:t xml:space="preserve">Document Verification Data Flow</w:t>
      </w:r>
    </w:p>
    <w:p>
      <w:pPr>
        <w:spacing w:after="140" w:line="270"/>
        <w:jc w:val="both"/>
      </w:pPr>
      <w:r>
        <w:rPr>
          <w:rFonts w:ascii="Calibri" w:cs="Calibri" w:eastAsia="Calibri" w:hAnsi="Calibri"/>
          <w:b/>
          <w:bCs/>
          <w:color w:val="1F3A6E"/>
          <w:sz w:val="21"/>
          <w:szCs w:val="21"/>
        </w:rPr>
        <w:t xml:space="preserve">1.  </w:t>
      </w:r>
      <w:r>
        <w:rPr>
          <w:rFonts w:ascii="Calibri" w:cs="Calibri" w:eastAsia="Calibri" w:hAnsi="Calibri"/>
          <w:sz w:val="21"/>
          <w:szCs w:val="21"/>
        </w:rPr>
        <w:t xml:space="preserve">Student selects a file for a specific requirement (e.g., “Certificate of Enrollment”).</w:t>
      </w:r>
    </w:p>
    <w:p>
      <w:pPr>
        <w:spacing w:after="140" w:line="270"/>
        <w:jc w:val="both"/>
      </w:pPr>
      <w:r>
        <w:rPr>
          <w:rFonts w:ascii="Calibri" w:cs="Calibri" w:eastAsia="Calibri" w:hAnsi="Calibri"/>
          <w:b/>
          <w:bCs/>
          <w:color w:val="1F3A6E"/>
          <w:sz w:val="21"/>
          <w:szCs w:val="21"/>
        </w:rPr>
        <w:t xml:space="preserve">2.  </w:t>
      </w:r>
      <w:r>
        <w:rPr>
          <w:rFonts w:ascii="Calibri" w:cs="Calibri" w:eastAsia="Calibri" w:hAnsi="Calibri"/>
          <w:sz w:val="21"/>
          <w:szCs w:val="21"/>
        </w:rPr>
        <w:t xml:space="preserve">A client-side magic-byte check confirms it is really a PDF, JPG, or PNG (not just a renamed file).</w:t>
      </w:r>
    </w:p>
    <w:p>
      <w:pPr>
        <w:spacing w:after="140" w:line="270"/>
        <w:jc w:val="both"/>
      </w:pPr>
      <w:r>
        <w:rPr>
          <w:rFonts w:ascii="Calibri" w:cs="Calibri" w:eastAsia="Calibri" w:hAnsi="Calibri"/>
          <w:b/>
          <w:bCs/>
          <w:color w:val="1F3A6E"/>
          <w:sz w:val="21"/>
          <w:szCs w:val="21"/>
        </w:rPr>
        <w:t xml:space="preserve">3.  </w:t>
      </w:r>
      <w:r>
        <w:rPr>
          <w:rFonts w:ascii="Calibri" w:cs="Calibri" w:eastAsia="Calibri" w:hAnsi="Calibri"/>
          <w:sz w:val="21"/>
          <w:szCs w:val="21"/>
        </w:rPr>
        <w:t xml:space="preserve">DocumentGateService sends the file plus the requirement name to Gemini, asking a narrow question: does this plausibly serve as that requirement? A confident “no” blocks the upload immediately with the reason shown; an infrastructure failure (not a content verdict) lets the file through rather than blocking the applicant over an outage.</w:t>
      </w:r>
    </w:p>
    <w:p>
      <w:pPr>
        <w:spacing w:after="140" w:line="270"/>
        <w:jc w:val="both"/>
      </w:pPr>
      <w:r>
        <w:rPr>
          <w:rFonts w:ascii="Calibri" w:cs="Calibri" w:eastAsia="Calibri" w:hAnsi="Calibri"/>
          <w:b/>
          <w:bCs/>
          <w:color w:val="1F3A6E"/>
          <w:sz w:val="21"/>
          <w:szCs w:val="21"/>
        </w:rPr>
        <w:t xml:space="preserve">4.  </w:t>
      </w:r>
      <w:r>
        <w:rPr>
          <w:rFonts w:ascii="Calibri" w:cs="Calibri" w:eastAsia="Calibri" w:hAnsi="Calibri"/>
          <w:sz w:val="21"/>
          <w:szCs w:val="21"/>
        </w:rPr>
        <w:t xml:space="preserve">An accepted file is attached to the application draft and, on submission, uploaded to the private Supabase Storage bucket and queued for OCR.</w:t>
      </w:r>
    </w:p>
    <w:p>
      <w:pPr>
        <w:spacing w:after="140" w:line="270"/>
        <w:jc w:val="both"/>
      </w:pPr>
      <w:r>
        <w:rPr>
          <w:rFonts w:ascii="Calibri" w:cs="Calibri" w:eastAsia="Calibri" w:hAnsi="Calibri"/>
          <w:b/>
          <w:bCs/>
          <w:color w:val="1F3A6E"/>
          <w:sz w:val="21"/>
          <w:szCs w:val="21"/>
        </w:rPr>
        <w:t xml:space="preserve">5.  </w:t>
      </w:r>
      <w:r>
        <w:rPr>
          <w:rFonts w:ascii="Calibri" w:cs="Calibri" w:eastAsia="Calibri" w:hAnsi="Calibri"/>
          <w:sz w:val="21"/>
          <w:szCs w:val="21"/>
        </w:rPr>
        <w:t xml:space="preserve">OcrService extracts the document's text via OCR.space; DocumentValidationService matches that text against the applicant's own profile name and, where the requirement is a recognized type, against expected keywords for that document category.</w:t>
      </w:r>
    </w:p>
    <w:p>
      <w:pPr>
        <w:spacing w:after="140" w:line="270"/>
        <w:jc w:val="both"/>
      </w:pPr>
      <w:r>
        <w:rPr>
          <w:rFonts w:ascii="Calibri" w:cs="Calibri" w:eastAsia="Calibri" w:hAnsi="Calibri"/>
          <w:b/>
          <w:bCs/>
          <w:color w:val="1F3A6E"/>
          <w:sz w:val="21"/>
          <w:szCs w:val="21"/>
        </w:rPr>
        <w:t xml:space="preserve">6.  </w:t>
      </w:r>
      <w:r>
        <w:rPr>
          <w:rFonts w:ascii="Calibri" w:cs="Calibri" w:eastAsia="Calibri" w:hAnsi="Calibri"/>
          <w:sz w:val="21"/>
          <w:szCs w:val="21"/>
        </w:rPr>
        <w:t xml:space="preserve">The resulting status (Verifying → Matched / Needs Manual Review) is written back to Firestore, which both the student's Application Tracker and the owning Admin's or Provider's dashboard pick up instantly through their live streams — no manual refresh on either side.</w:t>
      </w:r>
    </w:p>
    <w:p>
      <w:pPr>
        <w:pStyle w:val="Heading2"/>
        <w:spacing w:after="120" w:before="260"/>
      </w:pPr>
      <w:r>
        <w:rPr>
          <w:rFonts w:ascii="Calibri" w:cs="Calibri" w:eastAsia="Calibri" w:hAnsi="Calibri"/>
          <w:b/>
          <w:bCs/>
          <w:color w:val="14274E"/>
          <w:sz w:val="22"/>
          <w:szCs w:val="22"/>
        </w:rPr>
        <w:t xml:space="preserve">Authorization Model</w:t>
      </w:r>
    </w:p>
    <w:p>
      <w:pPr>
        <w:spacing w:after="160" w:line="276"/>
        <w:jc w:val="both"/>
      </w:pPr>
      <w:r>
        <w:rPr>
          <w:rFonts w:ascii="Calibri" w:cs="Calibri" w:eastAsia="Calibri" w:hAnsi="Calibri"/>
          <w:b w:val="false"/>
          <w:bCs w:val="false"/>
          <w:i w:val="false"/>
          <w:iCs w:val="false"/>
          <w:sz w:val="21"/>
          <w:szCs w:val="21"/>
        </w:rPr>
        <w:t xml:space="preserve">Role boundaries are enforced primarily at the application's routing layer: AuthGate decides which shell (Student, Admin, or Provider) a signed-in user ever reaches, and a non-matching role can never navigate to another role's screens. At the Firestore rules level — documented directly in firestore.rules — the one guarantee enforced regardless of UI is that a user's role field, once set at account creation, can never be changed by anyone, and a student can never set their own application's status field. Write access beyond that (e.g., which signed-in account may edit a given scholarship) is UI-gated rather than fully mirrored in Firestore Security Rules, a deliberate trade-off kept within Firebase's free Spark plan — the rules file itself documents the alternative (custom claims via a Cloud Function) and why it was not used.</w:t>
      </w:r>
    </w:p>
    <w:p>
      <w:pPr>
        <w:pStyle w:val="Heading1"/>
        <w:pBdr>
          <w:bottom w:val="single" w:color="1F3A6E" w:sz="6" w:space="4"/>
        </w:pBdr>
        <w:spacing w:after="180" w:before="420"/>
      </w:pPr>
      <w:r>
        <w:rPr>
          <w:rFonts w:ascii="Calibri" w:cs="Calibri" w:eastAsia="Calibri" w:hAnsi="Calibri"/>
          <w:b/>
          <w:bCs/>
          <w:color w:val="C9A227"/>
          <w:sz w:val="26"/>
          <w:szCs w:val="26"/>
        </w:rPr>
        <w:t xml:space="preserve">06  </w:t>
      </w:r>
      <w:r>
        <w:rPr>
          <w:rFonts w:ascii="Calibri" w:cs="Calibri" w:eastAsia="Calibri" w:hAnsi="Calibri"/>
          <w:b/>
          <w:bCs/>
          <w:color w:val="1F3A6E"/>
          <w:sz w:val="26"/>
          <w:szCs w:val="26"/>
        </w:rPr>
        <w:t xml:space="preserve">Setup and Installation</w:t>
      </w:r>
    </w:p>
    <w:p>
      <w:pPr>
        <w:pStyle w:val="Heading2"/>
        <w:spacing w:after="120" w:before="260"/>
      </w:pPr>
      <w:r>
        <w:rPr>
          <w:rFonts w:ascii="Calibri" w:cs="Calibri" w:eastAsia="Calibri" w:hAnsi="Calibri"/>
          <w:b/>
          <w:bCs/>
          <w:color w:val="14274E"/>
          <w:sz w:val="22"/>
          <w:szCs w:val="22"/>
        </w:rPr>
        <w:t xml:space="preserve">Prerequisites</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Flutter SDK (stable channel; Dart ^3.10.0) with web, Windows, macOS, or Linux support enabled as needed.</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A Firebase project with Cloud Firestore and Authentication (Email/Password provider) enabled.</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A Supabase project with a private Storage bucket named documents.</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A free OCR.space API key (ocr.space/ocrapi).</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A free Google Gemini API key (aistudio.google.com/apikey).</w:t>
      </w:r>
    </w:p>
    <w:p>
      <w:pPr>
        <w:pStyle w:val="Heading2"/>
        <w:spacing w:after="120" w:before="260"/>
      </w:pPr>
      <w:r>
        <w:rPr>
          <w:rFonts w:ascii="Calibri" w:cs="Calibri" w:eastAsia="Calibri" w:hAnsi="Calibri"/>
          <w:b/>
          <w:bCs/>
          <w:color w:val="14274E"/>
          <w:sz w:val="22"/>
          <w:szCs w:val="22"/>
        </w:rPr>
        <w:t xml:space="preserve">Installation Steps</w:t>
      </w:r>
    </w:p>
    <w:p>
      <w:pPr>
        <w:spacing w:after="140" w:line="270"/>
        <w:jc w:val="both"/>
      </w:pPr>
      <w:r>
        <w:rPr>
          <w:rFonts w:ascii="Calibri" w:cs="Calibri" w:eastAsia="Calibri" w:hAnsi="Calibri"/>
          <w:b/>
          <w:bCs/>
          <w:color w:val="1F3A6E"/>
          <w:sz w:val="21"/>
          <w:szCs w:val="21"/>
        </w:rPr>
        <w:t xml:space="preserve">1.  </w:t>
      </w:r>
      <w:r>
        <w:rPr>
          <w:rFonts w:ascii="Calibri" w:cs="Calibri" w:eastAsia="Calibri" w:hAnsi="Calibri"/>
          <w:sz w:val="21"/>
          <w:szCs w:val="21"/>
        </w:rPr>
        <w:t xml:space="preserve">Open the project folder in an IDE (e.g., VS Code) and run flutter pub get to install dependencies.</w:t>
      </w:r>
    </w:p>
    <w:p>
      <w:pPr>
        <w:spacing w:after="140" w:line="270"/>
        <w:jc w:val="both"/>
      </w:pPr>
      <w:r>
        <w:rPr>
          <w:rFonts w:ascii="Calibri" w:cs="Calibri" w:eastAsia="Calibri" w:hAnsi="Calibri"/>
          <w:b/>
          <w:bCs/>
          <w:color w:val="1F3A6E"/>
          <w:sz w:val="21"/>
          <w:szCs w:val="21"/>
        </w:rPr>
        <w:t xml:space="preserve">2.  </w:t>
      </w:r>
      <w:r>
        <w:rPr>
          <w:rFonts w:ascii="Calibri" w:cs="Calibri" w:eastAsia="Calibri" w:hAnsi="Calibri"/>
          <w:sz w:val="21"/>
          <w:szCs w:val="21"/>
        </w:rPr>
        <w:t xml:space="preserve">Connect the app to a Firebase project: run flutterfire configure, or confirm lib/firebase_options.dart already targets the intended project.</w:t>
      </w:r>
    </w:p>
    <w:p>
      <w:pPr>
        <w:spacing w:after="140" w:line="270"/>
        <w:jc w:val="both"/>
      </w:pPr>
      <w:r>
        <w:rPr>
          <w:rFonts w:ascii="Calibri" w:cs="Calibri" w:eastAsia="Calibri" w:hAnsi="Calibri"/>
          <w:b/>
          <w:bCs/>
          <w:color w:val="1F3A6E"/>
          <w:sz w:val="21"/>
          <w:szCs w:val="21"/>
        </w:rPr>
        <w:t xml:space="preserve">3.  </w:t>
      </w:r>
      <w:r>
        <w:rPr>
          <w:rFonts w:ascii="Calibri" w:cs="Calibri" w:eastAsia="Calibri" w:hAnsi="Calibri"/>
          <w:sz w:val="21"/>
          <w:szCs w:val="21"/>
        </w:rPr>
        <w:t xml:space="preserve">Create lib/config/secrets.dart (gitignored) with: ocrSpaceApiKey, geminiApiKey, adminAccessCode (a developer-chosen code required to self-register an Admin account), supabaseUrl, and supabaseAnonKey.</w:t>
      </w:r>
    </w:p>
    <w:p>
      <w:pPr>
        <w:spacing w:after="140" w:line="270"/>
        <w:jc w:val="both"/>
      </w:pPr>
      <w:r>
        <w:rPr>
          <w:rFonts w:ascii="Calibri" w:cs="Calibri" w:eastAsia="Calibri" w:hAnsi="Calibri"/>
          <w:b/>
          <w:bCs/>
          <w:color w:val="1F3A6E"/>
          <w:sz w:val="21"/>
          <w:szCs w:val="21"/>
        </w:rPr>
        <w:t xml:space="preserve">4.  </w:t>
      </w:r>
      <w:r>
        <w:rPr>
          <w:rFonts w:ascii="Calibri" w:cs="Calibri" w:eastAsia="Calibri" w:hAnsi="Calibri"/>
          <w:sz w:val="21"/>
          <w:szCs w:val="21"/>
        </w:rPr>
        <w:t xml:space="preserve">Publish the project's firestore.rules to the Firebase project via Firebase Console → Firestore Database → Rules → Publish.</w:t>
      </w:r>
    </w:p>
    <w:p>
      <w:pPr>
        <w:spacing w:after="140" w:line="270"/>
        <w:jc w:val="both"/>
      </w:pPr>
      <w:r>
        <w:rPr>
          <w:rFonts w:ascii="Calibri" w:cs="Calibri" w:eastAsia="Calibri" w:hAnsi="Calibri"/>
          <w:b/>
          <w:bCs/>
          <w:color w:val="1F3A6E"/>
          <w:sz w:val="21"/>
          <w:szCs w:val="21"/>
        </w:rPr>
        <w:t xml:space="preserve">5.  </w:t>
      </w:r>
      <w:r>
        <w:rPr>
          <w:rFonts w:ascii="Calibri" w:cs="Calibri" w:eastAsia="Calibri" w:hAnsi="Calibri"/>
          <w:sz w:val="21"/>
          <w:szCs w:val="21"/>
        </w:rPr>
        <w:t xml:space="preserve">Create the private documents bucket in Supabase Storage and apply its access policies (see docs/SUPABASE_STORAGE_SETUP.md in the project repository).</w:t>
      </w:r>
    </w:p>
    <w:p>
      <w:pPr>
        <w:spacing w:after="140" w:line="270"/>
        <w:jc w:val="both"/>
      </w:pPr>
      <w:r>
        <w:rPr>
          <w:rFonts w:ascii="Calibri" w:cs="Calibri" w:eastAsia="Calibri" w:hAnsi="Calibri"/>
          <w:b/>
          <w:bCs/>
          <w:color w:val="1F3A6E"/>
          <w:sz w:val="21"/>
          <w:szCs w:val="21"/>
        </w:rPr>
        <w:t xml:space="preserve">6.  </w:t>
      </w:r>
      <w:r>
        <w:rPr>
          <w:rFonts w:ascii="Calibri" w:cs="Calibri" w:eastAsia="Calibri" w:hAnsi="Calibri"/>
          <w:sz w:val="21"/>
          <w:szCs w:val="21"/>
        </w:rPr>
        <w:t xml:space="preserve">Run the app — flutter run -d chrome for a quick web run, or flutter run -d web-server --web-port=8090 --web-hostname=127.0.0.1 for a stable local URL during iterative development; flutter build web / windows / macos / linux to produce a release build for the target platform.</w:t>
      </w:r>
    </w:p>
    <w:p>
      <w:pPr>
        <w:spacing w:after="140" w:line="270"/>
        <w:jc w:val="both"/>
      </w:pPr>
      <w:r>
        <w:rPr>
          <w:rFonts w:ascii="Calibri" w:cs="Calibri" w:eastAsia="Calibri" w:hAnsi="Calibri"/>
          <w:b/>
          <w:bCs/>
          <w:color w:val="1F3A6E"/>
          <w:sz w:val="21"/>
          <w:szCs w:val="21"/>
        </w:rPr>
        <w:t xml:space="preserve">7.  </w:t>
      </w:r>
      <w:r>
        <w:rPr>
          <w:rFonts w:ascii="Calibri" w:cs="Calibri" w:eastAsia="Calibri" w:hAnsi="Calibri"/>
          <w:sz w:val="21"/>
          <w:szCs w:val="21"/>
        </w:rPr>
        <w:t xml:space="preserve">Create the first accounts: register a Student normally; register an Admin using the adminAccessCode; register a Scholarship Provider, then sign in as Admin and approve that organization from the Providers tab before it can sign in.</w:t>
      </w:r>
    </w:p>
    <w:p>
      <w:pPr>
        <w:pStyle w:val="Heading2"/>
        <w:spacing w:after="120" w:before="260"/>
      </w:pPr>
      <w:r>
        <w:rPr>
          <w:rFonts w:ascii="Calibri" w:cs="Calibri" w:eastAsia="Calibri" w:hAnsi="Calibri"/>
          <w:b/>
          <w:bCs/>
          <w:color w:val="14274E"/>
          <w:sz w:val="22"/>
          <w:szCs w:val="22"/>
        </w:rPr>
        <w:t xml:space="preserve">Installing on an Android Phone (Physical Device)</w:t>
      </w:r>
    </w:p>
    <w:p>
      <w:pPr>
        <w:spacing w:after="160" w:line="276"/>
        <w:jc w:val="both"/>
      </w:pPr>
      <w:r>
        <w:rPr>
          <w:rFonts w:ascii="Calibri" w:cs="Calibri" w:eastAsia="Calibri" w:hAnsi="Calibri"/>
          <w:b w:val="false"/>
          <w:bCs w:val="false"/>
          <w:i w:val="false"/>
          <w:iCs w:val="false"/>
          <w:sz w:val="21"/>
          <w:szCs w:val="21"/>
        </w:rPr>
        <w:t xml:space="preserve">The project already includes a configured android/ platform folder (application ID com.baliwag.educonnect.baliwag_educonnect) and lib/firebase_options.dart already supplies the Android Firebase configuration programmatically, so no separate google-services.json file is needed. Installing on a real phone only requires connecting it to the development machine and running one command.</w:t>
      </w:r>
    </w:p>
    <w:p>
      <w:pPr>
        <w:spacing w:after="140" w:line="270"/>
        <w:jc w:val="both"/>
      </w:pPr>
      <w:r>
        <w:rPr>
          <w:rFonts w:ascii="Calibri" w:cs="Calibri" w:eastAsia="Calibri" w:hAnsi="Calibri"/>
          <w:b/>
          <w:bCs/>
          <w:color w:val="1F3A6E"/>
          <w:sz w:val="21"/>
          <w:szCs w:val="21"/>
        </w:rPr>
        <w:t xml:space="preserve">1.  </w:t>
      </w:r>
      <w:r>
        <w:rPr>
          <w:rFonts w:ascii="Calibri" w:cs="Calibri" w:eastAsia="Calibri" w:hAnsi="Calibri"/>
          <w:sz w:val="21"/>
          <w:szCs w:val="21"/>
        </w:rPr>
        <w:t xml:space="preserve">On the phone: open Settings → About Phone, then tap “Build Number” seven times to unlock Developer Options.</w:t>
      </w:r>
    </w:p>
    <w:p>
      <w:pPr>
        <w:spacing w:after="140" w:line="270"/>
        <w:jc w:val="both"/>
      </w:pPr>
      <w:r>
        <w:rPr>
          <w:rFonts w:ascii="Calibri" w:cs="Calibri" w:eastAsia="Calibri" w:hAnsi="Calibri"/>
          <w:b/>
          <w:bCs/>
          <w:color w:val="1F3A6E"/>
          <w:sz w:val="21"/>
          <w:szCs w:val="21"/>
        </w:rPr>
        <w:t xml:space="preserve">2.  </w:t>
      </w:r>
      <w:r>
        <w:rPr>
          <w:rFonts w:ascii="Calibri" w:cs="Calibri" w:eastAsia="Calibri" w:hAnsi="Calibri"/>
          <w:sz w:val="21"/>
          <w:szCs w:val="21"/>
        </w:rPr>
        <w:t xml:space="preserve">Go back to Settings → System → Developer Options and enable “USB Debugging.”</w:t>
      </w:r>
    </w:p>
    <w:p>
      <w:pPr>
        <w:spacing w:after="140" w:line="270"/>
        <w:jc w:val="both"/>
      </w:pPr>
      <w:r>
        <w:rPr>
          <w:rFonts w:ascii="Calibri" w:cs="Calibri" w:eastAsia="Calibri" w:hAnsi="Calibri"/>
          <w:b/>
          <w:bCs/>
          <w:color w:val="1F3A6E"/>
          <w:sz w:val="21"/>
          <w:szCs w:val="21"/>
        </w:rPr>
        <w:t xml:space="preserve">3.  </w:t>
      </w:r>
      <w:r>
        <w:rPr>
          <w:rFonts w:ascii="Calibri" w:cs="Calibri" w:eastAsia="Calibri" w:hAnsi="Calibri"/>
          <w:sz w:val="21"/>
          <w:szCs w:val="21"/>
        </w:rPr>
        <w:t xml:space="preserve">Connect the phone to the computer with a USB data cable (the connector).</w:t>
      </w:r>
    </w:p>
    <w:p>
      <w:pPr>
        <w:spacing w:after="140" w:line="270"/>
        <w:jc w:val="both"/>
      </w:pPr>
      <w:r>
        <w:rPr>
          <w:rFonts w:ascii="Calibri" w:cs="Calibri" w:eastAsia="Calibri" w:hAnsi="Calibri"/>
          <w:b/>
          <w:bCs/>
          <w:color w:val="1F3A6E"/>
          <w:sz w:val="21"/>
          <w:szCs w:val="21"/>
        </w:rPr>
        <w:t xml:space="preserve">4.  </w:t>
      </w:r>
      <w:r>
        <w:rPr>
          <w:rFonts w:ascii="Calibri" w:cs="Calibri" w:eastAsia="Calibri" w:hAnsi="Calibri"/>
          <w:sz w:val="21"/>
          <w:szCs w:val="21"/>
        </w:rPr>
        <w:t xml:space="preserve">A prompt appears on the phone asking to allow USB debugging from this computer — tap “Allow.”</w:t>
      </w:r>
    </w:p>
    <w:p>
      <w:pPr>
        <w:spacing w:after="140" w:line="270"/>
        <w:jc w:val="both"/>
      </w:pPr>
      <w:r>
        <w:rPr>
          <w:rFonts w:ascii="Calibri" w:cs="Calibri" w:eastAsia="Calibri" w:hAnsi="Calibri"/>
          <w:b/>
          <w:bCs/>
          <w:color w:val="1F3A6E"/>
          <w:sz w:val="21"/>
          <w:szCs w:val="21"/>
        </w:rPr>
        <w:t xml:space="preserve">5.  </w:t>
      </w:r>
      <w:r>
        <w:rPr>
          <w:rFonts w:ascii="Calibri" w:cs="Calibri" w:eastAsia="Calibri" w:hAnsi="Calibri"/>
          <w:sz w:val="21"/>
          <w:szCs w:val="21"/>
        </w:rPr>
        <w:t xml:space="preserve">On the computer, confirm the phone is detected by running flutter devices; it should appear in the list by its model name.</w:t>
      </w:r>
    </w:p>
    <w:p>
      <w:pPr>
        <w:spacing w:after="140" w:line="270"/>
        <w:jc w:val="both"/>
      </w:pPr>
      <w:r>
        <w:rPr>
          <w:rFonts w:ascii="Calibri" w:cs="Calibri" w:eastAsia="Calibri" w:hAnsi="Calibri"/>
          <w:b/>
          <w:bCs/>
          <w:color w:val="1F3A6E"/>
          <w:sz w:val="21"/>
          <w:szCs w:val="21"/>
        </w:rPr>
        <w:t xml:space="preserve">6.  </w:t>
      </w:r>
      <w:r>
        <w:rPr>
          <w:rFonts w:ascii="Calibri" w:cs="Calibri" w:eastAsia="Calibri" w:hAnsi="Calibri"/>
          <w:sz w:val="21"/>
          <w:szCs w:val="21"/>
        </w:rPr>
        <w:t xml:space="preserve">Install and launch directly on the phone with flutter run (or flutter run -d &lt;device-id&gt; if more than one device is connected) — this builds a debug build and installs and opens it on the phone automatically, no separate install step needed.</w:t>
      </w:r>
    </w:p>
    <w:p>
      <w:pPr>
        <w:spacing w:after="140" w:line="270"/>
        <w:jc w:val="both"/>
      </w:pPr>
      <w:r>
        <w:rPr>
          <w:rFonts w:ascii="Calibri" w:cs="Calibri" w:eastAsia="Calibri" w:hAnsi="Calibri"/>
          <w:b/>
          <w:bCs/>
          <w:color w:val="1F3A6E"/>
          <w:sz w:val="21"/>
          <w:szCs w:val="21"/>
        </w:rPr>
        <w:t xml:space="preserve">7.  </w:t>
      </w:r>
      <w:r>
        <w:rPr>
          <w:rFonts w:ascii="Calibri" w:cs="Calibri" w:eastAsia="Calibri" w:hAnsi="Calibri"/>
          <w:sz w:val="21"/>
          <w:szCs w:val="21"/>
        </w:rPr>
        <w:t xml:space="preserve">For a standalone copy that keeps working after the phone is disconnected: run flutter build apk --release, which produces build/app/outputs/flutter-apk/app-release.apk; install it with flutter install, or copy that APK file onto the phone and open it there to install it (the phone may ask to allow installs from this source the first time).</w:t>
      </w:r>
    </w:p>
    <w:p>
      <w:pPr>
        <w:spacing w:after="140" w:line="270"/>
        <w:jc w:val="both"/>
      </w:pPr>
      <w:r>
        <w:rPr>
          <w:rFonts w:ascii="Calibri" w:cs="Calibri" w:eastAsia="Calibri" w:hAnsi="Calibri"/>
          <w:b/>
          <w:bCs/>
          <w:color w:val="1F3A6E"/>
          <w:sz w:val="21"/>
          <w:szCs w:val="21"/>
        </w:rPr>
        <w:t xml:space="preserve">8.  </w:t>
      </w:r>
      <w:r>
        <w:rPr>
          <w:rFonts w:ascii="Calibri" w:cs="Calibri" w:eastAsia="Calibri" w:hAnsi="Calibri"/>
          <w:sz w:val="21"/>
          <w:szCs w:val="21"/>
        </w:rPr>
        <w:t xml:space="preserve">Accounts work the same as on any other platform — a Scholarship Provider account registered from the phone still needs Admin approval from the Admin Dashboard (on any device) before it can sign in.</w:t>
      </w:r>
    </w:p>
    <w:p>
      <w:pPr>
        <w:pStyle w:val="Heading1"/>
        <w:pBdr>
          <w:bottom w:val="single" w:color="1F3A6E" w:sz="6" w:space="4"/>
        </w:pBdr>
        <w:spacing w:after="180" w:before="420"/>
      </w:pPr>
      <w:r>
        <w:rPr>
          <w:rFonts w:ascii="Calibri" w:cs="Calibri" w:eastAsia="Calibri" w:hAnsi="Calibri"/>
          <w:b/>
          <w:bCs/>
          <w:color w:val="C9A227"/>
          <w:sz w:val="26"/>
          <w:szCs w:val="26"/>
        </w:rPr>
        <w:t xml:space="preserve">07  </w:t>
      </w:r>
      <w:r>
        <w:rPr>
          <w:rFonts w:ascii="Calibri" w:cs="Calibri" w:eastAsia="Calibri" w:hAnsi="Calibri"/>
          <w:b/>
          <w:bCs/>
          <w:color w:val="1F3A6E"/>
          <w:sz w:val="26"/>
          <w:szCs w:val="26"/>
        </w:rPr>
        <w:t xml:space="preserve">Entity–Relationship Structure</w:t>
      </w:r>
    </w:p>
    <w:p>
      <w:pPr>
        <w:spacing w:after="160" w:line="276"/>
        <w:jc w:val="both"/>
      </w:pPr>
      <w:r>
        <w:rPr>
          <w:rFonts w:ascii="Calibri" w:cs="Calibri" w:eastAsia="Calibri" w:hAnsi="Calibri"/>
          <w:b w:val="false"/>
          <w:bCs w:val="false"/>
          <w:i w:val="false"/>
          <w:iCs w:val="false"/>
          <w:sz w:val="21"/>
          <w:szCs w:val="21"/>
        </w:rPr>
        <w:t xml:space="preserve">Cloud Firestore is a document database, not relational — the tables below describe each collection's fields and how collections reference one another by ID, the same relationships previously shown as an ERD diagram, updated with the fields the Scholarship Provider role and the AI document gate introduced. New fields since the Midterm submission are marked (NEW).</w:t>
      </w:r>
    </w:p>
    <w:p>
      <w:pPr>
        <w:pStyle w:val="Heading2"/>
        <w:spacing w:after="120" w:before="260"/>
      </w:pPr>
      <w:r>
        <w:rPr>
          <w:rFonts w:ascii="Calibri" w:cs="Calibri" w:eastAsia="Calibri" w:hAnsi="Calibri"/>
          <w:b/>
          <w:bCs/>
          <w:color w:val="14274E"/>
          <w:sz w:val="22"/>
          <w:szCs w:val="22"/>
        </w:rPr>
        <w:t xml:space="preserve">USERS</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1800"/>
        <w:gridCol w:w="5600"/>
      </w:tblGrid>
      <w:tr>
        <w:trPr>
          <w:tblHeader/>
        </w:trPr>
        <w:tc>
          <w:tcPr>
            <w:tcW w:type="dxa" w:w="22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Field</w:t>
            </w:r>
          </w:p>
        </w:tc>
        <w:tc>
          <w:tcPr>
            <w:tcW w:type="dxa" w:w="18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Type</w:t>
            </w:r>
          </w:p>
        </w:tc>
        <w:tc>
          <w:tcPr>
            <w:tcW w:type="dxa" w:w="56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Notes</w:t>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uid</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 (PK)</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Firebase Auth UID.</w:t>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email</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fullName</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Contact person's name for a Provider account.</w:t>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role</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student | admin | provider  (NEW: provider)</w:t>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studentNumber</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Student accounts only.</w:t>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course</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Student accounts only.</w:t>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contactNumber</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address</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guardianName</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organizationName</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(NEW) Provider accounts only — display name stamped onto every scholarship the provider creates.</w:t>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providerStatus</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(NEW) pending | approved | rejected — Provider accounts only; gates sign-in to ProviderShell.</w:t>
            </w:r>
          </w:p>
        </w:tc>
      </w:tr>
    </w:tbl>
    <w:p>
      <w:pPr>
        <w:pStyle w:val="Heading2"/>
        <w:spacing w:after="120" w:before="260"/>
      </w:pPr>
      <w:r>
        <w:rPr>
          <w:rFonts w:ascii="Calibri" w:cs="Calibri" w:eastAsia="Calibri" w:hAnsi="Calibri"/>
          <w:b/>
          <w:bCs/>
          <w:color w:val="14274E"/>
          <w:sz w:val="22"/>
          <w:szCs w:val="22"/>
        </w:rPr>
        <w:t xml:space="preserve">SCHOLARSHIPS</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1800"/>
        <w:gridCol w:w="5600"/>
      </w:tblGrid>
      <w:tr>
        <w:trPr>
          <w:tblHeader/>
        </w:trPr>
        <w:tc>
          <w:tcPr>
            <w:tcW w:type="dxa" w:w="22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Field</w:t>
            </w:r>
          </w:p>
        </w:tc>
        <w:tc>
          <w:tcPr>
            <w:tcW w:type="dxa" w:w="18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Type</w:t>
            </w:r>
          </w:p>
        </w:tc>
        <w:tc>
          <w:tcPr>
            <w:tcW w:type="dxa" w:w="56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Notes</w:t>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id</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 (PK)</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title</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provider</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Free-text display name.</w:t>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description</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amount</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number</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totalSlots / slotsFilled</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int</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slotsFilled auto-adjusts when an application becomes/un-becomes Approved.</w:t>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deadline</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datetime</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category</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academic | financial | arts | sports | technical</w:t>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requirements</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array&lt;string&gt;</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Document requirement names — now entered via a common-type picker + custom text, instead of a free-text textarea.</w:t>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manuallyClosed</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bool</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Admin/Provider override to stop new applications early.</w:t>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providerUid</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 (FK → USERS)</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(NEW) Owning Provider's UID, or empty for an Admin-created program. Scopes a Provider's own dashboard.</w:t>
            </w:r>
          </w:p>
        </w:tc>
      </w:tr>
    </w:tbl>
    <w:p>
      <w:pPr>
        <w:pStyle w:val="Heading2"/>
        <w:spacing w:after="120" w:before="260"/>
      </w:pPr>
      <w:r>
        <w:rPr>
          <w:rFonts w:ascii="Calibri" w:cs="Calibri" w:eastAsia="Calibri" w:hAnsi="Calibri"/>
          <w:b/>
          <w:bCs/>
          <w:color w:val="14274E"/>
          <w:sz w:val="22"/>
          <w:szCs w:val="22"/>
        </w:rPr>
        <w:t xml:space="preserve">APPLICATIONS</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1800"/>
        <w:gridCol w:w="5600"/>
      </w:tblGrid>
      <w:tr>
        <w:trPr>
          <w:tblHeader/>
        </w:trPr>
        <w:tc>
          <w:tcPr>
            <w:tcW w:type="dxa" w:w="22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Field</w:t>
            </w:r>
          </w:p>
        </w:tc>
        <w:tc>
          <w:tcPr>
            <w:tcW w:type="dxa" w:w="18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Type</w:t>
            </w:r>
          </w:p>
        </w:tc>
        <w:tc>
          <w:tcPr>
            <w:tcW w:type="dxa" w:w="56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Notes</w:t>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id</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 (PK)</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scholarshipId</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 (FK → SCHOLARSHIPS)</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scholarshipTitle</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Denormalized snapshot.</w:t>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providerUid</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 (FK → USERS)</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(NEW) Denormalized from the scholarship at submission time — lets a Provider's view query directly instead of an unbounded list of scholarship IDs.</w:t>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studentUid</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 (FK → USERS)</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studentName / studentNumber</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dateSubmitted</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datetime</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status</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submitted | documentVerification | underReview | approved | rejected</w:t>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applicantFullName</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As typed on the Apply form; OCR name-matching is checked against the signed-in student's own profile name instead.</w:t>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documents</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array (embedded)</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See DOCUMENTS below.</w:t>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messages</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array (embedded)</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See MESSAGES below.</w:t>
            </w:r>
          </w:p>
        </w:tc>
      </w:tr>
    </w:tbl>
    <w:p>
      <w:pPr>
        <w:pStyle w:val="Heading2"/>
        <w:spacing w:after="120" w:before="260"/>
      </w:pPr>
      <w:r>
        <w:rPr>
          <w:rFonts w:ascii="Calibri" w:cs="Calibri" w:eastAsia="Calibri" w:hAnsi="Calibri"/>
          <w:b/>
          <w:bCs/>
          <w:color w:val="14274E"/>
          <w:sz w:val="22"/>
          <w:szCs w:val="22"/>
        </w:rPr>
        <w:t xml:space="preserve">DOCUMENTS  (embedded in APPLICATIONS)</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1800"/>
        <w:gridCol w:w="5600"/>
      </w:tblGrid>
      <w:tr>
        <w:trPr>
          <w:tblHeader/>
        </w:trPr>
        <w:tc>
          <w:tcPr>
            <w:tcW w:type="dxa" w:w="22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Field</w:t>
            </w:r>
          </w:p>
        </w:tc>
        <w:tc>
          <w:tcPr>
            <w:tcW w:type="dxa" w:w="18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Type</w:t>
            </w:r>
          </w:p>
        </w:tc>
        <w:tc>
          <w:tcPr>
            <w:tcW w:type="dxa" w:w="56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Notes</w:t>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name</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The requirement this file was uploaded for.</w:t>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uploaded</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bool</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fileName / storagePath</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storagePath is a private Supabase object path, never a public URL.</w:t>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matchStatus</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pending | verifying | matched | mismatch | needsResubmission</w:t>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matchNote</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OCR pipeline's own automated verdict.</w:t>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adminFeedback</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Set by Admin/Provider when requesting resubmission.</w:t>
            </w:r>
          </w:p>
        </w:tc>
      </w:tr>
    </w:tbl>
    <w:p>
      <w:pPr>
        <w:pStyle w:val="Heading2"/>
        <w:spacing w:after="120" w:before="260"/>
      </w:pPr>
      <w:r>
        <w:rPr>
          <w:rFonts w:ascii="Calibri" w:cs="Calibri" w:eastAsia="Calibri" w:hAnsi="Calibri"/>
          <w:b/>
          <w:bCs/>
          <w:color w:val="14274E"/>
          <w:sz w:val="22"/>
          <w:szCs w:val="22"/>
        </w:rPr>
        <w:t xml:space="preserve">MESSAGES  (embedded in APPLICATIONS)  &amp;  ANNOUNCEMENTS  (independent collection)</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1800"/>
        <w:gridCol w:w="5600"/>
      </w:tblGrid>
      <w:tr>
        <w:trPr>
          <w:tblHeader/>
        </w:trPr>
        <w:tc>
          <w:tcPr>
            <w:tcW w:type="dxa" w:w="22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Field</w:t>
            </w:r>
          </w:p>
        </w:tc>
        <w:tc>
          <w:tcPr>
            <w:tcW w:type="dxa" w:w="18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Type</w:t>
            </w:r>
          </w:p>
        </w:tc>
        <w:tc>
          <w:tcPr>
            <w:tcW w:type="dxa" w:w="56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Notes</w:t>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sender / message / date</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 / string / datetime</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One entry per admin–student message on an application.</w:t>
            </w:r>
          </w:p>
        </w:tc>
      </w:tr>
      <w:tr>
        <w:tc>
          <w:tcPr>
            <w:tcW w:type="dxa" w:w="22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ANNOUNCEMENTS.id</w:t>
            </w:r>
          </w:p>
        </w:tc>
        <w:tc>
          <w:tcPr>
            <w:tcW w:type="dxa" w:w="18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 (PK)</w:t>
            </w:r>
          </w:p>
        </w:tc>
        <w:tc>
          <w:tcPr>
            <w:tcW w:type="dxa" w:w="5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Independent collection — no relationship to the other entities.</w:t>
            </w:r>
          </w:p>
        </w:tc>
      </w:tr>
      <w:tr>
        <w:tc>
          <w:tcPr>
            <w:tcW w:type="dxa" w:w="22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title / body / date / type</w:t>
            </w:r>
          </w:p>
        </w:tc>
        <w:tc>
          <w:tcPr>
            <w:tcW w:type="dxa" w:w="18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string / string / datetime / string</w:t>
            </w:r>
          </w:p>
        </w:tc>
        <w:tc>
          <w:tcPr>
            <w:tcW w:type="dxa" w:w="5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type: info | urgent | event</w:t>
            </w:r>
          </w:p>
        </w:tc>
      </w:tr>
    </w:tbl>
    <w:p>
      <w:pPr>
        <w:pStyle w:val="Heading2"/>
        <w:spacing w:after="120" w:before="260"/>
      </w:pPr>
      <w:r>
        <w:rPr>
          <w:rFonts w:ascii="Calibri" w:cs="Calibri" w:eastAsia="Calibri" w:hAnsi="Calibri"/>
          <w:b/>
          <w:bCs/>
          <w:color w:val="14274E"/>
          <w:sz w:val="22"/>
          <w:szCs w:val="22"/>
        </w:rPr>
        <w:t xml:space="preserve">Relationships</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USERS (student)  1 : N  APPLICATIONS  — submits.</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USERS (provider)  1 : N  SCHOLARSHIPS  — owns.  (NEW)</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SCHOLARSHIPS  1 : N  APPLICATIONS  — applied to.</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SCHOLARSHIPS.providerUid  denormalized onto  APPLICATIONS.providerUid  for direct, scoped querying.  (NEW)</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ANNOUNCEMENTS is independent — no foreign keys to any other collection.</w:t>
      </w:r>
    </w:p>
    <w:p>
      <w:pPr>
        <w:pStyle w:val="Heading1"/>
        <w:pBdr>
          <w:bottom w:val="single" w:color="1F3A6E" w:sz="6" w:space="4"/>
        </w:pBdr>
        <w:spacing w:after="180" w:before="420"/>
      </w:pPr>
      <w:r>
        <w:rPr>
          <w:rFonts w:ascii="Calibri" w:cs="Calibri" w:eastAsia="Calibri" w:hAnsi="Calibri"/>
          <w:b/>
          <w:bCs/>
          <w:color w:val="C9A227"/>
          <w:sz w:val="26"/>
          <w:szCs w:val="26"/>
        </w:rPr>
        <w:t xml:space="preserve">08  </w:t>
      </w:r>
      <w:r>
        <w:rPr>
          <w:rFonts w:ascii="Calibri" w:cs="Calibri" w:eastAsia="Calibri" w:hAnsi="Calibri"/>
          <w:b/>
          <w:bCs/>
          <w:color w:val="1F3A6E"/>
          <w:sz w:val="26"/>
          <w:szCs w:val="26"/>
        </w:rPr>
        <w:t xml:space="preserve">Application and Review Flow</w:t>
      </w:r>
    </w:p>
    <w:p>
      <w:pPr>
        <w:spacing w:after="160" w:line="276"/>
        <w:jc w:val="both"/>
      </w:pPr>
      <w:r>
        <w:rPr>
          <w:rFonts w:ascii="Calibri" w:cs="Calibri" w:eastAsia="Calibri" w:hAnsi="Calibri"/>
          <w:b/>
          <w:bCs/>
          <w:i w:val="false"/>
          <w:iCs w:val="false"/>
          <w:sz w:val="21"/>
          <w:szCs w:val="21"/>
        </w:rPr>
        <w:t xml:space="preserve">Start → Sign In / Register → Account role? → Student  |  Scholarship Provider  |  Admin</w:t>
      </w:r>
    </w:p>
    <w:p>
      <w:pPr>
        <w:pStyle w:val="Heading2"/>
        <w:spacing w:after="120" w:before="260"/>
      </w:pPr>
      <w:r>
        <w:rPr>
          <w:rFonts w:ascii="Calibri" w:cs="Calibri" w:eastAsia="Calibri" w:hAnsi="Calibri"/>
          <w:b/>
          <w:bCs/>
          <w:color w:val="14274E"/>
          <w:sz w:val="22"/>
          <w:szCs w:val="22"/>
        </w:rPr>
        <w:t xml:space="preserve">Student Path</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Browse open scholarships</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Eligible to apply? (no → show block reason, e.g. deadline passed, slots full, already applied)</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Fill out applicant info</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Upload required documents — each file passes the Gemini content gate before acceptance</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Submit application</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Track status: Submitted → Document Verification → Under Review → Decision</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View announcements &amp; weather advisory → End</w:t>
      </w:r>
    </w:p>
    <w:p>
      <w:pPr>
        <w:pStyle w:val="Heading2"/>
        <w:spacing w:after="120" w:before="260"/>
      </w:pPr>
      <w:r>
        <w:rPr>
          <w:rFonts w:ascii="Calibri" w:cs="Calibri" w:eastAsia="Calibri" w:hAnsi="Calibri"/>
          <w:b/>
          <w:bCs/>
          <w:color w:val="14274E"/>
          <w:sz w:val="22"/>
          <w:szCs w:val="22"/>
        </w:rPr>
        <w:t xml:space="preserve">Scholarship Provider Path  (new)</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Register with Organization Name + contact details</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Account held pending — “Waiting for approval” screen</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Admin approves (or rejects) the organization from the Providers tab</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Sign in → Provider Dashboard</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Manage own scholarships (create / edit / close early / delete)</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Review own applicants — approve, reject, or request resubmission → End</w:t>
      </w:r>
    </w:p>
    <w:p>
      <w:pPr>
        <w:pStyle w:val="Heading2"/>
        <w:spacing w:after="120" w:before="260"/>
      </w:pPr>
      <w:r>
        <w:rPr>
          <w:rFonts w:ascii="Calibri" w:cs="Calibri" w:eastAsia="Calibri" w:hAnsi="Calibri"/>
          <w:b/>
          <w:bCs/>
          <w:color w:val="14274E"/>
          <w:sz w:val="22"/>
          <w:szCs w:val="22"/>
        </w:rPr>
        <w:t xml:space="preserve">Administrator Path</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Admin Dashboard</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Manage Scholarships (full CRUD, any owner)</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Review submitted applications → Decision: Approve (+1 slot filled) | Reject | Needs fix → Request resubmission (loops back to review)</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Post announcements</w:t>
      </w:r>
    </w:p>
    <w:p>
      <w:pPr>
        <w:pStyle w:val="ListParagraph"/>
        <w:numPr>
          <w:ilvl w:val="0"/>
          <w:numId w:val="1"/>
        </w:numPr>
        <w:spacing w:after="90" w:line="264"/>
      </w:pPr>
      <w:r>
        <w:rPr>
          <w:sz w:val="20"/>
          <w:szCs w:val="20"/>
        </w:rPr>
        <w:t xml:space="preserve"/>
      </w:r>
      <w:r>
        <w:rPr>
          <w:rFonts w:ascii="Calibri" w:cs="Calibri" w:eastAsia="Calibri" w:hAnsi="Calibri"/>
          <w:sz w:val="20"/>
          <w:szCs w:val="20"/>
        </w:rPr>
        <w:t xml:space="preserve">Approve / reject Scholarship Provider registrations  (new) → End</w:t>
      </w:r>
    </w:p>
    <w:p>
      <w:pPr>
        <w:pStyle w:val="Heading1"/>
        <w:pBdr>
          <w:bottom w:val="single" w:color="1F3A6E" w:sz="6" w:space="4"/>
        </w:pBdr>
        <w:spacing w:after="180" w:before="420"/>
      </w:pPr>
      <w:r>
        <w:rPr>
          <w:rFonts w:ascii="Calibri" w:cs="Calibri" w:eastAsia="Calibri" w:hAnsi="Calibri"/>
          <w:b/>
          <w:bCs/>
          <w:color w:val="C9A227"/>
          <w:sz w:val="26"/>
          <w:szCs w:val="26"/>
        </w:rPr>
        <w:t xml:space="preserve">09  </w:t>
      </w:r>
      <w:r>
        <w:rPr>
          <w:rFonts w:ascii="Calibri" w:cs="Calibri" w:eastAsia="Calibri" w:hAnsi="Calibri"/>
          <w:b/>
          <w:bCs/>
          <w:color w:val="1F3A6E"/>
          <w:sz w:val="26"/>
          <w:szCs w:val="26"/>
        </w:rPr>
        <w:t xml:space="preserve">Limitations</w:t>
      </w:r>
    </w:p>
    <w:p>
      <w:pPr>
        <w:spacing w:after="160" w:line="276"/>
        <w:jc w:val="both"/>
      </w:pPr>
      <w:r>
        <w:rPr>
          <w:rFonts w:ascii="Calibri" w:cs="Calibri" w:eastAsia="Calibri" w:hAnsi="Calibri"/>
          <w:b w:val="false"/>
          <w:bCs w:val="false"/>
          <w:i w:val="false"/>
          <w:iCs w:val="false"/>
          <w:sz w:val="21"/>
          <w:szCs w:val="21"/>
        </w:rPr>
        <w:t xml:space="preserve">Baliwag EduConnect is limited to managing scholarship applications for a single institution and does not process any tuition payment, disbursement, or financial transaction — approved awards are recorded and tracked, not paid out through the system. Document verification combines Gemini Vision image-content classification with free-tier OCR text extraction and keyword/name matching — neither performs true document-authenticity or anti-forgery verification, so an upload that is rejected or flagged is a prompt for manual review, not a final, unappealable decision.</w:t>
      </w:r>
    </w:p>
    <w:p>
      <w:pPr>
        <w:spacing w:after="160" w:line="276"/>
        <w:jc w:val="both"/>
      </w:pPr>
      <w:r>
        <w:rPr>
          <w:rFonts w:ascii="Calibri" w:cs="Calibri" w:eastAsia="Calibri" w:hAnsi="Calibri"/>
          <w:b w:val="false"/>
          <w:bCs w:val="false"/>
          <w:i w:val="false"/>
          <w:iCs w:val="false"/>
          <w:sz w:val="21"/>
          <w:szCs w:val="21"/>
        </w:rPr>
        <w:t xml:space="preserve">Scholarship Provider accounts are approved manually by Admin; there is no automated organization vetting or identity verification beyond the Organization Name and contact details supplied at registration. Both the OCR.space and Gemini API calls are made directly from the client using an embedded free-tier API key — the same client-embedded-key model already used for the Supabase anonymous key — which is an accepted trade-off for a project restricted to free-tier services, not a hardened secret boundary.</w:t>
      </w:r>
    </w:p>
    <w:p>
      <w:pPr>
        <w:spacing w:after="160" w:line="276"/>
        <w:jc w:val="both"/>
      </w:pPr>
      <w:r>
        <w:rPr>
          <w:rFonts w:ascii="Calibri" w:cs="Calibri" w:eastAsia="Calibri" w:hAnsi="Calibri"/>
          <w:b w:val="false"/>
          <w:bCs w:val="false"/>
          <w:i w:val="false"/>
          <w:iCs w:val="false"/>
          <w:sz w:val="21"/>
          <w:szCs w:val="21"/>
        </w:rPr>
        <w:t xml:space="preserve">Because the project is intentionally restricted to Firebase's free Spark plan (no Cloud Functions, no paid Vision API), role-based write access is enforced primarily at the application's routing layer rather than fully mirrored in Firestore Security Rules; this is documented in the rules file itself, along with the steps to close that gap on a paid plan. The system does not yet support a “draft” or unpublished scholarship state — every created program is immediately visible to students — and does not send push or email notifications, so a user must open the app to see a new announcement, status change, or provider-approval decision. Weather data comes from a free, keyless public API for general trip-planning purposes only and is not an authoritative advisory for cancellations.</w:t>
      </w:r>
    </w:p>
    <w:p>
      <w:pPr>
        <w:pStyle w:val="Heading1"/>
        <w:pBdr>
          <w:bottom w:val="single" w:color="1F3A6E" w:sz="6" w:space="4"/>
        </w:pBdr>
        <w:spacing w:after="180" w:before="420"/>
      </w:pPr>
      <w:r>
        <w:rPr>
          <w:rFonts w:ascii="Calibri" w:cs="Calibri" w:eastAsia="Calibri" w:hAnsi="Calibri"/>
          <w:b/>
          <w:bCs/>
          <w:color w:val="C9A227"/>
          <w:sz w:val="26"/>
          <w:szCs w:val="26"/>
        </w:rPr>
        <w:t xml:space="preserve">10  </w:t>
      </w:r>
      <w:r>
        <w:rPr>
          <w:rFonts w:ascii="Calibri" w:cs="Calibri" w:eastAsia="Calibri" w:hAnsi="Calibri"/>
          <w:b/>
          <w:bCs/>
          <w:color w:val="1F3A6E"/>
          <w:sz w:val="26"/>
          <w:szCs w:val="26"/>
        </w:rPr>
        <w:t xml:space="preserve">Summary of Changes Since the Midterm Submission</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3500"/>
        <w:gridCol w:w="3500"/>
      </w:tblGrid>
      <w:tr>
        <w:trPr>
          <w:tblHeader/>
        </w:trPr>
        <w:tc>
          <w:tcPr>
            <w:tcW w:type="dxa" w:w="26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Area</w:t>
            </w:r>
          </w:p>
        </w:tc>
        <w:tc>
          <w:tcPr>
            <w:tcW w:type="dxa" w:w="35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Midterm</w:t>
            </w:r>
          </w:p>
        </w:tc>
        <w:tc>
          <w:tcPr>
            <w:tcW w:type="dxa" w:w="3500"/>
            <w:shd w:fill="1F3A6E"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Final Examination</w:t>
            </w:r>
          </w:p>
        </w:tc>
      </w:tr>
      <w:tr>
        <w:tc>
          <w:tcPr>
            <w:tcW w:type="dxa" w:w="2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Account roles</w:t>
            </w:r>
          </w:p>
        </w:tc>
        <w:tc>
          <w:tcPr>
            <w:tcW w:type="dxa" w:w="35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Student, Admin</w:t>
            </w:r>
          </w:p>
        </w:tc>
        <w:tc>
          <w:tcPr>
            <w:tcW w:type="dxa" w:w="35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Student, Admin, Scholarship Provider (Admin-approved)</w:t>
            </w:r>
          </w:p>
        </w:tc>
      </w:tr>
      <w:tr>
        <w:tc>
          <w:tcPr>
            <w:tcW w:type="dxa" w:w="2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Document verification</w:t>
            </w:r>
          </w:p>
        </w:tc>
        <w:tc>
          <w:tcPr>
            <w:tcW w:type="dxa" w:w="35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OCR.space text/name match, after submission only</w:t>
            </w:r>
          </w:p>
        </w:tc>
        <w:tc>
          <w:tcPr>
            <w:tcW w:type="dxa" w:w="35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Gemini Vision image-content gate at upload time, before the file is ever accepted</w:t>
            </w:r>
          </w:p>
        </w:tc>
      </w:tr>
      <w:tr>
        <w:tc>
          <w:tcPr>
            <w:tcW w:type="dxa" w:w="2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Scholarship ownership</w:t>
            </w:r>
          </w:p>
        </w:tc>
        <w:tc>
          <w:tcPr>
            <w:tcW w:type="dxa" w:w="35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Every program is Admin-owned</w:t>
            </w:r>
          </w:p>
        </w:tc>
        <w:tc>
          <w:tcPr>
            <w:tcW w:type="dxa" w:w="35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A program can be owned by a specific Provider; each Provider's dashboard is scoped to only their own data</w:t>
            </w:r>
          </w:p>
        </w:tc>
      </w:tr>
      <w:tr>
        <w:tc>
          <w:tcPr>
            <w:tcW w:type="dxa" w:w="2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Requirements input</w:t>
            </w:r>
          </w:p>
        </w:tc>
        <w:tc>
          <w:tcPr>
            <w:tcW w:type="dxa" w:w="35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Free-text textarea, one requirement per line</w:t>
            </w:r>
          </w:p>
        </w:tc>
        <w:tc>
          <w:tcPr>
            <w:tcW w:type="dxa" w:w="35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Chip list + dropdown of common document types + custom text fallback</w:t>
            </w:r>
          </w:p>
        </w:tc>
      </w:tr>
      <w:tr>
        <w:tc>
          <w:tcPr>
            <w:tcW w:type="dxa" w:w="26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Admin Dashboard</w:t>
            </w:r>
          </w:p>
        </w:tc>
        <w:tc>
          <w:tcPr>
            <w:tcW w:type="dxa" w:w="35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Applications, Scholarships, Announcements, Settings</w:t>
            </w:r>
          </w:p>
        </w:tc>
        <w:tc>
          <w:tcPr>
            <w:tcW w:type="dxa" w:w="3500"/>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 Providers tab (approve/reject organization accounts)</w:t>
            </w:r>
          </w:p>
        </w:tc>
      </w:tr>
      <w:tr>
        <w:tc>
          <w:tcPr>
            <w:tcW w:type="dxa" w:w="26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Registration flow</w:t>
            </w:r>
          </w:p>
        </w:tc>
        <w:tc>
          <w:tcPr>
            <w:tcW w:type="dxa" w:w="35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Immediate sign-in after account creation</w:t>
            </w:r>
          </w:p>
        </w:tc>
        <w:tc>
          <w:tcPr>
            <w:tcW w:type="dxa" w:w="3500"/>
            <w:shd w:fill="EEF2F8" w:val="clear"/>
            <w:tcMar>
              <w:top w:type="dxa" w:w="80"/>
              <w:left w:type="dxa" w:w="110"/>
              <w:bottom w:type="dxa" w:w="80"/>
              <w:right w:type="dxa" w:w="110"/>
            </w:tcMar>
            <w:vAlign w:val="center"/>
          </w:tcPr>
          <w:p>
            <w:r>
              <w:rPr>
                <w:rFonts w:ascii="Calibri" w:cs="Calibri" w:eastAsia="Calibri" w:hAnsi="Calibri"/>
                <w:b w:val="false"/>
                <w:bCs w:val="false"/>
                <w:color w:val="1A1A1A"/>
                <w:sz w:val="19"/>
                <w:szCs w:val="19"/>
              </w:rPr>
              <w:t xml:space="preserve">Explicit “Account created” confirmation, then returns to Sign In — avoids a race between account creation and profile sync</w:t>
            </w:r>
          </w:p>
        </w:tc>
      </w:tr>
    </w:tbl>
    <w:p>
      <w:pPr>
        <w:spacing w:before="300"/>
      </w:pPr>
      <w:r>
        <w:t xml:space="preserve"/>
      </w:r>
    </w:p>
    <w:p>
      <w:pPr>
        <w:spacing w:after="300" w:before="100"/>
      </w:pPr>
      <w:r>
        <w:rPr>
          <w:rFonts w:ascii="Calibri" w:cs="Calibri" w:eastAsia="Calibri" w:hAnsi="Calibri"/>
          <w:i/>
          <w:iCs/>
          <w:color w:val="595959"/>
          <w:sz w:val="18"/>
          <w:szCs w:val="18"/>
        </w:rPr>
        <w:t xml:space="preserve">End of document.</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Baliwag EduConnect —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2026-10-19T23:53:50.992Z</dcterms:created>
  <dcterms:modified xsi:type="dcterms:W3CDTF">2026-10-19T23:53:50.993Z</dcterms:modified>
</cp:coreProperties>
</file>

<file path=docProps/custom.xml><?xml version="1.0" encoding="utf-8"?>
<Properties xmlns="http://schemas.openxmlformats.org/officeDocument/2006/custom-properties" xmlns:vt="http://schemas.openxmlformats.org/officeDocument/2006/docPropsVTypes"/>
</file>