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DB3BE2" w14:textId="77777777" w:rsidR="00044417" w:rsidRDefault="005845DC">
      <w:pPr>
        <w:spacing w:after="80"/>
        <w:jc w:val="center"/>
      </w:pPr>
      <w:r>
        <w:rPr>
          <w:noProof/>
        </w:rPr>
        <w:drawing>
          <wp:inline distT="0" distB="0" distL="0" distR="0" wp14:anchorId="5BEECEE2" wp14:editId="0F9A57A1">
            <wp:extent cx="1228725" cy="1152525"/>
            <wp:effectExtent l="0" t="0" r="9525" b="9525"/>
            <wp:docPr id="1" name="Logo CPII" descr="Logotipo do Colégio Pedro II" title="Logo CPI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50B71" w14:textId="77777777" w:rsidR="00044417" w:rsidRDefault="005845DC">
      <w:pPr>
        <w:jc w:val="center"/>
      </w:pPr>
      <w:r>
        <w:rPr>
          <w:b/>
          <w:bCs/>
        </w:rPr>
        <w:t>MINISTÉRIO DA EDUCAÇÃO</w:t>
      </w:r>
    </w:p>
    <w:p w14:paraId="47E4CCAF" w14:textId="77777777" w:rsidR="00044417" w:rsidRDefault="005845DC">
      <w:pPr>
        <w:jc w:val="center"/>
      </w:pPr>
      <w:r>
        <w:rPr>
          <w:b/>
          <w:bCs/>
        </w:rPr>
        <w:t>COLÉGIO PEDRO II</w:t>
      </w:r>
    </w:p>
    <w:p w14:paraId="2F8D3F39" w14:textId="77777777" w:rsidR="00044417" w:rsidRDefault="005845DC">
      <w:pPr>
        <w:jc w:val="center"/>
      </w:pPr>
      <w:r>
        <w:rPr>
          <w:sz w:val="20"/>
          <w:szCs w:val="20"/>
        </w:rPr>
        <w:t>REITORIA</w:t>
      </w:r>
    </w:p>
    <w:p w14:paraId="58BF4BE4" w14:textId="77777777" w:rsidR="00044417" w:rsidRDefault="005845DC">
      <w:pPr>
        <w:jc w:val="center"/>
      </w:pPr>
      <w:r>
        <w:rPr>
          <w:sz w:val="20"/>
          <w:szCs w:val="20"/>
        </w:rPr>
        <w:t>SEÇÃO DE LICITAÇÕES</w:t>
      </w:r>
    </w:p>
    <w:p w14:paraId="3DCF5008" w14:textId="77777777" w:rsidR="00044417" w:rsidRDefault="00044417">
      <w:pPr>
        <w:pBdr>
          <w:bottom w:val="single" w:sz="6" w:space="1" w:color="000000"/>
        </w:pBdr>
        <w:spacing w:after="120"/>
      </w:pPr>
    </w:p>
    <w:p w14:paraId="1DCFB79D" w14:textId="77777777" w:rsidR="00044417" w:rsidRDefault="00044417">
      <w:pPr>
        <w:spacing w:after="200"/>
      </w:pPr>
    </w:p>
    <w:p w14:paraId="44C3B19D" w14:textId="77777777" w:rsidR="00044417" w:rsidRDefault="005845DC">
      <w:pPr>
        <w:spacing w:before="280" w:after="120"/>
      </w:pPr>
      <w:r>
        <w:rPr>
          <w:b/>
          <w:bCs/>
          <w:caps/>
        </w:rPr>
        <w:t>1. Objetivo</w:t>
      </w:r>
    </w:p>
    <w:p w14:paraId="2281BAFD" w14:textId="78BE702B" w:rsidR="00044417" w:rsidRDefault="005845DC">
      <w:pPr>
        <w:spacing w:after="200"/>
        <w:jc w:val="both"/>
      </w:pPr>
      <w:r>
        <w:t>1. Esta nota técnica tem por finalidade registrar formalmente o desenvolvimento e a implantação do Sistema de Monitoramento do Cronograma de Contratações da Seção de Licitações da Reitoria do Colégio Pedro II (DECOF/LIC), descrevendo sua motivação institucional, arquitetura tecnológica, funcionalidades e impacto na gestão das contratações públicas realizadas pela unidade.</w:t>
      </w:r>
    </w:p>
    <w:p w14:paraId="65EF456A" w14:textId="5F90EFBE" w:rsidR="00044417" w:rsidRDefault="005845DC">
      <w:pPr>
        <w:spacing w:after="200"/>
        <w:jc w:val="both"/>
      </w:pPr>
      <w:r>
        <w:t>2. O documento serve, de forma simultânea, como instrumento de formalização institucional da ferramenta e como documentação comprobatória para fins de reconhecimento de saberes e competências (RSC-PCCTAE), nos termos da Lei nº 15.367/2026, enquadrando a atividade desenvolvida nos requisitos do art. 12-D, incisos II e VI.</w:t>
      </w:r>
    </w:p>
    <w:p w14:paraId="2746D49E" w14:textId="77777777" w:rsidR="00044417" w:rsidRDefault="005845DC">
      <w:pPr>
        <w:spacing w:before="280" w:after="120"/>
      </w:pPr>
      <w:r>
        <w:rPr>
          <w:b/>
          <w:bCs/>
          <w:caps/>
        </w:rPr>
        <w:t>2. Contextualização e Motivação Institucional</w:t>
      </w:r>
    </w:p>
    <w:p w14:paraId="63577475" w14:textId="74378114" w:rsidR="00044417" w:rsidRDefault="005845DC">
      <w:pPr>
        <w:spacing w:after="200"/>
        <w:jc w:val="both"/>
      </w:pPr>
      <w:r>
        <w:t>3. A Portaria CPII nº 638/2026 instituiu prazos formais, em dias úteis, para cada etapa da fase interna de contratações no âmbito do Colégio Pedro II, estabelecendo obrigações tanto para os setores requisitantes quanto para a Seção de Licitações. Com a vigência da portaria, tornou-se necessário monitorar o cumprimento desses prazos e comunicar o andamento dos processos às unidades demandantes.</w:t>
      </w:r>
    </w:p>
    <w:p w14:paraId="2D1B9C26" w14:textId="7BBB122D" w:rsidR="00044417" w:rsidRDefault="005845DC">
      <w:pPr>
        <w:spacing w:after="200"/>
        <w:jc w:val="both"/>
      </w:pPr>
      <w:r>
        <w:t>4. A necessidade de uma solução de monitoramento foi identificada pela direção e repassada ao setor de licitações da Reitoria. As ferramentas inicialmente avaliadas — planilhas convencionais e sistemas de acompanhamento genéricos — revelaram-se insuficientes para atender aos requisitos operacionais do setor, em especial: o cálculo automático de datas em cascata com base nos prazos normativos, a propagação de atrasos entre etapas e a transparência do andamento da fila de processos para os setores requisitantes.</w:t>
      </w:r>
    </w:p>
    <w:p w14:paraId="17422A02" w14:textId="65C7DDF9" w:rsidR="00044417" w:rsidRDefault="005845DC">
      <w:pPr>
        <w:spacing w:after="200"/>
        <w:jc w:val="both"/>
      </w:pPr>
      <w:r>
        <w:t>5. Diante dessas limitações, por iniciativa própria, o servidor concebeu, coordenou e desenvolveu uma solução tecnológica integrada, utilizando recursos já disponíveis na infraestrutura do Google Workspace da instituição, sem custo adicional ao erário. O sistema entrou em uso real no DECOF/LIC e foi apresentado ao diretor e à equipe após sua implantação, sendo também disponibilizado como referência para os demais campi do CPII.</w:t>
      </w:r>
    </w:p>
    <w:p w14:paraId="60525E26" w14:textId="77777777" w:rsidR="00044417" w:rsidRDefault="005845DC">
      <w:pPr>
        <w:spacing w:before="280" w:after="120"/>
      </w:pPr>
      <w:r>
        <w:rPr>
          <w:b/>
          <w:bCs/>
          <w:caps/>
        </w:rPr>
        <w:t>3. Descrição da Solução Desenvolvida</w:t>
      </w:r>
    </w:p>
    <w:p w14:paraId="52F2C653" w14:textId="5D118BE2" w:rsidR="00044417" w:rsidRDefault="005845DC">
      <w:pPr>
        <w:spacing w:after="200"/>
        <w:jc w:val="both"/>
      </w:pPr>
      <w:r>
        <w:t>6. O sistema é composto por dois componentes integrados: um painel web interativo (front-end) e um módulo de processamento de dados e automação (back-end), ambos desenvolvidos em Google Apps Script — ambiente de programação JavaScript fornecido pela plataforma Google — integrados a uma planilha no Google Sheets hospedada no Google Drive institucional.</w:t>
      </w:r>
    </w:p>
    <w:p w14:paraId="05304B2D" w14:textId="77777777" w:rsidR="003421F6" w:rsidRDefault="003421F6">
      <w:pPr>
        <w:spacing w:after="200"/>
        <w:jc w:val="both"/>
      </w:pPr>
    </w:p>
    <w:p w14:paraId="46AF34EB" w14:textId="77777777" w:rsidR="00044417" w:rsidRDefault="005845DC">
      <w:pPr>
        <w:spacing w:before="200" w:after="80"/>
      </w:pPr>
      <w:r>
        <w:rPr>
          <w:b/>
          <w:bCs/>
        </w:rPr>
        <w:t>3.1. Painel Web Interativo</w:t>
      </w:r>
    </w:p>
    <w:p w14:paraId="4A8E023F" w14:textId="77777777" w:rsidR="00044417" w:rsidRDefault="005845DC">
      <w:pPr>
        <w:spacing w:after="200"/>
        <w:jc w:val="both"/>
      </w:pPr>
      <w:r>
        <w:t>7. O painel é publicado como Web App do Google Apps Script, acessível por qualquer servidor do CPII mediante link, sem necessidade de instalação de software adicional. A interface foi desenvolvida em HTML, CSS e JavaScript e implementa as seguintes funcionalidades:</w:t>
      </w:r>
    </w:p>
    <w:p w14:paraId="44F913C9" w14:textId="77777777" w:rsidR="00044417" w:rsidRDefault="00044417">
      <w:pPr>
        <w:spacing w:after="100"/>
      </w:pPr>
    </w:p>
    <w:tbl>
      <w:tblPr>
        <w:tblW w:w="89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5928"/>
      </w:tblGrid>
      <w:tr w:rsidR="00044417" w14:paraId="13E5B8F0" w14:textId="77777777">
        <w:tc>
          <w:tcPr>
            <w:tcW w:w="8928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8EB40" w14:textId="77777777" w:rsidR="00044417" w:rsidRDefault="005845D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Funcionalidades implementadas</w:t>
            </w:r>
          </w:p>
        </w:tc>
      </w:tr>
      <w:tr w:rsidR="00044417" w14:paraId="60147565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49BFD" w14:textId="77777777" w:rsidR="00044417" w:rsidRDefault="005845DC">
            <w:r>
              <w:rPr>
                <w:b/>
                <w:bCs/>
                <w:sz w:val="20"/>
                <w:szCs w:val="20"/>
              </w:rPr>
              <w:t>Gráfico de Gantt interativo</w:t>
            </w:r>
          </w:p>
        </w:tc>
        <w:tc>
          <w:tcPr>
            <w:tcW w:w="59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119B8" w14:textId="77777777" w:rsidR="00044417" w:rsidRDefault="005845DC">
            <w:pPr>
              <w:jc w:val="both"/>
            </w:pPr>
            <w:r>
              <w:rPr>
                <w:sz w:val="20"/>
                <w:szCs w:val="20"/>
              </w:rPr>
              <w:t>Exibe o cronograma de todas as contratações do ano com expansão por etapas, barras coloridas por modalidade (Pregão Eletrônico, Contratação Direta, Concorrência), escala mensal e linha indicando a data corrente.</w:t>
            </w:r>
          </w:p>
        </w:tc>
      </w:tr>
      <w:tr w:rsidR="00044417" w14:paraId="363E1AC4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87D76" w14:textId="77777777" w:rsidR="00044417" w:rsidRDefault="005845DC">
            <w:r>
              <w:rPr>
                <w:b/>
                <w:bCs/>
                <w:sz w:val="20"/>
                <w:szCs w:val="20"/>
              </w:rPr>
              <w:t>Cálculo em cascata (dias úteis)</w:t>
            </w:r>
          </w:p>
        </w:tc>
        <w:tc>
          <w:tcPr>
            <w:tcW w:w="59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1BC34" w14:textId="77777777" w:rsidR="00044417" w:rsidRDefault="005845DC">
            <w:pPr>
              <w:jc w:val="both"/>
            </w:pPr>
            <w:r>
              <w:rPr>
                <w:sz w:val="20"/>
                <w:szCs w:val="20"/>
              </w:rPr>
              <w:t>Os prazos da Portaria 638/2026 são calculados em dias úteis, excluindo fins de semana e feriados nacionais fixos. Qualquer atraso propagase automaticamente para todas as etapas subsequentes do processo.</w:t>
            </w:r>
          </w:p>
        </w:tc>
      </w:tr>
      <w:tr w:rsidR="00044417" w14:paraId="31D1C901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59F0F" w14:textId="77777777" w:rsidR="00044417" w:rsidRDefault="005845DC">
            <w:r>
              <w:rPr>
                <w:b/>
                <w:bCs/>
                <w:sz w:val="20"/>
                <w:szCs w:val="20"/>
              </w:rPr>
              <w:t>Indicadores gerenciais (KPIs)</w:t>
            </w:r>
          </w:p>
        </w:tc>
        <w:tc>
          <w:tcPr>
            <w:tcW w:w="59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3AB5D" w14:textId="77777777" w:rsidR="00044417" w:rsidRDefault="005845DC">
            <w:pPr>
              <w:jc w:val="both"/>
            </w:pPr>
            <w:r>
              <w:rPr>
                <w:sz w:val="20"/>
                <w:szCs w:val="20"/>
              </w:rPr>
              <w:t>Cards com totais de processos: Em Andamento, Atrasados, Em Planejamento e Concluídos — atualizados a cada acesso.</w:t>
            </w:r>
          </w:p>
        </w:tc>
      </w:tr>
      <w:tr w:rsidR="00044417" w14:paraId="19179129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90A5F" w14:textId="77777777" w:rsidR="00044417" w:rsidRDefault="005845DC">
            <w:r>
              <w:rPr>
                <w:b/>
                <w:bCs/>
                <w:sz w:val="20"/>
                <w:szCs w:val="20"/>
              </w:rPr>
              <w:t>Semáforo de status</w:t>
            </w:r>
          </w:p>
        </w:tc>
        <w:tc>
          <w:tcPr>
            <w:tcW w:w="59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FC4A3" w14:textId="77777777" w:rsidR="00044417" w:rsidRDefault="005845DC">
            <w:pPr>
              <w:jc w:val="both"/>
            </w:pPr>
            <w:r>
              <w:rPr>
                <w:sz w:val="20"/>
                <w:szCs w:val="20"/>
              </w:rPr>
              <w:t>Coloração automática por nível de atraso (verde, âmbar, laranja, vermelho). Status adicionais para etapas aguardando ação do requisitante ou com interrupção extraordinária.</w:t>
            </w:r>
          </w:p>
        </w:tc>
      </w:tr>
      <w:tr w:rsidR="00044417" w14:paraId="0D3FFEB1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8939C" w14:textId="77777777" w:rsidR="00044417" w:rsidRDefault="005845DC">
            <w:r>
              <w:rPr>
                <w:b/>
                <w:bCs/>
                <w:sz w:val="20"/>
                <w:szCs w:val="20"/>
              </w:rPr>
              <w:t>Filtros e busca</w:t>
            </w:r>
          </w:p>
        </w:tc>
        <w:tc>
          <w:tcPr>
            <w:tcW w:w="59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3869E" w14:textId="77777777" w:rsidR="00044417" w:rsidRDefault="005845DC">
            <w:pPr>
              <w:jc w:val="both"/>
            </w:pPr>
            <w:r>
              <w:rPr>
                <w:sz w:val="20"/>
                <w:szCs w:val="20"/>
              </w:rPr>
              <w:t>Filtragem por status, modalidade e ano; busca por texto livre por objeto ou número SUAP.</w:t>
            </w:r>
          </w:p>
        </w:tc>
      </w:tr>
      <w:tr w:rsidR="00044417" w14:paraId="1E48DA41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A94FB" w14:textId="77777777" w:rsidR="00044417" w:rsidRDefault="005845DC">
            <w:r>
              <w:rPr>
                <w:b/>
                <w:bCs/>
                <w:sz w:val="20"/>
                <w:szCs w:val="20"/>
              </w:rPr>
              <w:t>Cadastro automatizado de processos</w:t>
            </w:r>
          </w:p>
        </w:tc>
        <w:tc>
          <w:tcPr>
            <w:tcW w:w="59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2425D" w14:textId="77777777" w:rsidR="00044417" w:rsidRDefault="005845DC">
            <w:pPr>
              <w:jc w:val="both"/>
            </w:pPr>
            <w:r>
              <w:rPr>
                <w:sz w:val="20"/>
                <w:szCs w:val="20"/>
              </w:rPr>
              <w:t>Menu na planilha coleta apenas: N° SUAP, objeto, modalidade, D0 e IRP. O sistema gera o identificador (SEL-AAAA-NNN) e insere as oito etapas padrão da Portaria 638/2026 com formatação automática.</w:t>
            </w:r>
          </w:p>
        </w:tc>
      </w:tr>
      <w:tr w:rsidR="00044417" w14:paraId="559B14DA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9BBD0" w14:textId="77777777" w:rsidR="00044417" w:rsidRDefault="005845DC">
            <w:r>
              <w:rPr>
                <w:b/>
                <w:bCs/>
                <w:sz w:val="20"/>
                <w:szCs w:val="20"/>
              </w:rPr>
              <w:t>Detector automático de atraso</w:t>
            </w:r>
          </w:p>
        </w:tc>
        <w:tc>
          <w:tcPr>
            <w:tcW w:w="59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7105B" w14:textId="77777777" w:rsidR="00044417" w:rsidRDefault="005845DC">
            <w:pPr>
              <w:jc w:val="both"/>
            </w:pPr>
            <w:r>
              <w:rPr>
                <w:sz w:val="20"/>
                <w:szCs w:val="20"/>
              </w:rPr>
              <w:t>Ao registrar a data real de conclusão de uma etapa, o sistema calcula os dias úteis de atraso e, se houver, abre janela solicitando o motivo, que é gravado na planilha e exibido no painel.</w:t>
            </w:r>
          </w:p>
        </w:tc>
      </w:tr>
      <w:tr w:rsidR="00044417" w14:paraId="5E98E0A2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BC5F7" w14:textId="77777777" w:rsidR="00044417" w:rsidRDefault="005845DC">
            <w:r>
              <w:rPr>
                <w:b/>
                <w:bCs/>
                <w:sz w:val="20"/>
                <w:szCs w:val="20"/>
              </w:rPr>
              <w:t>Atualização automática diária</w:t>
            </w:r>
          </w:p>
        </w:tc>
        <w:tc>
          <w:tcPr>
            <w:tcW w:w="59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660B5" w14:textId="77777777" w:rsidR="00044417" w:rsidRDefault="005845DC">
            <w:pPr>
              <w:jc w:val="both"/>
            </w:pPr>
            <w:r>
              <w:rPr>
                <w:sz w:val="20"/>
                <w:szCs w:val="20"/>
              </w:rPr>
              <w:t>Trigger agendado renova os dados entre 5h e 6h todos os dias, sem intervenção da equipe.</w:t>
            </w:r>
          </w:p>
        </w:tc>
      </w:tr>
      <w:tr w:rsidR="00044417" w14:paraId="4775AEA1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EA1BC" w14:textId="77777777" w:rsidR="00044417" w:rsidRDefault="005845DC">
            <w:r>
              <w:rPr>
                <w:b/>
                <w:bCs/>
                <w:sz w:val="20"/>
                <w:szCs w:val="20"/>
              </w:rPr>
              <w:t>Indicador de capacidade do setor</w:t>
            </w:r>
          </w:p>
        </w:tc>
        <w:tc>
          <w:tcPr>
            <w:tcW w:w="59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F7EF1" w14:textId="77777777" w:rsidR="00044417" w:rsidRDefault="005845DC">
            <w:pPr>
              <w:jc w:val="both"/>
            </w:pPr>
            <w:r>
              <w:rPr>
                <w:sz w:val="20"/>
                <w:szCs w:val="20"/>
              </w:rPr>
              <w:t>Módulo de Matriz de Complexidade calcula o nível de ocupação do SEL (Disponível / Limitada / Máxima) para apoiar a chefia na gestão da fila de processos.</w:t>
            </w:r>
          </w:p>
        </w:tc>
      </w:tr>
      <w:tr w:rsidR="00044417" w14:paraId="7722569B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9307B" w14:textId="77777777" w:rsidR="00044417" w:rsidRDefault="005845DC">
            <w:r>
              <w:rPr>
                <w:b/>
                <w:bCs/>
                <w:sz w:val="20"/>
                <w:szCs w:val="20"/>
              </w:rPr>
              <w:t>Acesso via link público</w:t>
            </w:r>
          </w:p>
        </w:tc>
        <w:tc>
          <w:tcPr>
            <w:tcW w:w="59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597EE" w14:textId="77777777" w:rsidR="00044417" w:rsidRDefault="005845DC">
            <w:pPr>
              <w:jc w:val="both"/>
            </w:pPr>
            <w:r>
              <w:rPr>
                <w:sz w:val="20"/>
                <w:szCs w:val="20"/>
              </w:rPr>
              <w:t>Publicado como Web App do Google Apps Script: acessível por qualquer servidor do CPII via link, sem instalação de software adicional.</w:t>
            </w:r>
          </w:p>
        </w:tc>
      </w:tr>
      <w:tr w:rsidR="00044417" w14:paraId="2E35A867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16DA5" w14:textId="77777777" w:rsidR="00044417" w:rsidRDefault="005845DC">
            <w:r>
              <w:rPr>
                <w:b/>
                <w:bCs/>
                <w:sz w:val="20"/>
                <w:szCs w:val="20"/>
              </w:rPr>
              <w:t>Adaptabilidade a outros campi</w:t>
            </w:r>
          </w:p>
        </w:tc>
        <w:tc>
          <w:tcPr>
            <w:tcW w:w="59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83E29" w14:textId="77777777" w:rsidR="00044417" w:rsidRDefault="005845DC">
            <w:pPr>
              <w:jc w:val="both"/>
            </w:pPr>
            <w:r>
              <w:rPr>
                <w:sz w:val="20"/>
                <w:szCs w:val="20"/>
              </w:rPr>
              <w:t>Documentação incorporada ao código-fonte orienta a implantação em outras unidades com ajuste apenas dos textos institucionais.</w:t>
            </w:r>
          </w:p>
        </w:tc>
      </w:tr>
    </w:tbl>
    <w:p w14:paraId="5B8A3469" w14:textId="77777777" w:rsidR="00044417" w:rsidRDefault="00044417">
      <w:pPr>
        <w:spacing w:after="200"/>
      </w:pPr>
    </w:p>
    <w:p w14:paraId="60097470" w14:textId="77777777" w:rsidR="00044417" w:rsidRDefault="005845DC">
      <w:pPr>
        <w:spacing w:before="200" w:after="80"/>
      </w:pPr>
      <w:r>
        <w:rPr>
          <w:b/>
          <w:bCs/>
        </w:rPr>
        <w:t>3.2. Planilha Automatizada</w:t>
      </w:r>
    </w:p>
    <w:p w14:paraId="65C4D3C9" w14:textId="77777777" w:rsidR="00044417" w:rsidRDefault="005845DC">
      <w:pPr>
        <w:spacing w:after="200"/>
        <w:jc w:val="both"/>
      </w:pPr>
      <w:r>
        <w:t>8. A planilha, hospedada no Google Drive da unidade, é estruturada em abas funcionais: "Processos" — com os dados cadastrais de cada contratação — e "Etapas" — com as etapas individuais, seus prazos e status. Uma aba adicional, "Capacidade", alimenta o indicador de ocupação do setor.</w:t>
      </w:r>
    </w:p>
    <w:p w14:paraId="4AFDC3D3" w14:textId="22526C00" w:rsidR="00044417" w:rsidRDefault="005845DC">
      <w:pPr>
        <w:spacing w:after="200"/>
        <w:jc w:val="both"/>
      </w:pPr>
      <w:r>
        <w:t>9. Os servidores do setor operam exclusivamente três campos editáveis por etapa: o status da etapa, a data real de conclusão (DataRealizacao) e o motivo de eventual atraso. Todos os demais dados — datas calculadas, percentual de execução, status geral e indicadores — são gerados automaticamente pelo sistema com base nesses campos e na data de abertura (D0) de cada processo.</w:t>
      </w:r>
    </w:p>
    <w:p w14:paraId="4F05F565" w14:textId="77777777" w:rsidR="003421F6" w:rsidRDefault="003421F6">
      <w:pPr>
        <w:spacing w:after="200"/>
        <w:jc w:val="both"/>
      </w:pPr>
    </w:p>
    <w:p w14:paraId="4B270820" w14:textId="0C7B7CE0" w:rsidR="00044417" w:rsidRDefault="005845DC" w:rsidP="006F4DE2">
      <w:pPr>
        <w:spacing w:after="200"/>
        <w:jc w:val="both"/>
      </w:pPr>
      <w:r>
        <w:lastRenderedPageBreak/>
        <w:t>10. O módulo de back-end implementa a lógica de cálculo em cascata com base nos prazos da Portaria 638/2026, conforme a tabela a seguir:</w:t>
      </w:r>
    </w:p>
    <w:tbl>
      <w:tblPr>
        <w:tblW w:w="89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7"/>
        <w:gridCol w:w="3742"/>
        <w:gridCol w:w="1285"/>
        <w:gridCol w:w="1287"/>
        <w:gridCol w:w="2087"/>
      </w:tblGrid>
      <w:tr w:rsidR="00044417" w14:paraId="7C18CCBD" w14:textId="77777777">
        <w:tc>
          <w:tcPr>
            <w:tcW w:w="4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6F9C3A" w14:textId="77777777" w:rsidR="00044417" w:rsidRDefault="005845D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Ord.</w:t>
            </w:r>
          </w:p>
        </w:tc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C9266C" w14:textId="77777777" w:rsidR="00044417" w:rsidRDefault="005845D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Etapa (Portaria 638/2026)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D3F6C4" w14:textId="77777777" w:rsidR="00044417" w:rsidRDefault="005845D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Prazo (dias úteis)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AEAEDF" w14:textId="77777777" w:rsidR="00044417" w:rsidRDefault="005845D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Fase</w:t>
            </w:r>
          </w:p>
        </w:tc>
        <w:tc>
          <w:tcPr>
            <w:tcW w:w="210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77698B" w14:textId="77777777" w:rsidR="00044417" w:rsidRDefault="005845D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Agente</w:t>
            </w:r>
          </w:p>
        </w:tc>
      </w:tr>
      <w:tr w:rsidR="00044417" w14:paraId="07C32CCB" w14:textId="77777777">
        <w:tc>
          <w:tcPr>
            <w:tcW w:w="4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73674B" w14:textId="77777777" w:rsidR="00044417" w:rsidRDefault="005845DC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4E932C" w14:textId="77777777" w:rsidR="00044417" w:rsidRDefault="005845DC">
            <w:r>
              <w:rPr>
                <w:sz w:val="18"/>
                <w:szCs w:val="18"/>
              </w:rPr>
              <w:t>Designação da equipe de planejamento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70BA2E" w14:textId="77777777" w:rsidR="00044417" w:rsidRDefault="005845DC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A33D38" w14:textId="77777777" w:rsidR="00044417" w:rsidRDefault="005845DC">
            <w:pPr>
              <w:jc w:val="center"/>
            </w:pPr>
            <w:r>
              <w:rPr>
                <w:sz w:val="18"/>
                <w:szCs w:val="18"/>
              </w:rPr>
              <w:t>Interna</w:t>
            </w:r>
          </w:p>
        </w:tc>
        <w:tc>
          <w:tcPr>
            <w:tcW w:w="210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706443" w14:textId="77777777" w:rsidR="00044417" w:rsidRDefault="005845DC">
            <w:r>
              <w:rPr>
                <w:sz w:val="18"/>
                <w:szCs w:val="18"/>
              </w:rPr>
              <w:t>Setor Requisitante</w:t>
            </w:r>
          </w:p>
        </w:tc>
      </w:tr>
      <w:tr w:rsidR="00044417" w14:paraId="4F1CD8CC" w14:textId="77777777">
        <w:tc>
          <w:tcPr>
            <w:tcW w:w="4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9A220A" w14:textId="77777777" w:rsidR="00044417" w:rsidRDefault="005845DC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18BF9C" w14:textId="77777777" w:rsidR="00044417" w:rsidRDefault="005845DC">
            <w:r>
              <w:rPr>
                <w:sz w:val="18"/>
                <w:szCs w:val="18"/>
              </w:rPr>
              <w:t>ETP + Mapa de Riscos + Pesquisa de Preços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7BA5AF" w14:textId="77777777" w:rsidR="00044417" w:rsidRDefault="005845DC">
            <w:pPr>
              <w:jc w:val="center"/>
            </w:pPr>
            <w:r>
              <w:rPr>
                <w:sz w:val="18"/>
                <w:szCs w:val="18"/>
              </w:rPr>
              <w:t>45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8FCE29" w14:textId="77777777" w:rsidR="00044417" w:rsidRDefault="005845DC">
            <w:pPr>
              <w:jc w:val="center"/>
            </w:pPr>
            <w:r>
              <w:rPr>
                <w:sz w:val="18"/>
                <w:szCs w:val="18"/>
              </w:rPr>
              <w:t>Interna</w:t>
            </w:r>
          </w:p>
        </w:tc>
        <w:tc>
          <w:tcPr>
            <w:tcW w:w="210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E505D0" w14:textId="77777777" w:rsidR="00044417" w:rsidRDefault="005845DC">
            <w:r>
              <w:rPr>
                <w:sz w:val="18"/>
                <w:szCs w:val="18"/>
              </w:rPr>
              <w:t>Setor Requisitante</w:t>
            </w:r>
          </w:p>
        </w:tc>
      </w:tr>
      <w:tr w:rsidR="00044417" w14:paraId="301A946B" w14:textId="77777777">
        <w:tc>
          <w:tcPr>
            <w:tcW w:w="4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B5FAF4" w14:textId="77777777" w:rsidR="00044417" w:rsidRDefault="005845DC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692B40" w14:textId="77777777" w:rsidR="00044417" w:rsidRDefault="005845DC">
            <w:r>
              <w:rPr>
                <w:sz w:val="18"/>
                <w:szCs w:val="18"/>
              </w:rPr>
              <w:t>Minuta do Termo de Referência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ACEA19" w14:textId="77777777" w:rsidR="00044417" w:rsidRDefault="005845DC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9DB599" w14:textId="77777777" w:rsidR="00044417" w:rsidRDefault="005845DC">
            <w:pPr>
              <w:jc w:val="center"/>
            </w:pPr>
            <w:r>
              <w:rPr>
                <w:sz w:val="18"/>
                <w:szCs w:val="18"/>
              </w:rPr>
              <w:t>Interna</w:t>
            </w:r>
          </w:p>
        </w:tc>
        <w:tc>
          <w:tcPr>
            <w:tcW w:w="210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4C81C1" w14:textId="77777777" w:rsidR="00044417" w:rsidRDefault="005845DC">
            <w:r>
              <w:rPr>
                <w:sz w:val="18"/>
                <w:szCs w:val="18"/>
              </w:rPr>
              <w:t>Setor Requisitante</w:t>
            </w:r>
          </w:p>
        </w:tc>
      </w:tr>
      <w:tr w:rsidR="00044417" w14:paraId="55DD941C" w14:textId="77777777">
        <w:tc>
          <w:tcPr>
            <w:tcW w:w="4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BC9568" w14:textId="77777777" w:rsidR="00044417" w:rsidRDefault="005845DC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BC63AB" w14:textId="77777777" w:rsidR="00044417" w:rsidRDefault="005845DC">
            <w:r>
              <w:rPr>
                <w:sz w:val="18"/>
                <w:szCs w:val="18"/>
              </w:rPr>
              <w:t>IRP — Intenção de Registro de Preços (se SRP)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484307" w14:textId="77777777" w:rsidR="00044417" w:rsidRDefault="005845DC">
            <w:pPr>
              <w:jc w:val="center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404E51" w14:textId="77777777" w:rsidR="00044417" w:rsidRDefault="005845DC">
            <w:pPr>
              <w:jc w:val="center"/>
            </w:pPr>
            <w:r>
              <w:rPr>
                <w:sz w:val="18"/>
                <w:szCs w:val="18"/>
              </w:rPr>
              <w:t>Interna</w:t>
            </w:r>
          </w:p>
        </w:tc>
        <w:tc>
          <w:tcPr>
            <w:tcW w:w="210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094D0C" w14:textId="77777777" w:rsidR="00044417" w:rsidRDefault="005845DC">
            <w:r>
              <w:rPr>
                <w:sz w:val="18"/>
                <w:szCs w:val="18"/>
              </w:rPr>
              <w:t>SEL/SEPMA</w:t>
            </w:r>
          </w:p>
        </w:tc>
      </w:tr>
      <w:tr w:rsidR="00044417" w14:paraId="5150ED5E" w14:textId="77777777">
        <w:tc>
          <w:tcPr>
            <w:tcW w:w="4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87CC57" w14:textId="77777777" w:rsidR="00044417" w:rsidRDefault="005845DC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B6FB19" w14:textId="77777777" w:rsidR="00044417" w:rsidRDefault="005845DC">
            <w:r>
              <w:rPr>
                <w:sz w:val="18"/>
                <w:szCs w:val="18"/>
              </w:rPr>
              <w:t>Adequações finais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CBD196" w14:textId="77777777" w:rsidR="00044417" w:rsidRDefault="005845DC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3449B9" w14:textId="77777777" w:rsidR="00044417" w:rsidRDefault="005845DC">
            <w:pPr>
              <w:jc w:val="center"/>
            </w:pPr>
            <w:r>
              <w:rPr>
                <w:sz w:val="18"/>
                <w:szCs w:val="18"/>
              </w:rPr>
              <w:t>Interna</w:t>
            </w:r>
          </w:p>
        </w:tc>
        <w:tc>
          <w:tcPr>
            <w:tcW w:w="210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FD1D10" w14:textId="77777777" w:rsidR="00044417" w:rsidRDefault="005845DC">
            <w:r>
              <w:rPr>
                <w:sz w:val="18"/>
                <w:szCs w:val="18"/>
              </w:rPr>
              <w:t>Setor Requisitante</w:t>
            </w:r>
          </w:p>
        </w:tc>
      </w:tr>
      <w:tr w:rsidR="00044417" w14:paraId="28391C3D" w14:textId="77777777">
        <w:tc>
          <w:tcPr>
            <w:tcW w:w="4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AF00F9" w14:textId="77777777" w:rsidR="00044417" w:rsidRDefault="005845DC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C5116B" w14:textId="77777777" w:rsidR="00044417" w:rsidRDefault="005845DC">
            <w:r>
              <w:rPr>
                <w:sz w:val="18"/>
                <w:szCs w:val="18"/>
              </w:rPr>
              <w:t>Versão final do Termo de Referência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3A2239" w14:textId="77777777" w:rsidR="00044417" w:rsidRDefault="005845DC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3F8AD8" w14:textId="77777777" w:rsidR="00044417" w:rsidRDefault="005845DC">
            <w:pPr>
              <w:jc w:val="center"/>
            </w:pPr>
            <w:r>
              <w:rPr>
                <w:sz w:val="18"/>
                <w:szCs w:val="18"/>
              </w:rPr>
              <w:t>Interna</w:t>
            </w:r>
          </w:p>
        </w:tc>
        <w:tc>
          <w:tcPr>
            <w:tcW w:w="210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BE6BC4" w14:textId="77777777" w:rsidR="00044417" w:rsidRDefault="005845DC">
            <w:r>
              <w:rPr>
                <w:sz w:val="18"/>
                <w:szCs w:val="18"/>
              </w:rPr>
              <w:t>Setor Requisitante</w:t>
            </w:r>
          </w:p>
        </w:tc>
      </w:tr>
      <w:tr w:rsidR="00044417" w14:paraId="2B305A1F" w14:textId="77777777">
        <w:tc>
          <w:tcPr>
            <w:tcW w:w="4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FD286D" w14:textId="77777777" w:rsidR="00044417" w:rsidRDefault="005845DC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04B663" w14:textId="77777777" w:rsidR="00044417" w:rsidRDefault="005845DC">
            <w:r>
              <w:rPr>
                <w:sz w:val="18"/>
                <w:szCs w:val="18"/>
              </w:rPr>
              <w:t>Envio ao SEL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D5D72B" w14:textId="77777777" w:rsidR="00044417" w:rsidRDefault="005845DC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AC7957" w14:textId="77777777" w:rsidR="00044417" w:rsidRDefault="005845DC">
            <w:pPr>
              <w:jc w:val="center"/>
            </w:pPr>
            <w:r>
              <w:rPr>
                <w:sz w:val="18"/>
                <w:szCs w:val="18"/>
              </w:rPr>
              <w:t>Interna</w:t>
            </w:r>
          </w:p>
        </w:tc>
        <w:tc>
          <w:tcPr>
            <w:tcW w:w="210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B7EDF4" w14:textId="77777777" w:rsidR="00044417" w:rsidRDefault="005845DC">
            <w:r>
              <w:rPr>
                <w:sz w:val="18"/>
                <w:szCs w:val="18"/>
              </w:rPr>
              <w:t>Setor Requisitante</w:t>
            </w:r>
          </w:p>
        </w:tc>
      </w:tr>
      <w:tr w:rsidR="00044417" w14:paraId="7AF01583" w14:textId="77777777">
        <w:tc>
          <w:tcPr>
            <w:tcW w:w="4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FE1EBE" w14:textId="77777777" w:rsidR="00044417" w:rsidRDefault="005845DC">
            <w:pPr>
              <w:jc w:val="center"/>
            </w:pPr>
            <w:r>
              <w:rPr>
                <w:sz w:val="18"/>
                <w:szCs w:val="18"/>
              </w:rPr>
              <w:t>8a</w:t>
            </w:r>
          </w:p>
        </w:tc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EE4F4E" w14:textId="77777777" w:rsidR="00044417" w:rsidRDefault="005845DC">
            <w:r>
              <w:rPr>
                <w:sz w:val="18"/>
                <w:szCs w:val="18"/>
              </w:rPr>
              <w:t>Fase Externa — Pregão Eletrônico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653157" w14:textId="77777777" w:rsidR="00044417" w:rsidRDefault="005845DC">
            <w:pPr>
              <w:jc w:val="center"/>
            </w:pPr>
            <w:r>
              <w:rPr>
                <w:sz w:val="18"/>
                <w:szCs w:val="18"/>
              </w:rPr>
              <w:t>90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228D73" w14:textId="77777777" w:rsidR="00044417" w:rsidRDefault="005845DC">
            <w:pPr>
              <w:jc w:val="center"/>
            </w:pPr>
            <w:r>
              <w:rPr>
                <w:sz w:val="18"/>
                <w:szCs w:val="18"/>
              </w:rPr>
              <w:t>Externa</w:t>
            </w:r>
          </w:p>
        </w:tc>
        <w:tc>
          <w:tcPr>
            <w:tcW w:w="210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99737B" w14:textId="77777777" w:rsidR="00044417" w:rsidRDefault="005845DC">
            <w:r>
              <w:rPr>
                <w:sz w:val="18"/>
                <w:szCs w:val="18"/>
              </w:rPr>
              <w:t>SEL/SEPMA</w:t>
            </w:r>
          </w:p>
        </w:tc>
      </w:tr>
      <w:tr w:rsidR="00044417" w14:paraId="163D276E" w14:textId="77777777">
        <w:tc>
          <w:tcPr>
            <w:tcW w:w="4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764F01" w14:textId="77777777" w:rsidR="00044417" w:rsidRDefault="005845DC">
            <w:pPr>
              <w:jc w:val="center"/>
            </w:pPr>
            <w:r>
              <w:rPr>
                <w:sz w:val="18"/>
                <w:szCs w:val="18"/>
              </w:rPr>
              <w:t>8b</w:t>
            </w:r>
          </w:p>
        </w:tc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C1C27D" w14:textId="77777777" w:rsidR="00044417" w:rsidRDefault="005845DC">
            <w:r>
              <w:rPr>
                <w:sz w:val="18"/>
                <w:szCs w:val="18"/>
              </w:rPr>
              <w:t>Fase Externa — Contratação Direta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4F092E" w14:textId="77777777" w:rsidR="00044417" w:rsidRDefault="005845DC">
            <w:pPr>
              <w:jc w:val="center"/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200666" w14:textId="77777777" w:rsidR="00044417" w:rsidRDefault="005845DC">
            <w:pPr>
              <w:jc w:val="center"/>
            </w:pPr>
            <w:r>
              <w:rPr>
                <w:sz w:val="18"/>
                <w:szCs w:val="18"/>
              </w:rPr>
              <w:t>Externa</w:t>
            </w:r>
          </w:p>
        </w:tc>
        <w:tc>
          <w:tcPr>
            <w:tcW w:w="210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A244FB" w14:textId="77777777" w:rsidR="00044417" w:rsidRDefault="005845DC">
            <w:r>
              <w:rPr>
                <w:sz w:val="18"/>
                <w:szCs w:val="18"/>
              </w:rPr>
              <w:t>SEL/SEPMA</w:t>
            </w:r>
          </w:p>
        </w:tc>
      </w:tr>
      <w:tr w:rsidR="00044417" w14:paraId="18FB146C" w14:textId="77777777">
        <w:tc>
          <w:tcPr>
            <w:tcW w:w="4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1E5D0F" w14:textId="77777777" w:rsidR="00044417" w:rsidRDefault="005845DC">
            <w:pPr>
              <w:jc w:val="center"/>
            </w:pPr>
            <w:r>
              <w:rPr>
                <w:sz w:val="18"/>
                <w:szCs w:val="18"/>
              </w:rPr>
              <w:t>8c</w:t>
            </w:r>
          </w:p>
        </w:tc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E4E7D4" w14:textId="77777777" w:rsidR="00044417" w:rsidRDefault="005845DC">
            <w:r>
              <w:rPr>
                <w:sz w:val="18"/>
                <w:szCs w:val="18"/>
              </w:rPr>
              <w:t>Fase Externa — Concorrência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9EB8FC" w14:textId="77777777" w:rsidR="00044417" w:rsidRDefault="005845DC">
            <w:pPr>
              <w:jc w:val="center"/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2B76E3" w14:textId="77777777" w:rsidR="00044417" w:rsidRDefault="005845DC">
            <w:pPr>
              <w:jc w:val="center"/>
            </w:pPr>
            <w:r>
              <w:rPr>
                <w:sz w:val="18"/>
                <w:szCs w:val="18"/>
              </w:rPr>
              <w:t>Externa</w:t>
            </w:r>
          </w:p>
        </w:tc>
        <w:tc>
          <w:tcPr>
            <w:tcW w:w="210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7CA60E" w14:textId="77777777" w:rsidR="00044417" w:rsidRDefault="005845DC">
            <w:r>
              <w:rPr>
                <w:sz w:val="18"/>
                <w:szCs w:val="18"/>
              </w:rPr>
              <w:t>SEL/SEPMA</w:t>
            </w:r>
          </w:p>
        </w:tc>
      </w:tr>
    </w:tbl>
    <w:p w14:paraId="734B2296" w14:textId="77777777" w:rsidR="00044417" w:rsidRDefault="00044417">
      <w:pPr>
        <w:spacing w:after="200"/>
      </w:pPr>
    </w:p>
    <w:p w14:paraId="247ACCE7" w14:textId="77777777" w:rsidR="00044417" w:rsidRDefault="005845DC">
      <w:pPr>
        <w:spacing w:after="200"/>
        <w:jc w:val="both"/>
      </w:pPr>
      <w:r>
        <w:t>11. A lógica de cascata funciona da seguinte forma: cada etapa tem sua data de início determinada pela posição acumulada de todas as etapas anteriores. Se uma etapa registrar atraso — calculado automaticamente pela diferença em dias úteis entre a data real de conclusão e o prazo previsto pela Portaria 638/2026 —, todas as etapas subsequentes do mesmo processo são automaticamente reprogramadas, eliminando o cálculo manual e garantindo a consistência do cronograma.</w:t>
      </w:r>
    </w:p>
    <w:p w14:paraId="16138FDD" w14:textId="77777777" w:rsidR="00044417" w:rsidRDefault="005845DC">
      <w:pPr>
        <w:spacing w:after="200"/>
        <w:jc w:val="both"/>
      </w:pPr>
      <w:r>
        <w:t>12. O sistema inclui detector automático de atraso: ao registrar a data de conclusão de uma etapa, o back-end verifica se houve atraso e, em caso positivo, abre automaticamente uma janela solicitando o registro do motivo, que é gravado na planilha e exibido no painel.</w:t>
      </w:r>
    </w:p>
    <w:p w14:paraId="0782D1E1" w14:textId="7830FC2C" w:rsidR="00044417" w:rsidRDefault="005845DC">
      <w:pPr>
        <w:spacing w:after="200"/>
        <w:jc w:val="both"/>
      </w:pPr>
      <w:r>
        <w:t>13. Merece registro a contribuição da servidora Amanda Carla Faria de Almeida durante a fase de validação do sistema. Ao utilizar a ferramenta em ambiente de teste, a servidora identificou inconsistência lógica no cálculo de atrasos — situação em que etapas concluídas dentro do prazo eram incorretamente sinalizadas como atrasadas —, motivando revisão do código e aprimoramento da interface de preenchimento. A identificação foi pontual, ocorrida durante reunião de equipe, após isso o servidor Samuel Gomes fez a revisão necessária para resolver a questão.</w:t>
      </w:r>
    </w:p>
    <w:p w14:paraId="40BA47E1" w14:textId="77777777" w:rsidR="00044417" w:rsidRDefault="005845DC">
      <w:pPr>
        <w:spacing w:before="280" w:after="120"/>
      </w:pPr>
      <w:r>
        <w:rPr>
          <w:b/>
          <w:bCs/>
          <w:caps/>
        </w:rPr>
        <w:t>4. Resultados e Impacto Institucional</w:t>
      </w:r>
    </w:p>
    <w:p w14:paraId="37573EE5" w14:textId="40F184AB" w:rsidR="00044417" w:rsidRDefault="005845DC" w:rsidP="006F4DE2">
      <w:pPr>
        <w:spacing w:after="200"/>
        <w:jc w:val="both"/>
      </w:pPr>
      <w:r>
        <w:t>14. A implantação do sistema gerou os seguintes resultados:</w:t>
      </w:r>
    </w:p>
    <w:p w14:paraId="2914A079" w14:textId="374F759D" w:rsidR="00044417" w:rsidRDefault="005845DC">
      <w:pPr>
        <w:pStyle w:val="PargrafodaLista"/>
        <w:numPr>
          <w:ilvl w:val="0"/>
          <w:numId w:val="2"/>
        </w:numPr>
        <w:spacing w:after="120"/>
        <w:jc w:val="both"/>
      </w:pPr>
      <w:r>
        <w:t>Centralização e visibilidade: todos os processos do setor de licitação passaram a ser monitorados em painel único, com rastreamento individual de cada etapa da fase interna e externa;</w:t>
      </w:r>
    </w:p>
    <w:p w14:paraId="175D0E29" w14:textId="77777777" w:rsidR="00044417" w:rsidRDefault="005845DC">
      <w:pPr>
        <w:pStyle w:val="PargrafodaLista"/>
        <w:numPr>
          <w:ilvl w:val="0"/>
          <w:numId w:val="2"/>
        </w:numPr>
        <w:spacing w:after="120"/>
        <w:jc w:val="both"/>
      </w:pPr>
      <w:r>
        <w:t>Eliminação do cálculo manual de prazos: os prazos da Portaria 638/2026 são calculados automaticamente em dias úteis, com propagação imediata de atrasos, reduzindo erros e retrabalho administrativo;</w:t>
      </w:r>
    </w:p>
    <w:p w14:paraId="67F50A51" w14:textId="77777777" w:rsidR="00044417" w:rsidRDefault="005845DC">
      <w:pPr>
        <w:pStyle w:val="PargrafodaLista"/>
        <w:numPr>
          <w:ilvl w:val="0"/>
          <w:numId w:val="2"/>
        </w:numPr>
        <w:spacing w:after="120"/>
        <w:jc w:val="both"/>
      </w:pPr>
      <w:r>
        <w:t>Transparência para os setores requisitantes: as unidades demandantes passaram a acompanhar a posição de seus processos na fila do SEL via link público, reduzindo consultas informais e assimetria de informação;</w:t>
      </w:r>
    </w:p>
    <w:p w14:paraId="3E99B3F2" w14:textId="77777777" w:rsidR="00044417" w:rsidRDefault="005845DC">
      <w:pPr>
        <w:pStyle w:val="PargrafodaLista"/>
        <w:numPr>
          <w:ilvl w:val="0"/>
          <w:numId w:val="2"/>
        </w:numPr>
        <w:spacing w:after="120"/>
        <w:jc w:val="both"/>
      </w:pPr>
      <w:r>
        <w:lastRenderedPageBreak/>
        <w:t>Apoio à tomada de decisão gerencial: o indicador de capacidade do setor e os KPIs consolidados oferecem à chefia dados confiáveis e atualizados para a gestão da fila de prioridades;</w:t>
      </w:r>
    </w:p>
    <w:p w14:paraId="299921AF" w14:textId="77777777" w:rsidR="00044417" w:rsidRDefault="005845DC">
      <w:pPr>
        <w:pStyle w:val="PargrafodaLista"/>
        <w:numPr>
          <w:ilvl w:val="0"/>
          <w:numId w:val="2"/>
        </w:numPr>
        <w:spacing w:after="120"/>
        <w:jc w:val="both"/>
      </w:pPr>
      <w:r>
        <w:t>Registro formal de atrasos e motivações: o sistema obriga o registro do motivo de cada atraso no momento em que é detectado, criando histórico auditável alinhado aos princípios de transparência e eficiência (CF/88, art. 37);</w:t>
      </w:r>
    </w:p>
    <w:p w14:paraId="72ADF716" w14:textId="77777777" w:rsidR="00044417" w:rsidRDefault="005845DC">
      <w:pPr>
        <w:pStyle w:val="PargrafodaLista"/>
        <w:numPr>
          <w:ilvl w:val="0"/>
          <w:numId w:val="2"/>
        </w:numPr>
        <w:spacing w:after="120"/>
        <w:jc w:val="both"/>
      </w:pPr>
      <w:r>
        <w:t>Disponibilização como referência institucional: o sistema foi disponibilizado para os demais campi do CPII, com documentação incorporada ao código-fonte orientando a implantação em outras unidades;</w:t>
      </w:r>
    </w:p>
    <w:p w14:paraId="1ABBE30F" w14:textId="5A1A6069" w:rsidR="00044417" w:rsidRDefault="005845DC" w:rsidP="006F4DE2">
      <w:pPr>
        <w:pStyle w:val="PargrafodaLista"/>
        <w:numPr>
          <w:ilvl w:val="0"/>
          <w:numId w:val="2"/>
        </w:numPr>
        <w:spacing w:after="120"/>
        <w:jc w:val="both"/>
      </w:pPr>
      <w:r>
        <w:t>Inovação sem custo ao erário: o sistema foi desenvolvido integralmente com tecnologias já disponíveis na instituição (Google Workspace), sem aquisição de software, consultoria externa ou licenças adicionais.</w:t>
      </w:r>
    </w:p>
    <w:p w14:paraId="35027923" w14:textId="77777777" w:rsidR="00044417" w:rsidRDefault="005845DC">
      <w:pPr>
        <w:spacing w:before="280" w:after="120"/>
      </w:pPr>
      <w:r>
        <w:rPr>
          <w:b/>
          <w:bCs/>
          <w:caps/>
        </w:rPr>
        <w:t>5. Fundamentação Normativa</w:t>
      </w:r>
    </w:p>
    <w:p w14:paraId="5796A8C2" w14:textId="290B05D2" w:rsidR="00044417" w:rsidRDefault="005845DC" w:rsidP="006F4DE2">
      <w:pPr>
        <w:spacing w:after="200"/>
        <w:jc w:val="both"/>
      </w:pPr>
      <w:r>
        <w:t>15. O sistema desenvolvido encontra amparo nos seguintes dispositivos normativos:</w:t>
      </w:r>
    </w:p>
    <w:p w14:paraId="49D50E64" w14:textId="77777777" w:rsidR="00044417" w:rsidRDefault="005845DC">
      <w:pPr>
        <w:pStyle w:val="PargrafodaLista"/>
        <w:numPr>
          <w:ilvl w:val="0"/>
          <w:numId w:val="2"/>
        </w:numPr>
        <w:spacing w:after="120"/>
        <w:jc w:val="both"/>
      </w:pPr>
      <w:r>
        <w:rPr>
          <w:b/>
          <w:bCs/>
        </w:rPr>
        <w:t xml:space="preserve">Constituição Federal de 1988, art. 37, caput: </w:t>
      </w:r>
      <w:r>
        <w:t>os princípios da eficiência e da transparência impõem à Administração Pública a adoção de práticas de gestão que otimizem o uso dos recursos públicos e assegurem o controle dos atos administrativos;</w:t>
      </w:r>
    </w:p>
    <w:p w14:paraId="0D95EC18" w14:textId="77777777" w:rsidR="00044417" w:rsidRDefault="005845DC">
      <w:pPr>
        <w:pStyle w:val="PargrafodaLista"/>
        <w:numPr>
          <w:ilvl w:val="0"/>
          <w:numId w:val="2"/>
        </w:numPr>
        <w:spacing w:after="120"/>
        <w:jc w:val="both"/>
      </w:pPr>
      <w:r>
        <w:rPr>
          <w:b/>
          <w:bCs/>
        </w:rPr>
        <w:t xml:space="preserve">Lei nº 14.133/2021 (Nova Lei de Licitações e Contratos), arts. 11 e 18: </w:t>
      </w:r>
      <w:r>
        <w:t>estabelecem, respectivamente, os objetivos do processo de contratação pública — incluindo o dever de planejamento — e a obrigatoriedade do Estudo Técnico Preliminar como etapa formal do planejamento da contratação, impondo o controle sistemático dos prazos e do cumprimento do Plano de Contratações Anual;</w:t>
      </w:r>
    </w:p>
    <w:p w14:paraId="4B8F1F6C" w14:textId="77777777" w:rsidR="00044417" w:rsidRDefault="005845DC">
      <w:pPr>
        <w:pStyle w:val="PargrafodaLista"/>
        <w:numPr>
          <w:ilvl w:val="0"/>
          <w:numId w:val="2"/>
        </w:numPr>
        <w:spacing w:after="120"/>
        <w:jc w:val="both"/>
      </w:pPr>
      <w:r>
        <w:rPr>
          <w:b/>
          <w:bCs/>
        </w:rPr>
        <w:t xml:space="preserve">Decreto nº 10.947/2022 (Plano de Contratações Anual): </w:t>
      </w:r>
      <w:r>
        <w:t>regulamenta o PCA e a necessidade de acompanhamento do cronograma de contratações, exigindo mecanismos de monitoramento que permitam identificar atrasos e adotar medidas corretivas tempestivas;</w:t>
      </w:r>
    </w:p>
    <w:p w14:paraId="4CB54FBF" w14:textId="77777777" w:rsidR="00044417" w:rsidRDefault="005845DC">
      <w:pPr>
        <w:pStyle w:val="PargrafodaLista"/>
        <w:numPr>
          <w:ilvl w:val="0"/>
          <w:numId w:val="2"/>
        </w:numPr>
        <w:spacing w:after="120"/>
        <w:jc w:val="both"/>
      </w:pPr>
      <w:r>
        <w:rPr>
          <w:b/>
          <w:bCs/>
        </w:rPr>
        <w:t xml:space="preserve">Portaria CPII nº 638/2026: </w:t>
      </w:r>
      <w:r>
        <w:t>institui os prazos em dias úteis para cada etapa da fase interna de contratações no âmbito do CPII, constituindo a base normativa direta monitorada pelo sistema;</w:t>
      </w:r>
    </w:p>
    <w:p w14:paraId="62C1203C" w14:textId="77777777" w:rsidR="00044417" w:rsidRDefault="005845DC">
      <w:pPr>
        <w:pStyle w:val="PargrafodaLista"/>
        <w:numPr>
          <w:ilvl w:val="0"/>
          <w:numId w:val="2"/>
        </w:numPr>
        <w:spacing w:after="120"/>
        <w:jc w:val="both"/>
      </w:pPr>
      <w:r>
        <w:rPr>
          <w:b/>
          <w:bCs/>
        </w:rPr>
        <w:t xml:space="preserve">Lei nº 9.784/1999 (Processo Administrativo Federal), art. 2º: </w:t>
      </w:r>
      <w:r>
        <w:t>o princípio da eficiência impõe a racionalização dos processos administrativos e a busca de resultados com o mínimo de recursos;</w:t>
      </w:r>
    </w:p>
    <w:p w14:paraId="25FE9370" w14:textId="77777777" w:rsidR="00044417" w:rsidRDefault="005845DC">
      <w:pPr>
        <w:pStyle w:val="PargrafodaLista"/>
        <w:numPr>
          <w:ilvl w:val="0"/>
          <w:numId w:val="2"/>
        </w:numPr>
        <w:spacing w:after="120"/>
        <w:jc w:val="both"/>
      </w:pPr>
      <w:r>
        <w:rPr>
          <w:b/>
          <w:bCs/>
        </w:rPr>
        <w:t xml:space="preserve">Lei nº 15.367/2026 (RSC-PCCTAE), art. 12-D, incisos II e VI: </w:t>
      </w:r>
      <w:r>
        <w:t>reconhece o saber não instituído dos servidores técnico-administrativos em educação, aferido por atividades de inovação institucional e produção técnica de interesse da instituição.</w:t>
      </w:r>
    </w:p>
    <w:p w14:paraId="326AE9E8" w14:textId="77777777" w:rsidR="00044417" w:rsidRDefault="00044417">
      <w:pPr>
        <w:spacing w:after="80"/>
      </w:pPr>
    </w:p>
    <w:p w14:paraId="4A9C484A" w14:textId="77777777" w:rsidR="00044417" w:rsidRDefault="005845DC">
      <w:pPr>
        <w:spacing w:before="280" w:after="120"/>
      </w:pPr>
      <w:r>
        <w:rPr>
          <w:b/>
          <w:bCs/>
          <w:caps/>
        </w:rPr>
        <w:t>6. Autoria e Participação</w:t>
      </w:r>
    </w:p>
    <w:p w14:paraId="688E2502" w14:textId="3D85873B" w:rsidR="00044417" w:rsidRDefault="005845DC">
      <w:pPr>
        <w:spacing w:after="200"/>
        <w:jc w:val="both"/>
      </w:pPr>
      <w:r>
        <w:t xml:space="preserve">16. </w:t>
      </w:r>
      <w:r>
        <w:rPr>
          <w:b/>
          <w:bCs/>
        </w:rPr>
        <w:t xml:space="preserve">Concepção, coordenação e desenvolvimento: </w:t>
      </w:r>
      <w:r>
        <w:t>Samuel Gomes da Silva, matrícula SIAPE 3469772, Assistente em Administração, DECOF/LIC - CPII. Após receber a demanda institucional o servidor concebeu a arquitetura da solução, desenvolveu integralmente o código-fonte do painel web e do módulo de automação, implantou o sistema em produção, elaborou a documentação técnica e disponibilizou o sistema como referência para os demais campi.</w:t>
      </w:r>
    </w:p>
    <w:p w14:paraId="302EADAC" w14:textId="46A1B082" w:rsidR="00044417" w:rsidRDefault="005845DC">
      <w:pPr>
        <w:spacing w:after="200"/>
        <w:jc w:val="both"/>
      </w:pPr>
      <w:r>
        <w:t xml:space="preserve">17. </w:t>
      </w:r>
      <w:r>
        <w:rPr>
          <w:b/>
          <w:bCs/>
        </w:rPr>
        <w:t xml:space="preserve">Participação na validação técnica: </w:t>
      </w:r>
      <w:r>
        <w:t xml:space="preserve">Amanda Carla Faria de Almeida matrícula SIAPE, 3419547, Assistente em Administração, Chefe do DECOF/LIC - CPII. Durante a fase de </w:t>
      </w:r>
      <w:r>
        <w:lastRenderedPageBreak/>
        <w:t>validação, a servidora identificou inconsistência lógica no cálculo de atrasos, motivando revisão do código e aprimoramento da interface da planilha. A contribuição foi pontual e ocorrida durante reunião de equipe;</w:t>
      </w:r>
    </w:p>
    <w:p w14:paraId="45125856" w14:textId="77777777" w:rsidR="00665515" w:rsidRDefault="00665515">
      <w:pPr>
        <w:spacing w:before="280" w:after="120"/>
        <w:rPr>
          <w:b/>
          <w:bCs/>
          <w:caps/>
        </w:rPr>
      </w:pPr>
    </w:p>
    <w:p w14:paraId="09C96133" w14:textId="59D7C0F5" w:rsidR="00044417" w:rsidRDefault="005845DC">
      <w:pPr>
        <w:spacing w:before="280" w:after="120"/>
      </w:pPr>
      <w:r>
        <w:rPr>
          <w:b/>
          <w:bCs/>
          <w:caps/>
        </w:rPr>
        <w:t>7. Enquadramento como Projeto Institucional de Inovação em Gestão</w:t>
      </w:r>
    </w:p>
    <w:p w14:paraId="0DA2A078" w14:textId="77777777" w:rsidR="00044417" w:rsidRDefault="005845DC">
      <w:pPr>
        <w:spacing w:after="200"/>
        <w:jc w:val="both"/>
      </w:pPr>
      <w:r>
        <w:t>18. O desenvolvimento e a implantação do Sistema de Monitoramento do Cronograma de Contratações configuram projeto institucional de inovação em gestão, nos termos do art. 4º, §3º, e do art. 12-D da Lei nº 15.367/2026, pelos fundamentos a seguir.</w:t>
      </w:r>
    </w:p>
    <w:p w14:paraId="32F2E540" w14:textId="5AECE928" w:rsidR="00044417" w:rsidRDefault="005845DC">
      <w:pPr>
        <w:spacing w:before="200" w:after="80"/>
      </w:pPr>
      <w:r>
        <w:rPr>
          <w:b/>
          <w:bCs/>
        </w:rPr>
        <w:t>7.1. Requisito II, item 1 — Coordenação de projeto institucional de gestão e inovação</w:t>
      </w:r>
    </w:p>
    <w:p w14:paraId="2B5190EF" w14:textId="242C8311" w:rsidR="00044417" w:rsidRDefault="005845DC">
      <w:pPr>
        <w:spacing w:after="200"/>
        <w:jc w:val="both"/>
      </w:pPr>
      <w:r>
        <w:t>19. O sistema constitui projeto de inovação em processo administrativo, desenvolvido no exercício do cargo de Assistente em Administração, com resultado institucional concreto: a automação do monitoramento do cronograma de contratações da SEL/Reitoria. O servidor exerceu o papel de coordenador integral do projeto web — após o recebimento da demanda, o servidor buscou as soluções mais eficientes e assim chegou na concepção da arquitetura, pelo desenvolvimento e pelos testes, até a implantação em produção e a disponibilização para outros campi. Trata-se de atividade que vai além das atribuições ordinárias do cargo, representando o desenvolvimento de saberes e competências aplicados com resultado relevante para a gestão institucional, conforme os critérios do requisito II-1.</w:t>
      </w:r>
    </w:p>
    <w:p w14:paraId="7331DBA4" w14:textId="36A22B88" w:rsidR="00044417" w:rsidRDefault="005845DC">
      <w:pPr>
        <w:spacing w:before="200" w:after="80"/>
      </w:pPr>
      <w:r>
        <w:rPr>
          <w:b/>
          <w:bCs/>
        </w:rPr>
        <w:t>7.2. Requisito VI, item 5 — Implantação de produto/processo/tecnologia de interesse institucional</w:t>
      </w:r>
    </w:p>
    <w:p w14:paraId="60D73909" w14:textId="4F786340" w:rsidR="00044417" w:rsidRDefault="005845DC" w:rsidP="00E43E49">
      <w:pPr>
        <w:spacing w:after="200"/>
        <w:jc w:val="both"/>
      </w:pPr>
      <w:r>
        <w:t>20. O painel web e a planilha automatizada constituem produto técnico original — desenvolvido, testado e implantado em produção no setor de licitações da Reitoria — que representa inovação de processo na gestão das contratações públicas do CPII. A ferramenta está em uso real, atende demanda institucional formalmente identificada pela direção da DECOF e foi disponibilizada como referência para os demais campi, caracterizando a difusão de conhecimento técnico de interesse institucional exigida pelo requisito VI-5. O desenvolvimento foi integralmente realizado pelo servidor, com recursos disponíveis na instituição, sem ônus ao erário.</w:t>
      </w:r>
    </w:p>
    <w:p w14:paraId="3CC5AFEE" w14:textId="1A2B3C4D" w:rsidR="00044417" w:rsidRDefault="005845DC">
      <w:pPr>
        <w:spacing w:before="200" w:after="80"/>
      </w:pPr>
      <w:r>
        <w:rPr>
          <w:b/>
          <w:bCs/>
        </w:rPr>
        <w:t>7.3. Requisito VI, item 13 — Produção de material técnico</w:t>
      </w:r>
    </w:p>
    <w:p w14:paraId="3CC5AFEF" w14:textId="1A2B3C4E" w:rsidR="00044417" w:rsidRDefault="005845DC">
      <w:pPr>
        <w:spacing w:after="200"/>
        <w:jc w:val="both"/>
      </w:pPr>
      <w:r>
        <w:t>21. O código-fonte do sistema — compreendendo o módulo de back-end (Google Apps Script), o painel web (HTML, CSS e JavaScript) e a planilha automatizada — será integralmente comentado e disponibilizado no repositório público da DECOF/LIC no GitHub, permitindo que qualquer campus do CPII ou outra instituição federal de ensino possa replicar, adaptar e evoluir a solução de forma autônoma. A disponibilização compreende: documentação técnica incorporada ao próprio código, instruções de implantação passo a passo e orientações para adaptação a outras unidades. Trata-se de produção de material técnico original de interesse institucional, elaborada no exercício do cargo e voltada à difusão do conhecimento na rede federal de ensino, enquadrando-se no requisito VI, item 13, da Lei nº 15.367/2026.</w:t>
      </w:r>
    </w:p>
    <w:p w14:paraId="2D7AD841" w14:textId="77777777" w:rsidR="00665515" w:rsidRDefault="00665515">
      <w:pPr>
        <w:spacing w:before="280" w:after="120"/>
        <w:rPr>
          <w:b/>
          <w:bCs/>
          <w:caps/>
        </w:rPr>
      </w:pPr>
    </w:p>
    <w:p w14:paraId="5ABCF16A" w14:textId="77777777" w:rsidR="00665515" w:rsidRDefault="00665515">
      <w:pPr>
        <w:spacing w:before="280" w:after="120"/>
        <w:rPr>
          <w:b/>
          <w:bCs/>
          <w:caps/>
        </w:rPr>
      </w:pPr>
    </w:p>
    <w:p w14:paraId="484D783D" w14:textId="77777777" w:rsidR="00665515" w:rsidRDefault="00665515">
      <w:pPr>
        <w:spacing w:before="280" w:after="120"/>
        <w:rPr>
          <w:b/>
          <w:bCs/>
          <w:caps/>
        </w:rPr>
      </w:pPr>
    </w:p>
    <w:p w14:paraId="35150511" w14:textId="77777777" w:rsidR="00665515" w:rsidRDefault="00665515">
      <w:pPr>
        <w:spacing w:before="280" w:after="120"/>
        <w:rPr>
          <w:b/>
          <w:bCs/>
          <w:caps/>
        </w:rPr>
      </w:pPr>
    </w:p>
    <w:p w14:paraId="3BB3FCDD" w14:textId="02703DEA" w:rsidR="00044417" w:rsidRDefault="00E43E49">
      <w:pPr>
        <w:spacing w:before="280" w:after="120"/>
      </w:pPr>
      <w:r>
        <w:rPr>
          <w:b/>
          <w:bCs/>
          <w:caps/>
        </w:rPr>
        <w:lastRenderedPageBreak/>
        <w:t>8. Conclusão</w:t>
      </w:r>
    </w:p>
    <w:p w14:paraId="02F88806" w14:textId="11418777" w:rsidR="00044417" w:rsidRDefault="005845DC">
      <w:pPr>
        <w:spacing w:after="200"/>
        <w:jc w:val="both"/>
      </w:pPr>
      <w:r>
        <w:t>22. O Sistema de Monitoramento do Cronograma de Contratações da DECOF/LIC representa iniciativa concreta de inovação e melhoria na gestão pública, desenvolvida por iniciativa própria do servidor Samuel Gomes, sem custo ao erário e com benefícios diretos para a eficiência, a transparência e o controle dos processos de contratação da instituição.</w:t>
      </w:r>
    </w:p>
    <w:p w14:paraId="13870A93" w14:textId="77777777" w:rsidR="00044417" w:rsidRDefault="005845DC">
      <w:pPr>
        <w:spacing w:after="200"/>
        <w:jc w:val="both"/>
      </w:pPr>
      <w:r>
        <w:t>23. A ferramenta automatiza o monitoramento dos prazos estabelecidos pela Portaria CPII nº 638/2026, elimina o cálculo manual de datas, propaga atrasos em cascata, registra motivações e oferece à chefia indicadores atualizados para a tomada de decisão gerencial — atendendo diretamente aos princípios constitucionais da eficiência e da transparência administrativa.</w:t>
      </w:r>
    </w:p>
    <w:p w14:paraId="3EAD6C51" w14:textId="65165927" w:rsidR="00044417" w:rsidRDefault="005845DC">
      <w:pPr>
        <w:spacing w:after="200"/>
        <w:jc w:val="both"/>
      </w:pPr>
      <w:r>
        <w:t>24. Esta nota técnica registra formalmente a existência, as funcionalidades e o impacto do sistema, podendo ser utilizada como documentação comprobatória em processo de RSC-PCCTAE, nos termos da Lei nº 15.367/2026.</w:t>
      </w:r>
    </w:p>
    <w:p w14:paraId="1E2131C6" w14:textId="77777777" w:rsidR="00044417" w:rsidRDefault="00044417">
      <w:pPr>
        <w:spacing w:after="400"/>
      </w:pPr>
    </w:p>
    <w:p w14:paraId="7A7F444E" w14:textId="08F27134" w:rsidR="00044417" w:rsidRDefault="005845DC">
      <w:pPr>
        <w:spacing w:after="400"/>
        <w:jc w:val="right"/>
      </w:pPr>
      <w:r>
        <w:t>Rio de Janeiro, _____ de _______________ de 2026.</w:t>
      </w:r>
    </w:p>
    <w:p w14:paraId="1A3D2B52" w14:textId="37B3B165" w:rsidR="00E43E49" w:rsidRDefault="00E43E49">
      <w:pPr>
        <w:spacing w:after="400"/>
        <w:jc w:val="right"/>
      </w:pPr>
    </w:p>
    <w:p w14:paraId="03A949E9" w14:textId="77777777" w:rsidR="00E43E49" w:rsidRDefault="00E43E49">
      <w:pPr>
        <w:spacing w:after="400"/>
        <w:jc w:val="right"/>
      </w:pPr>
    </w:p>
    <w:p w14:paraId="7F6C5A32" w14:textId="5302A49E" w:rsidR="00044417" w:rsidRDefault="005845DC">
      <w:pPr>
        <w:pBdr>
          <w:top w:val="single" w:sz="4" w:space="1" w:color="333333"/>
        </w:pBdr>
        <w:spacing w:after="40"/>
        <w:jc w:val="center"/>
      </w:pPr>
      <w:r>
        <w:rPr>
          <w:b/>
          <w:bCs/>
        </w:rPr>
        <w:t>Samuel Gomes da Silva</w:t>
      </w:r>
    </w:p>
    <w:p w14:paraId="7ACD25B9" w14:textId="3624A4D4" w:rsidR="00044417" w:rsidRDefault="0050389B">
      <w:pPr>
        <w:jc w:val="center"/>
      </w:pPr>
      <w:r>
        <w:t>Autor - Assistente em Administração - DECOF/LIC/CPII</w:t>
      </w:r>
    </w:p>
    <w:p w14:paraId="56BA4884" w14:textId="1085176F" w:rsidR="00E43E49" w:rsidRDefault="00E43E49">
      <w:pPr>
        <w:jc w:val="center"/>
      </w:pPr>
    </w:p>
    <w:p w14:paraId="5CE0C21B" w14:textId="35837C45" w:rsidR="00E43E49" w:rsidRDefault="00E43E49">
      <w:pPr>
        <w:jc w:val="center"/>
      </w:pPr>
    </w:p>
    <w:p w14:paraId="2DDDD00E" w14:textId="77777777" w:rsidR="00BE6AC3" w:rsidRDefault="00BE6AC3">
      <w:pPr>
        <w:jc w:val="center"/>
      </w:pPr>
    </w:p>
    <w:p w14:paraId="0E29774D" w14:textId="77777777" w:rsidR="00E43E49" w:rsidRDefault="00E43E49">
      <w:pPr>
        <w:jc w:val="center"/>
      </w:pPr>
    </w:p>
    <w:p w14:paraId="25A6BECC" w14:textId="77777777" w:rsidR="00E43E49" w:rsidRDefault="00E43E49">
      <w:pPr>
        <w:jc w:val="center"/>
      </w:pPr>
    </w:p>
    <w:p w14:paraId="3EDD0B9F" w14:textId="0460661C" w:rsidR="0050389B" w:rsidRPr="00E43E49" w:rsidRDefault="00BE6AC3" w:rsidP="0050389B">
      <w:pPr>
        <w:pBdr>
          <w:top w:val="single" w:sz="4" w:space="1" w:color="333333"/>
        </w:pBdr>
        <w:spacing w:before="400" w:after="40"/>
        <w:jc w:val="center"/>
        <w:rPr>
          <w:b/>
          <w:bCs/>
        </w:rPr>
      </w:pPr>
      <w:r>
        <w:rPr>
          <w:b/>
          <w:bCs/>
        </w:rPr>
        <w:t>Amanda Carla Faria de Almeida</w:t>
      </w:r>
    </w:p>
    <w:p w14:paraId="4113A09D" w14:textId="60F0F022" w:rsidR="0050389B" w:rsidRDefault="00BE6AC3" w:rsidP="0050389B">
      <w:pPr>
        <w:jc w:val="center"/>
      </w:pPr>
      <w:r>
        <w:t>Chefe – DECOF/LIC/CPII</w:t>
      </w:r>
    </w:p>
    <w:p w14:paraId="29057650" w14:textId="1F3CC31F" w:rsidR="0050389B" w:rsidRPr="00BE6AC3" w:rsidRDefault="0050389B" w:rsidP="0050389B">
      <w:pPr>
        <w:jc w:val="center"/>
        <w:rPr>
          <w:b/>
          <w:bCs/>
          <w:i/>
          <w:iCs/>
        </w:rPr>
      </w:pPr>
      <w:r>
        <w:rPr>
          <w:b/>
          <w:bCs/>
        </w:rPr>
        <w:br/>
      </w:r>
      <w:r>
        <w:rPr>
          <w:b/>
          <w:bCs/>
          <w:i/>
          <w:iCs/>
        </w:rPr>
        <w:t>De acordo</w:t>
      </w:r>
    </w:p>
    <w:p w14:paraId="276826E3" w14:textId="79163A39" w:rsidR="0050389B" w:rsidRDefault="0050389B" w:rsidP="0050389B">
      <w:pPr>
        <w:jc w:val="center"/>
      </w:pPr>
    </w:p>
    <w:p w14:paraId="64C4A539" w14:textId="0139FC0B" w:rsidR="0050389B" w:rsidRDefault="0050389B" w:rsidP="0050389B">
      <w:pPr>
        <w:jc w:val="center"/>
      </w:pPr>
    </w:p>
    <w:p w14:paraId="2886EA7E" w14:textId="318378A9" w:rsidR="00BE6AC3" w:rsidRDefault="00BE6AC3" w:rsidP="0050389B">
      <w:pPr>
        <w:jc w:val="center"/>
      </w:pPr>
    </w:p>
    <w:p w14:paraId="1BB8C17D" w14:textId="19E3A6F0" w:rsidR="00BE6AC3" w:rsidRDefault="00BE6AC3" w:rsidP="0050389B">
      <w:pPr>
        <w:jc w:val="center"/>
      </w:pPr>
    </w:p>
    <w:p w14:paraId="4D880673" w14:textId="77777777" w:rsidR="00BE6AC3" w:rsidRDefault="00BE6AC3" w:rsidP="0050389B">
      <w:pPr>
        <w:jc w:val="center"/>
      </w:pPr>
    </w:p>
    <w:p w14:paraId="0B706E6C" w14:textId="77777777" w:rsidR="0050389B" w:rsidRDefault="0050389B" w:rsidP="0050389B">
      <w:pPr>
        <w:jc w:val="center"/>
      </w:pPr>
    </w:p>
    <w:p w14:paraId="1B1EEE1D" w14:textId="77777777" w:rsidR="0050389B" w:rsidRPr="00E43E49" w:rsidRDefault="0050389B" w:rsidP="0050389B">
      <w:pPr>
        <w:pBdr>
          <w:top w:val="single" w:sz="4" w:space="1" w:color="333333"/>
        </w:pBdr>
        <w:spacing w:before="400" w:after="40"/>
        <w:jc w:val="center"/>
        <w:rPr>
          <w:b/>
          <w:bCs/>
        </w:rPr>
      </w:pPr>
      <w:r>
        <w:rPr>
          <w:b/>
          <w:bCs/>
        </w:rPr>
        <w:t>Fellipe Santos Coelho</w:t>
      </w:r>
    </w:p>
    <w:p w14:paraId="1A1CECF4" w14:textId="3FF7B7CA" w:rsidR="0050389B" w:rsidRPr="00BE6AC3" w:rsidRDefault="0050389B" w:rsidP="0050389B">
      <w:pPr>
        <w:jc w:val="center"/>
        <w:rPr>
          <w:b/>
          <w:bCs/>
        </w:rPr>
      </w:pPr>
      <w:r>
        <w:t>Diretor - DECOF/CPII</w:t>
      </w:r>
      <w:r>
        <w:br/>
      </w:r>
      <w:r>
        <w:br/>
      </w:r>
      <w:r>
        <w:rPr>
          <w:b/>
          <w:bCs/>
          <w:i/>
          <w:iCs/>
        </w:rPr>
        <w:t>Ciente e de acordo</w:t>
      </w:r>
    </w:p>
    <w:p w14:paraId="3F69E123" w14:textId="62BB1638" w:rsidR="00044417" w:rsidRDefault="0050389B" w:rsidP="0050389B">
      <w:pPr>
        <w:jc w:val="center"/>
      </w:pPr>
      <w:r>
        <w:br/>
      </w:r>
      <w:r>
        <w:br/>
      </w:r>
    </w:p>
    <w:sectPr w:rsidR="00044417">
      <w:footerReference w:type="default" r:id="rId8"/>
      <w:pgSz w:w="11906" w:h="16838"/>
      <w:pgMar w:top="1134" w:right="1134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7BD3A2" w14:textId="77777777" w:rsidR="008D7847" w:rsidRDefault="008D7847">
      <w:r>
        <w:separator/>
      </w:r>
    </w:p>
  </w:endnote>
  <w:endnote w:type="continuationSeparator" w:id="0">
    <w:p w14:paraId="73DE63DC" w14:textId="77777777" w:rsidR="008D7847" w:rsidRDefault="008D78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C4BA87" w14:textId="57F49554" w:rsidR="00044417" w:rsidRDefault="005845DC">
    <w:pPr>
      <w:pBdr>
        <w:top w:val="single" w:sz="4" w:space="4" w:color="AAAAAA"/>
      </w:pBdr>
      <w:spacing w:before="60"/>
      <w:jc w:val="center"/>
    </w:pPr>
    <w:r>
      <w:rPr>
        <w:color w:val="888888"/>
        <w:sz w:val="18"/>
        <w:szCs w:val="18"/>
      </w:rPr>
      <w:t xml:space="preserve">Nota Técnica </w:t>
    </w:r>
    <w:r w:rsidR="003421F6">
      <w:rPr>
        <w:color w:val="888888"/>
        <w:sz w:val="18"/>
        <w:szCs w:val="18"/>
      </w:rPr>
      <w:t>DECOF/LIC/</w:t>
    </w:r>
    <w:r>
      <w:rPr>
        <w:color w:val="888888"/>
        <w:sz w:val="18"/>
        <w:szCs w:val="18"/>
      </w:rPr>
      <w:t xml:space="preserve">CPII — fl.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01602C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>/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01602C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41ECF8" w14:textId="77777777" w:rsidR="008D7847" w:rsidRDefault="008D7847">
      <w:r>
        <w:separator/>
      </w:r>
    </w:p>
  </w:footnote>
  <w:footnote w:type="continuationSeparator" w:id="0">
    <w:p w14:paraId="690B99AB" w14:textId="77777777" w:rsidR="008D7847" w:rsidRDefault="008D784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63D97"/>
    <w:multiLevelType w:val="hybridMultilevel"/>
    <w:tmpl w:val="025E376C"/>
    <w:lvl w:ilvl="0" w:tplc="FFFFFFFF">
      <w:start w:val="1"/>
      <w:numFmt w:val="bullet"/>
      <w:lvlText w:val="—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39B1766E"/>
    <w:multiLevelType w:val="hybridMultilevel"/>
    <w:tmpl w:val="3FA8A142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4417"/>
    <w:rsid w:val="0001602C"/>
    <w:rsid w:val="00044417"/>
    <w:rsid w:val="000A3FBA"/>
    <w:rsid w:val="001E6AAD"/>
    <w:rsid w:val="002D5B77"/>
    <w:rsid w:val="003421F6"/>
    <w:rsid w:val="0050389B"/>
    <w:rsid w:val="005845DC"/>
    <w:rsid w:val="005E64C4"/>
    <w:rsid w:val="00626036"/>
    <w:rsid w:val="00665515"/>
    <w:rsid w:val="006F4DE2"/>
    <w:rsid w:val="007E684F"/>
    <w:rsid w:val="008D7847"/>
    <w:rsid w:val="00BE6AC3"/>
    <w:rsid w:val="00E43E49"/>
    <w:rsid w:val="00E44D12"/>
    <w:rsid w:val="00F40E5E"/>
    <w:rsid w:val="00F77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24F66E"/>
  <w15:docId w15:val="{A5F8189D-516C-4A56-B416-DF87896FA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389B"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01602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1602C"/>
  </w:style>
  <w:style w:type="paragraph" w:styleId="Rodap">
    <w:name w:val="footer"/>
    <w:basedOn w:val="Normal"/>
    <w:link w:val="RodapChar"/>
    <w:uiPriority w:val="99"/>
    <w:unhideWhenUsed/>
    <w:rsid w:val="0001602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160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151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2442</Words>
  <Characters>13190</Characters>
  <Application>Microsoft Office Word</Application>
  <DocSecurity>0</DocSecurity>
  <Lines>109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Samuel G. da Silva</cp:lastModifiedBy>
  <cp:revision>3</cp:revision>
  <dcterms:created xsi:type="dcterms:W3CDTF">2026-05-02T19:26:00Z</dcterms:created>
  <dcterms:modified xsi:type="dcterms:W3CDTF">2026-05-02T20:04:00Z</dcterms:modified>
</cp:coreProperties>
</file>