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B31A1" w14:textId="77777777" w:rsidR="00C0355C" w:rsidRDefault="005034B4">
      <w:pPr>
        <w:spacing w:after="6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0BF50FA" wp14:editId="15F7ABB5">
            <wp:simplePos x="0" y="0"/>
            <wp:positionH relativeFrom="column">
              <wp:posOffset>2276475</wp:posOffset>
            </wp:positionH>
            <wp:positionV relativeFrom="paragraph">
              <wp:posOffset>0</wp:posOffset>
            </wp:positionV>
            <wp:extent cx="1381125" cy="1343025"/>
            <wp:effectExtent l="0" t="0" r="9525" b="9525"/>
            <wp:wrapNone/>
            <wp:docPr id="1" name="brasao" descr="Brasão oficial do Colégio Pedro II" title="Brasão do Colégio Pedro 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B18DB" w14:textId="77777777" w:rsidR="00860698" w:rsidRDefault="00860698">
      <w:pPr>
        <w:jc w:val="center"/>
        <w:rPr>
          <w:b/>
          <w:bCs/>
        </w:rPr>
      </w:pPr>
    </w:p>
    <w:p w14:paraId="6B1EA7E9" w14:textId="77777777" w:rsidR="00860698" w:rsidRDefault="00860698">
      <w:pPr>
        <w:jc w:val="center"/>
        <w:rPr>
          <w:b/>
          <w:bCs/>
        </w:rPr>
      </w:pPr>
    </w:p>
    <w:p w14:paraId="6DAA97C8" w14:textId="77777777" w:rsidR="00860698" w:rsidRDefault="00860698">
      <w:pPr>
        <w:jc w:val="center"/>
        <w:rPr>
          <w:b/>
          <w:bCs/>
        </w:rPr>
      </w:pPr>
    </w:p>
    <w:p w14:paraId="0CE93492" w14:textId="77777777" w:rsidR="00860698" w:rsidRDefault="00860698">
      <w:pPr>
        <w:jc w:val="center"/>
        <w:rPr>
          <w:b/>
          <w:bCs/>
        </w:rPr>
      </w:pPr>
    </w:p>
    <w:p w14:paraId="33C44A83" w14:textId="77777777" w:rsidR="00860698" w:rsidRDefault="00860698">
      <w:pPr>
        <w:jc w:val="center"/>
        <w:rPr>
          <w:b/>
          <w:bCs/>
        </w:rPr>
      </w:pPr>
    </w:p>
    <w:p w14:paraId="71FBB7BD" w14:textId="69927CA2" w:rsidR="00C0355C" w:rsidRDefault="005034B4">
      <w:pPr>
        <w:jc w:val="center"/>
      </w:pPr>
      <w:r>
        <w:rPr>
          <w:b/>
          <w:bCs/>
        </w:rPr>
        <w:t>MINISTÉRIO DA EDUCAÇÃO</w:t>
      </w:r>
    </w:p>
    <w:p w14:paraId="60C4CE16" w14:textId="77777777" w:rsidR="00C0355C" w:rsidRDefault="005034B4">
      <w:pPr>
        <w:jc w:val="center"/>
      </w:pPr>
      <w:r>
        <w:rPr>
          <w:b/>
          <w:bCs/>
        </w:rPr>
        <w:t>COLÉGIO PEDRO II</w:t>
      </w:r>
    </w:p>
    <w:p w14:paraId="792308B7" w14:textId="77777777" w:rsidR="00C0355C" w:rsidRDefault="005034B4">
      <w:pPr>
        <w:jc w:val="center"/>
      </w:pPr>
      <w:r>
        <w:rPr>
          <w:sz w:val="22"/>
          <w:szCs w:val="22"/>
        </w:rPr>
        <w:t>REITORIA</w:t>
      </w:r>
    </w:p>
    <w:p w14:paraId="501255CE" w14:textId="77777777" w:rsidR="00C0355C" w:rsidRDefault="005034B4">
      <w:pPr>
        <w:spacing w:after="80"/>
        <w:jc w:val="center"/>
      </w:pPr>
      <w:r>
        <w:rPr>
          <w:sz w:val="22"/>
          <w:szCs w:val="22"/>
        </w:rPr>
        <w:t>SEÇÃO DE LICITAÇÕES</w:t>
      </w:r>
    </w:p>
    <w:p w14:paraId="6A72AD74" w14:textId="77777777" w:rsidR="00C0355C" w:rsidRDefault="00C0355C">
      <w:pPr>
        <w:pBdr>
          <w:bottom w:val="single" w:sz="8" w:space="1" w:color="1F3864"/>
        </w:pBdr>
        <w:spacing w:after="240"/>
      </w:pPr>
    </w:p>
    <w:p w14:paraId="4C753161" w14:textId="77777777" w:rsidR="00C0355C" w:rsidRDefault="005034B4">
      <w:pPr>
        <w:spacing w:before="120" w:after="240"/>
        <w:jc w:val="center"/>
      </w:pPr>
      <w:r>
        <w:rPr>
          <w:b/>
          <w:bCs/>
          <w:sz w:val="26"/>
          <w:szCs w:val="26"/>
        </w:rPr>
        <w:t>NOTA TÉCNICA DECOF/LIC/CPII</w:t>
      </w:r>
    </w:p>
    <w:p w14:paraId="46F421D7" w14:textId="77777777" w:rsidR="00C0355C" w:rsidRDefault="005034B4">
      <w:pPr>
        <w:pStyle w:val="Ttulo1"/>
      </w:pPr>
      <w:r>
        <w:t>1. OBJETIVO</w:t>
      </w:r>
    </w:p>
    <w:p w14:paraId="1EC31983" w14:textId="77777777" w:rsidR="00C0355C" w:rsidRDefault="005034B4">
      <w:pPr>
        <w:spacing w:after="160" w:line="276" w:lineRule="auto"/>
        <w:jc w:val="both"/>
      </w:pPr>
      <w:r>
        <w:t xml:space="preserve">1. </w:t>
      </w:r>
      <w:r>
        <w:t xml:space="preserve">Esta nota técnica tem por finalidade registrar formalmente, de forma unificada, o desenvolvimento e a implantação do </w:t>
      </w:r>
      <w:r>
        <w:rPr>
          <w:b/>
          <w:bCs/>
        </w:rPr>
        <w:t>Sistema de Monitoramento do Cronograma de Contratações</w:t>
      </w:r>
      <w:r>
        <w:t xml:space="preserve"> da Seção de Licitações da Reitoria do Colégio Pedro II (DECOF/LIC), composto por doi</w:t>
      </w:r>
      <w:r>
        <w:t xml:space="preserve">s módulos integrados — o </w:t>
      </w:r>
      <w:r>
        <w:rPr>
          <w:b/>
          <w:bCs/>
        </w:rPr>
        <w:t>Painel de Contratações</w:t>
      </w:r>
      <w:r>
        <w:t xml:space="preserve"> (transparência e consulta pública) e o </w:t>
      </w:r>
      <w:r>
        <w:rPr>
          <w:b/>
          <w:bCs/>
        </w:rPr>
        <w:t>Aplicativo de Gestão de Etapas</w:t>
      </w:r>
      <w:r>
        <w:t xml:space="preserve"> (operação e escrita autenticada de dados) —, descrevendo sua motivação institucional, arquitetura tecnológica, funcionalidades, controles </w:t>
      </w:r>
      <w:r>
        <w:t>de segurança e impacto na gestão das contratações públicas realizadas pela unidade.</w:t>
      </w:r>
    </w:p>
    <w:p w14:paraId="3DB6795A" w14:textId="77777777" w:rsidR="00C0355C" w:rsidRDefault="005034B4">
      <w:pPr>
        <w:spacing w:after="160" w:line="276" w:lineRule="auto"/>
        <w:jc w:val="both"/>
      </w:pPr>
      <w:r>
        <w:t>2. O documento serve, de forma simultânea, como instrumento de formalização institucional do sistema e como documentação comprobatória para fins de reconhecimento de sabere</w:t>
      </w:r>
      <w:r>
        <w:t>s e competências (RSC-PCCTAE), nos termos da Lei nº 15.367/2026, enquadrando a atividade desenvolvida nos requisitos do art. 12-D, incisos II e VI.</w:t>
      </w:r>
    </w:p>
    <w:p w14:paraId="1C5A4578" w14:textId="77777777" w:rsidR="00C0355C" w:rsidRDefault="005034B4">
      <w:pPr>
        <w:spacing w:after="160" w:line="276" w:lineRule="auto"/>
        <w:jc w:val="both"/>
      </w:pPr>
      <w:r>
        <w:t xml:space="preserve">3. Embora compostos por dois módulos com finalidades distintas, o Painel e o App Gestão constituem um único </w:t>
      </w:r>
      <w:r>
        <w:t>projeto de inovação em gestão, concebido e desenvolvido de forma integrada pelo mesmo servidor, compartilhando a mesma base de dados, a mesma lógica de cálculo de prazos e o mesmo objetivo institucional: monitorar e dar transparência ao cumprimento dos pra</w:t>
      </w:r>
      <w:r>
        <w:t>zos da Portaria CPII nº 638/2026.</w:t>
      </w:r>
    </w:p>
    <w:p w14:paraId="4E27C2EB" w14:textId="77777777" w:rsidR="00C0355C" w:rsidRDefault="005034B4">
      <w:pPr>
        <w:pStyle w:val="Ttulo1"/>
      </w:pPr>
      <w:r>
        <w:t>2. CONTEXTUALIZAÇÃO E MOTIVAÇÃO INSTITUCIONAL</w:t>
      </w:r>
    </w:p>
    <w:p w14:paraId="666D7F4B" w14:textId="77777777" w:rsidR="00C0355C" w:rsidRDefault="005034B4">
      <w:pPr>
        <w:spacing w:after="160" w:line="276" w:lineRule="auto"/>
        <w:jc w:val="both"/>
      </w:pPr>
      <w:r>
        <w:t xml:space="preserve">4. A Portaria CPII nº 638/2026 instituiu prazos formais, em dias úteis, para cada etapa da fase interna de contratações no âmbito do Colégio Pedro II, estabelecendo obrigações </w:t>
      </w:r>
      <w:r>
        <w:t>tanto para os setores requisitantes quanto para a Seção de Licitações. Com a vigência da portaria, tornou-se necessário monitorar o cumprimento desses prazos e comunicar o andamento dos processos às unidades demandantes.</w:t>
      </w:r>
    </w:p>
    <w:p w14:paraId="11B95CDB" w14:textId="77777777" w:rsidR="00C0355C" w:rsidRDefault="005034B4">
      <w:pPr>
        <w:spacing w:after="160" w:line="276" w:lineRule="auto"/>
        <w:jc w:val="both"/>
      </w:pPr>
      <w:r>
        <w:t xml:space="preserve">5. A necessidade de uma solução de </w:t>
      </w:r>
      <w:r>
        <w:t xml:space="preserve">monitoramento foi identificada pela direção e repassada ao setor de licitações da Reitoria. As ferramentas inicialmente avaliadas — planilhas convencionais </w:t>
      </w:r>
      <w:r>
        <w:lastRenderedPageBreak/>
        <w:t>e sistemas genéricos — revelaram-se insuficientes para atender aos requisitos operacionais do setor,</w:t>
      </w:r>
      <w:r>
        <w:t xml:space="preserve"> em especial: o cálculo automático de datas em cascata, a propagação de atrasos entre etapas, a transparência da fila de processos para os setores requisitantes e o controle seguro da escrita de dados.</w:t>
      </w:r>
    </w:p>
    <w:p w14:paraId="0F2BF3A9" w14:textId="77777777" w:rsidR="00C0355C" w:rsidRDefault="005034B4">
      <w:pPr>
        <w:spacing w:after="160" w:line="276" w:lineRule="auto"/>
        <w:jc w:val="both"/>
      </w:pPr>
      <w:r>
        <w:t>6. Diante dessas limitações, por iniciativa própria, o</w:t>
      </w:r>
      <w:r>
        <w:t xml:space="preserve"> servidor concebeu, coordenou e desenvolveu uma solução tecnológica integrada, utilizando recursos já disponíveis na infraestrutura do Google </w:t>
      </w:r>
      <w:proofErr w:type="spellStart"/>
      <w:r>
        <w:t>Workspace</w:t>
      </w:r>
      <w:proofErr w:type="spellEnd"/>
      <w:r>
        <w:t xml:space="preserve"> da instituição, sem custo adicional ao erário. O sistema entrou em uso real no DECOF/LIC e foi apresenta</w:t>
      </w:r>
      <w:r>
        <w:t xml:space="preserve">do ao diretor e à equipe após sua implantação, sendo também disponibilizado como referência para os demais </w:t>
      </w:r>
      <w:proofErr w:type="spellStart"/>
      <w:r>
        <w:t>campi</w:t>
      </w:r>
      <w:proofErr w:type="spellEnd"/>
      <w:r>
        <w:t xml:space="preserve"> do CPII.</w:t>
      </w:r>
    </w:p>
    <w:p w14:paraId="242F536B" w14:textId="77777777" w:rsidR="00C0355C" w:rsidRDefault="005034B4">
      <w:pPr>
        <w:pStyle w:val="Ttulo1"/>
      </w:pPr>
      <w:r>
        <w:t>3. DESCRIÇÃO DA SOLUÇÃO DESENVOLVIDA</w:t>
      </w:r>
    </w:p>
    <w:p w14:paraId="469FEC1D" w14:textId="77777777" w:rsidR="00C0355C" w:rsidRDefault="005034B4">
      <w:pPr>
        <w:spacing w:after="160" w:line="276" w:lineRule="auto"/>
        <w:jc w:val="both"/>
      </w:pPr>
      <w:r>
        <w:t xml:space="preserve">7. O sistema é composto por dois módulos integrados, ambos desenvolvidos em Google Apps Script e </w:t>
      </w:r>
      <w:r>
        <w:t xml:space="preserve">integrados a uma mesma planilha no Google </w:t>
      </w:r>
      <w:proofErr w:type="spellStart"/>
      <w:r>
        <w:t>Sheets</w:t>
      </w:r>
      <w:proofErr w:type="spellEnd"/>
      <w:r>
        <w:t xml:space="preserve"> hospedada no Google Drive institucional. A arquitetura foi deliberadamente segregada para conciliar transparência pública e segurança da informação: o Painel é público e somente leitura, enquanto o App Gestã</w:t>
      </w:r>
      <w:r>
        <w:t>o é protegido por login e concentra toda a escrita de dados.</w:t>
      </w:r>
    </w:p>
    <w:p w14:paraId="0031EFE1" w14:textId="77777777" w:rsidR="00C0355C" w:rsidRDefault="005034B4">
      <w:pPr>
        <w:pStyle w:val="Ttulo2"/>
      </w:pPr>
      <w:r>
        <w:t>3.1. Módulo 1 — Painel de Contratações (transparência e consulta)</w:t>
      </w:r>
    </w:p>
    <w:p w14:paraId="16CC27F7" w14:textId="77777777" w:rsidR="00C0355C" w:rsidRDefault="005034B4">
      <w:pPr>
        <w:spacing w:after="160" w:line="276" w:lineRule="auto"/>
        <w:jc w:val="both"/>
      </w:pPr>
      <w:r>
        <w:t>8. O Painel é publicado como página estática de acesso público, alimentada por um Apps Script separado e somente leitura, sem nec</w:t>
      </w:r>
      <w:r>
        <w:t xml:space="preserve">essidade de instalação de software adicional. A interface foi desenvolvida em HTML, CSS e </w:t>
      </w:r>
      <w:proofErr w:type="spellStart"/>
      <w:r>
        <w:t>JavaScript</w:t>
      </w:r>
      <w:proofErr w:type="spellEnd"/>
      <w:r>
        <w:t xml:space="preserve"> e implementa as seguintes funcionalidades: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0355C" w14:paraId="147835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5DC11" w14:textId="77777777" w:rsidR="00C0355C" w:rsidRDefault="005034B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Painel de Contratações — Funcionalidades</w:t>
            </w:r>
          </w:p>
        </w:tc>
      </w:tr>
      <w:tr w:rsidR="00C0355C" w14:paraId="2BDB00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B88DAC" w14:textId="77777777" w:rsidR="00C0355C" w:rsidRDefault="005034B4">
            <w:r>
              <w:rPr>
                <w:b/>
                <w:bCs/>
                <w:sz w:val="22"/>
                <w:szCs w:val="22"/>
              </w:rPr>
              <w:t xml:space="preserve">Gráfico de </w:t>
            </w:r>
            <w:proofErr w:type="spellStart"/>
            <w:r>
              <w:rPr>
                <w:b/>
                <w:bCs/>
                <w:sz w:val="22"/>
                <w:szCs w:val="22"/>
              </w:rPr>
              <w:t>Gantt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interativo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1FE682" w14:textId="77777777" w:rsidR="00C0355C" w:rsidRDefault="005034B4">
            <w:r>
              <w:rPr>
                <w:sz w:val="22"/>
                <w:szCs w:val="22"/>
              </w:rPr>
              <w:t>Exibe o cronograma de todas as contratações do ano com expansão por etapas, barras coloridas por modalidade (Pregão Eletrônico, Contratação Direta, Concorrência), escala mensal e linha indicando a data corrente.</w:t>
            </w:r>
          </w:p>
        </w:tc>
      </w:tr>
      <w:tr w:rsidR="00C0355C" w14:paraId="223931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9E42CD" w14:textId="77777777" w:rsidR="00C0355C" w:rsidRDefault="005034B4">
            <w:r>
              <w:rPr>
                <w:b/>
                <w:bCs/>
                <w:sz w:val="22"/>
                <w:szCs w:val="22"/>
              </w:rPr>
              <w:t>Cálculo em cascata (dias úteis)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7575E8" w14:textId="77777777" w:rsidR="00C0355C" w:rsidRDefault="005034B4">
            <w:r>
              <w:rPr>
                <w:sz w:val="22"/>
                <w:szCs w:val="22"/>
              </w:rPr>
              <w:t>Os prazos d</w:t>
            </w:r>
            <w:r>
              <w:rPr>
                <w:sz w:val="22"/>
                <w:szCs w:val="22"/>
              </w:rPr>
              <w:t>a Portaria 638/2026 são calculados em dias úteis, excluindo fins de semana e feriados nacionais, estaduais e municipais. Qualquer atraso propaga-se automaticamente para todas as etapas subsequentes do processo.</w:t>
            </w:r>
          </w:p>
        </w:tc>
      </w:tr>
      <w:tr w:rsidR="00C0355C" w14:paraId="60E480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91A62" w14:textId="77777777" w:rsidR="00C0355C" w:rsidRDefault="005034B4">
            <w:r>
              <w:rPr>
                <w:b/>
                <w:bCs/>
                <w:sz w:val="22"/>
                <w:szCs w:val="22"/>
              </w:rPr>
              <w:t>Indicadores gerenciais (KPIs)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E5CC89" w14:textId="77777777" w:rsidR="00C0355C" w:rsidRDefault="005034B4">
            <w:r>
              <w:rPr>
                <w:sz w:val="22"/>
                <w:szCs w:val="22"/>
              </w:rPr>
              <w:t>Cards com totais de processos: Em Andamento, Atrasados, Em Planejamento e Concluídos — atualizados a cada acesso.</w:t>
            </w:r>
          </w:p>
        </w:tc>
      </w:tr>
      <w:tr w:rsidR="00C0355C" w14:paraId="1B9267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9760B" w14:textId="77777777" w:rsidR="00C0355C" w:rsidRDefault="005034B4">
            <w:r>
              <w:rPr>
                <w:b/>
                <w:bCs/>
                <w:sz w:val="22"/>
                <w:szCs w:val="22"/>
              </w:rPr>
              <w:t>Semáforo de status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24DE1" w14:textId="77777777" w:rsidR="00C0355C" w:rsidRDefault="005034B4">
            <w:r>
              <w:rPr>
                <w:sz w:val="22"/>
                <w:szCs w:val="22"/>
              </w:rPr>
              <w:t>Coloração automática por nível de atraso (verde, âmbar, laranja, vermelho), com status adicionais para etapas aguardando ação do requisitante ou com interrupção extraordinária.</w:t>
            </w:r>
          </w:p>
        </w:tc>
      </w:tr>
      <w:tr w:rsidR="00C0355C" w14:paraId="1090D2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AB1D2F" w14:textId="77777777" w:rsidR="00C0355C" w:rsidRDefault="005034B4">
            <w:r>
              <w:rPr>
                <w:b/>
                <w:bCs/>
                <w:sz w:val="22"/>
                <w:szCs w:val="22"/>
              </w:rPr>
              <w:t>Filtros e busca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B8596" w14:textId="77777777" w:rsidR="00C0355C" w:rsidRDefault="005034B4">
            <w:r>
              <w:rPr>
                <w:sz w:val="22"/>
                <w:szCs w:val="22"/>
              </w:rPr>
              <w:t xml:space="preserve">Filtragem por status, modalidade e ano; busca por texto livre </w:t>
            </w:r>
            <w:r>
              <w:rPr>
                <w:sz w:val="22"/>
                <w:szCs w:val="22"/>
              </w:rPr>
              <w:t>por objeto ou número SUAP.</w:t>
            </w:r>
          </w:p>
        </w:tc>
      </w:tr>
      <w:tr w:rsidR="00C0355C" w14:paraId="19B8DD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45134" w14:textId="77777777" w:rsidR="00C0355C" w:rsidRDefault="005034B4">
            <w:r>
              <w:rPr>
                <w:b/>
                <w:bCs/>
                <w:sz w:val="22"/>
                <w:szCs w:val="22"/>
              </w:rPr>
              <w:t>Indicador de capacidade do setor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BF0FD" w14:textId="77777777" w:rsidR="00C0355C" w:rsidRDefault="005034B4">
            <w:r>
              <w:rPr>
                <w:sz w:val="22"/>
                <w:szCs w:val="22"/>
              </w:rPr>
              <w:t>Módulo de matriz de complexidade calcula o nível de ocupação do SEL (Disponível / Limitada / Máxima), apoiando a chefia na gestão da fila de processos.</w:t>
            </w:r>
          </w:p>
        </w:tc>
      </w:tr>
      <w:tr w:rsidR="00C0355C" w14:paraId="587161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07C57A" w14:textId="77777777" w:rsidR="00C0355C" w:rsidRDefault="005034B4">
            <w:r>
              <w:rPr>
                <w:b/>
                <w:bCs/>
                <w:sz w:val="22"/>
                <w:szCs w:val="22"/>
              </w:rPr>
              <w:lastRenderedPageBreak/>
              <w:t>Acesso via link público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FC3A5" w14:textId="77777777" w:rsidR="00C0355C" w:rsidRDefault="005034B4">
            <w:r>
              <w:rPr>
                <w:sz w:val="22"/>
                <w:szCs w:val="22"/>
              </w:rPr>
              <w:t>Publicado de forma</w:t>
            </w:r>
            <w:r>
              <w:rPr>
                <w:sz w:val="22"/>
                <w:szCs w:val="22"/>
              </w:rPr>
              <w:t xml:space="preserve"> a ser acessível por qualquer servidor do CPII via link, sem instalação de software e sem exposição de dados sensíveis.</w:t>
            </w:r>
          </w:p>
        </w:tc>
      </w:tr>
    </w:tbl>
    <w:p w14:paraId="10A77D04" w14:textId="77777777" w:rsidR="00C0355C" w:rsidRDefault="00C0355C">
      <w:pPr>
        <w:spacing w:after="80" w:line="276" w:lineRule="auto"/>
        <w:jc w:val="both"/>
      </w:pPr>
    </w:p>
    <w:p w14:paraId="0473B003" w14:textId="77777777" w:rsidR="00C0355C" w:rsidRDefault="005034B4">
      <w:pPr>
        <w:pStyle w:val="Ttulo2"/>
      </w:pPr>
      <w:r>
        <w:t>3.2. Módulo 2 — App Gestão de Etapas (operação e escrita autenticada)</w:t>
      </w:r>
    </w:p>
    <w:p w14:paraId="65342759" w14:textId="77777777" w:rsidR="00C0355C" w:rsidRDefault="005034B4">
      <w:pPr>
        <w:spacing w:after="160" w:line="276" w:lineRule="auto"/>
        <w:jc w:val="both"/>
      </w:pPr>
      <w:r>
        <w:t>9. O App Gestão é a contraparte operacional do Painel: a ferramenta por meio da qual a equipe efetivamente registra, conclui, regride e reordena as etapas dos processos. É publicado de f</w:t>
      </w:r>
      <w:r>
        <w:t>orma autônoma, pode ser instalado como aplicativo (PWA) e tem acesso restrito por matrícula e senha. Implementa as seguintes funcionalidades: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0355C" w14:paraId="692EF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6D62" w14:textId="77777777" w:rsidR="00C0355C" w:rsidRDefault="005034B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App Gestão de Etapas — Funcionalidades</w:t>
            </w:r>
          </w:p>
        </w:tc>
      </w:tr>
      <w:tr w:rsidR="00C0355C" w14:paraId="502FE0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1C21DA" w14:textId="77777777" w:rsidR="00C0355C" w:rsidRDefault="005034B4">
            <w:r>
              <w:rPr>
                <w:b/>
                <w:bCs/>
                <w:sz w:val="22"/>
                <w:szCs w:val="22"/>
              </w:rPr>
              <w:t>Autenticação por desafio criptográfico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4B84BC" w14:textId="77777777" w:rsidR="00C0355C" w:rsidRDefault="005034B4">
            <w:r>
              <w:rPr>
                <w:sz w:val="22"/>
                <w:szCs w:val="22"/>
              </w:rPr>
              <w:t xml:space="preserve">Login por matrícula e senha em que </w:t>
            </w:r>
            <w:r>
              <w:rPr>
                <w:sz w:val="22"/>
                <w:szCs w:val="22"/>
              </w:rPr>
              <w:t>a senha digitada nunca trafega aberta. O servidor gera um desafio (</w:t>
            </w:r>
            <w:proofErr w:type="spellStart"/>
            <w:r>
              <w:rPr>
                <w:sz w:val="22"/>
                <w:szCs w:val="22"/>
              </w:rPr>
              <w:t>challenge</w:t>
            </w:r>
            <w:proofErr w:type="spellEnd"/>
            <w:r>
              <w:rPr>
                <w:sz w:val="22"/>
                <w:szCs w:val="22"/>
              </w:rPr>
              <w:t xml:space="preserve">) e o cliente devolve apenas o </w:t>
            </w:r>
            <w:proofErr w:type="spellStart"/>
            <w:r>
              <w:rPr>
                <w:sz w:val="22"/>
                <w:szCs w:val="22"/>
              </w:rPr>
              <w:t>hash</w:t>
            </w:r>
            <w:proofErr w:type="spellEnd"/>
            <w:r>
              <w:rPr>
                <w:sz w:val="22"/>
                <w:szCs w:val="22"/>
              </w:rPr>
              <w:t xml:space="preserve"> SHA-256 da senha combinada ao </w:t>
            </w:r>
            <w:proofErr w:type="spellStart"/>
            <w:r>
              <w:rPr>
                <w:sz w:val="22"/>
                <w:szCs w:val="22"/>
              </w:rPr>
              <w:t>salt</w:t>
            </w:r>
            <w:proofErr w:type="spellEnd"/>
            <w:r>
              <w:rPr>
                <w:sz w:val="22"/>
                <w:szCs w:val="22"/>
              </w:rPr>
              <w:t>, protegendo as credenciais mesmo em link público.</w:t>
            </w:r>
          </w:p>
        </w:tc>
      </w:tr>
      <w:tr w:rsidR="00C0355C" w14:paraId="3F8960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BC2F01" w14:textId="77777777" w:rsidR="00C0355C" w:rsidRDefault="005034B4">
            <w:r>
              <w:rPr>
                <w:b/>
                <w:bCs/>
                <w:sz w:val="22"/>
                <w:szCs w:val="22"/>
              </w:rPr>
              <w:t>Gestão de sessão e troca de senha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641513" w14:textId="77777777" w:rsidR="00C0355C" w:rsidRDefault="005034B4">
            <w:r>
              <w:rPr>
                <w:sz w:val="22"/>
                <w:szCs w:val="22"/>
              </w:rPr>
              <w:t xml:space="preserve">Tokens de sessão com expiração, troca obrigatória de senha no primeiro acesso e recuperação de senha por e-mail institucional, com redefinição segura por </w:t>
            </w:r>
            <w:proofErr w:type="spellStart"/>
            <w:r>
              <w:rPr>
                <w:sz w:val="22"/>
                <w:szCs w:val="22"/>
              </w:rPr>
              <w:t>hash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salt</w:t>
            </w:r>
            <w:proofErr w:type="spellEnd"/>
            <w:r>
              <w:rPr>
                <w:sz w:val="22"/>
                <w:szCs w:val="22"/>
              </w:rPr>
              <w:t xml:space="preserve"> aleatório.</w:t>
            </w:r>
          </w:p>
        </w:tc>
      </w:tr>
      <w:tr w:rsidR="00C0355C" w14:paraId="74F6F0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415BF9" w14:textId="77777777" w:rsidR="00C0355C" w:rsidRDefault="005034B4">
            <w:r>
              <w:rPr>
                <w:b/>
                <w:bCs/>
                <w:sz w:val="22"/>
                <w:szCs w:val="22"/>
              </w:rPr>
              <w:t>Registro e conclusão de etapas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7210B0" w14:textId="77777777" w:rsidR="00C0355C" w:rsidRDefault="005034B4">
            <w:r>
              <w:rPr>
                <w:sz w:val="22"/>
                <w:szCs w:val="22"/>
              </w:rPr>
              <w:t>A equipe regi</w:t>
            </w:r>
            <w:r>
              <w:rPr>
                <w:sz w:val="22"/>
                <w:szCs w:val="22"/>
              </w:rPr>
              <w:t xml:space="preserve">stra a conclusão de cada etapa; ao concluir, o </w:t>
            </w:r>
            <w:proofErr w:type="spellStart"/>
            <w:r>
              <w:rPr>
                <w:sz w:val="22"/>
                <w:szCs w:val="22"/>
              </w:rPr>
              <w:t>back-end</w:t>
            </w:r>
            <w:proofErr w:type="spellEnd"/>
            <w:r>
              <w:rPr>
                <w:sz w:val="22"/>
                <w:szCs w:val="22"/>
              </w:rPr>
              <w:t xml:space="preserve"> calcula o atraso em dias úteis e propaga as datas das etapas seguintes, conforme a Portaria 638/2026.</w:t>
            </w:r>
          </w:p>
        </w:tc>
      </w:tr>
      <w:tr w:rsidR="00C0355C" w14:paraId="239D8F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7074CE" w14:textId="77777777" w:rsidR="00C0355C" w:rsidRDefault="005034B4">
            <w:r>
              <w:rPr>
                <w:b/>
                <w:bCs/>
                <w:sz w:val="22"/>
                <w:szCs w:val="22"/>
              </w:rPr>
              <w:t>Regressão (reabertura) de etapa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DEC43" w14:textId="77777777" w:rsidR="00C0355C" w:rsidRDefault="005034B4">
            <w:r>
              <w:rPr>
                <w:sz w:val="22"/>
                <w:szCs w:val="22"/>
              </w:rPr>
              <w:t>Permite reabrir uma etapa de forma controlada, preservando a coer</w:t>
            </w:r>
            <w:r>
              <w:rPr>
                <w:sz w:val="22"/>
                <w:szCs w:val="22"/>
              </w:rPr>
              <w:t>ência do cronograma e registrando a ação no histórico.</w:t>
            </w:r>
          </w:p>
        </w:tc>
      </w:tr>
      <w:tr w:rsidR="00C0355C" w14:paraId="026E0F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9B92F6" w14:textId="77777777" w:rsidR="00C0355C" w:rsidRDefault="005034B4">
            <w:r>
              <w:rPr>
                <w:b/>
                <w:bCs/>
                <w:sz w:val="22"/>
                <w:szCs w:val="22"/>
              </w:rPr>
              <w:t>Retorno e reativação pela Fila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61DD27" w14:textId="77777777" w:rsidR="00C0355C" w:rsidRDefault="005034B4">
            <w:r>
              <w:rPr>
                <w:sz w:val="22"/>
                <w:szCs w:val="22"/>
              </w:rPr>
              <w:t>Processos em andamento podem voltar para a fila (suspensão, paralisação, devolução ou desistência), preservando status real, D0 e etapas concluídas, e suspendendo os avi</w:t>
            </w:r>
            <w:r>
              <w:rPr>
                <w:sz w:val="22"/>
                <w:szCs w:val="22"/>
              </w:rPr>
              <w:t>sos de atraso enquanto estiverem na fila.</w:t>
            </w:r>
          </w:p>
        </w:tc>
      </w:tr>
      <w:tr w:rsidR="00C0355C" w14:paraId="575941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5CA9B4" w14:textId="77777777" w:rsidR="00C0355C" w:rsidRDefault="005034B4">
            <w:r>
              <w:rPr>
                <w:b/>
                <w:bCs/>
                <w:sz w:val="22"/>
                <w:szCs w:val="22"/>
              </w:rPr>
              <w:t>Ordenação da fila de prioridades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E74546" w14:textId="77777777" w:rsidR="00C0355C" w:rsidRDefault="005034B4">
            <w:r>
              <w:rPr>
                <w:sz w:val="22"/>
                <w:szCs w:val="22"/>
              </w:rPr>
              <w:t>A chefia reordena a fila por arrasto, gravando a ordem na planilha e materializando de forma transparente a fila de prioridades do setor.</w:t>
            </w:r>
          </w:p>
        </w:tc>
      </w:tr>
      <w:tr w:rsidR="00C0355C" w14:paraId="6B6F84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36B379" w14:textId="77777777" w:rsidR="00C0355C" w:rsidRDefault="005034B4">
            <w:r>
              <w:rPr>
                <w:b/>
                <w:bCs/>
                <w:sz w:val="22"/>
                <w:szCs w:val="22"/>
              </w:rPr>
              <w:t>Controle de capacidade do setor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8FEC78" w14:textId="77777777" w:rsidR="00C0355C" w:rsidRDefault="005034B4">
            <w:r>
              <w:rPr>
                <w:sz w:val="22"/>
                <w:szCs w:val="22"/>
              </w:rPr>
              <w:t>Módulo de capacidade por servidor e por fase, alimentado automaticamente pelas etapas ativas, apoiando a distribuição de carga da equipe.</w:t>
            </w:r>
          </w:p>
        </w:tc>
      </w:tr>
      <w:tr w:rsidR="00C0355C" w14:paraId="6A4ED7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3417A1" w14:textId="77777777" w:rsidR="00C0355C" w:rsidRDefault="005034B4">
            <w:r>
              <w:rPr>
                <w:b/>
                <w:bCs/>
                <w:sz w:val="22"/>
                <w:szCs w:val="22"/>
              </w:rPr>
              <w:t>Avisos automáticos de prazo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B4D3C" w14:textId="77777777" w:rsidR="00C0355C" w:rsidRDefault="005034B4">
            <w:r>
              <w:rPr>
                <w:sz w:val="22"/>
                <w:szCs w:val="22"/>
              </w:rPr>
              <w:t>Acionadores agendados enviam avisos de segunda a sexta-feira em dois lotes (prazos próxim</w:t>
            </w:r>
            <w:r>
              <w:rPr>
                <w:sz w:val="22"/>
                <w:szCs w:val="22"/>
              </w:rPr>
              <w:t>os por volta das 10h30 e etapas vencidas por volta das 14h), com trava interna que impede envios em fins de semana.</w:t>
            </w:r>
          </w:p>
        </w:tc>
      </w:tr>
      <w:tr w:rsidR="00C0355C" w14:paraId="35FEE8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A0E3A2" w14:textId="77777777" w:rsidR="00C0355C" w:rsidRDefault="005034B4">
            <w:r>
              <w:rPr>
                <w:b/>
                <w:bCs/>
                <w:sz w:val="22"/>
                <w:szCs w:val="22"/>
              </w:rPr>
              <w:t xml:space="preserve">Histórico </w:t>
            </w:r>
            <w:proofErr w:type="spellStart"/>
            <w:r>
              <w:rPr>
                <w:b/>
                <w:bCs/>
                <w:sz w:val="22"/>
                <w:szCs w:val="22"/>
              </w:rPr>
              <w:t>auditável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de ações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49B057" w14:textId="77777777" w:rsidR="00C0355C" w:rsidRDefault="005034B4">
            <w:r>
              <w:rPr>
                <w:sz w:val="22"/>
                <w:szCs w:val="22"/>
              </w:rPr>
              <w:t>Toda ação relevante — conclusão, regressão, retorno para fila, troca de responsável e motivo de atraso — é gra</w:t>
            </w:r>
            <w:r>
              <w:rPr>
                <w:sz w:val="22"/>
                <w:szCs w:val="22"/>
              </w:rPr>
              <w:t>vada em histórico, criando trilha de auditoria.</w:t>
            </w:r>
          </w:p>
        </w:tc>
      </w:tr>
      <w:tr w:rsidR="00C0355C" w14:paraId="33C625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769E1" w14:textId="77777777" w:rsidR="00C0355C" w:rsidRDefault="005034B4">
            <w:r>
              <w:rPr>
                <w:b/>
                <w:bCs/>
                <w:sz w:val="22"/>
                <w:szCs w:val="22"/>
              </w:rPr>
              <w:t>Registro de link do processo (SUAP)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158CC4" w14:textId="77777777" w:rsidR="00C0355C" w:rsidRDefault="005034B4">
            <w:r>
              <w:rPr>
                <w:sz w:val="22"/>
                <w:szCs w:val="22"/>
              </w:rPr>
              <w:t>Permite associar a cada processo o link do SUAP em qualquer fase, integrando o acompanhamento ao sistema oficial de processo eletrônico.</w:t>
            </w:r>
          </w:p>
        </w:tc>
      </w:tr>
      <w:tr w:rsidR="00C0355C" w14:paraId="4E6E79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9D5C16" w14:textId="77777777" w:rsidR="00C0355C" w:rsidRDefault="005034B4">
            <w:r>
              <w:rPr>
                <w:b/>
                <w:bCs/>
                <w:sz w:val="22"/>
                <w:szCs w:val="22"/>
              </w:rPr>
              <w:lastRenderedPageBreak/>
              <w:t>Instalação como aplicativo (PWA)</w:t>
            </w:r>
          </w:p>
        </w:tc>
        <w:tc>
          <w:tcPr>
            <w:tcW w:w="6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E29B59" w14:textId="77777777" w:rsidR="00C0355C" w:rsidRDefault="005034B4">
            <w:r>
              <w:rPr>
                <w:sz w:val="22"/>
                <w:szCs w:val="22"/>
              </w:rPr>
              <w:t>Pode ser instalado como aplicativo no aparelho do servidor, com ícone próprio e recebimento de avisos, sem instalação de software adicional.</w:t>
            </w:r>
          </w:p>
        </w:tc>
      </w:tr>
    </w:tbl>
    <w:p w14:paraId="7F3CD639" w14:textId="77777777" w:rsidR="00C0355C" w:rsidRDefault="00C0355C">
      <w:pPr>
        <w:spacing w:after="80" w:line="276" w:lineRule="auto"/>
        <w:jc w:val="both"/>
      </w:pPr>
    </w:p>
    <w:p w14:paraId="5BF34683" w14:textId="77777777" w:rsidR="00C0355C" w:rsidRDefault="005034B4">
      <w:pPr>
        <w:pStyle w:val="Ttulo2"/>
      </w:pPr>
      <w:r>
        <w:t>3.3. Base de Dados Compartilhada e Cálculo em Cascata</w:t>
      </w:r>
    </w:p>
    <w:p w14:paraId="1EE4E888" w14:textId="77777777" w:rsidR="00C0355C" w:rsidRDefault="005034B4">
      <w:pPr>
        <w:spacing w:after="160" w:line="276" w:lineRule="auto"/>
        <w:jc w:val="both"/>
      </w:pPr>
      <w:r>
        <w:t xml:space="preserve">10. </w:t>
      </w:r>
      <w:r>
        <w:t>Os dois módulos operam sobre a mesma planilha, estruturada em abas funcionais — “Processos”, “Etapas”, “Capacidade”, “Histórico” e “Calendário”. Os servidores operam exclusivamente os campos de status, data real de conclusão e motivo de atraso, sempre pelo</w:t>
      </w:r>
      <w:r>
        <w:t xml:space="preserve"> App Gestão; todos os demais dados — datas calculadas, percentual de execução, capacidade e indicadores — são gerados automaticamente. O Painel lê essa mesma base por um Apps Script separado e somente leitura, o que permite que ele seja público enquanto o </w:t>
      </w:r>
      <w:r>
        <w:t>App Gestão permanece protegido por login. Dados sensíveis — identificador da planilha, e-mail da chefia e município do calendário — são mantidos em propriedades do script, jamais no código publicado.</w:t>
      </w:r>
    </w:p>
    <w:p w14:paraId="4EB9742F" w14:textId="77777777" w:rsidR="00C0355C" w:rsidRDefault="005034B4">
      <w:pPr>
        <w:spacing w:after="160" w:line="276" w:lineRule="auto"/>
        <w:jc w:val="both"/>
      </w:pPr>
      <w:r>
        <w:t xml:space="preserve">11. </w:t>
      </w:r>
      <w:r>
        <w:t>A lógica de cálculo em cascata segue os prazos da Portaria 638/2026, conforme a tabela a seguir: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000"/>
        <w:gridCol w:w="1300"/>
        <w:gridCol w:w="1360"/>
        <w:gridCol w:w="2000"/>
      </w:tblGrid>
      <w:tr w:rsidR="00C0355C" w14:paraId="57042A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B138E" w14:textId="77777777" w:rsidR="00C0355C" w:rsidRDefault="005034B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Ord.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9F851" w14:textId="77777777" w:rsidR="00C0355C" w:rsidRDefault="005034B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Etapa (Portaria 638/2026)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80B13" w14:textId="77777777" w:rsidR="00C0355C" w:rsidRDefault="005034B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Prazo (dias úteis)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B4F7" w14:textId="77777777" w:rsidR="00C0355C" w:rsidRDefault="005034B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Fase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43222" w14:textId="77777777" w:rsidR="00C0355C" w:rsidRDefault="005034B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Agente</w:t>
            </w:r>
          </w:p>
        </w:tc>
      </w:tr>
      <w:tr w:rsidR="00C0355C" w14:paraId="11E876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D99D07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A09AF" w14:textId="77777777" w:rsidR="00C0355C" w:rsidRDefault="005034B4">
            <w:r>
              <w:rPr>
                <w:sz w:val="22"/>
                <w:szCs w:val="22"/>
              </w:rPr>
              <w:t>Designação da equipe de planejamento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246E2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60A71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Interna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AB6FAF" w14:textId="77777777" w:rsidR="00C0355C" w:rsidRDefault="005034B4">
            <w:r>
              <w:rPr>
                <w:sz w:val="22"/>
                <w:szCs w:val="22"/>
              </w:rPr>
              <w:t>Setor Requisitante</w:t>
            </w:r>
          </w:p>
        </w:tc>
      </w:tr>
      <w:tr w:rsidR="00C0355C" w14:paraId="21628C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0F26D7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51C8CB" w14:textId="77777777" w:rsidR="00C0355C" w:rsidRDefault="005034B4">
            <w:r>
              <w:rPr>
                <w:sz w:val="22"/>
                <w:szCs w:val="22"/>
              </w:rPr>
              <w:t>ETP + Mapa de Riscos + Pesquisa de Preços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0E08C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33BAB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Interna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14DCAD" w14:textId="77777777" w:rsidR="00C0355C" w:rsidRDefault="005034B4">
            <w:r>
              <w:rPr>
                <w:sz w:val="22"/>
                <w:szCs w:val="22"/>
              </w:rPr>
              <w:t>Setor Requisitante</w:t>
            </w:r>
          </w:p>
        </w:tc>
      </w:tr>
      <w:tr w:rsidR="00C0355C" w14:paraId="10806C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AB3DF4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749727" w14:textId="77777777" w:rsidR="00C0355C" w:rsidRDefault="005034B4">
            <w:r>
              <w:rPr>
                <w:sz w:val="22"/>
                <w:szCs w:val="22"/>
              </w:rPr>
              <w:t>Minuta do Termo de Referência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78106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7D6C16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Interna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A88EF0" w14:textId="77777777" w:rsidR="00C0355C" w:rsidRDefault="005034B4">
            <w:r>
              <w:rPr>
                <w:sz w:val="22"/>
                <w:szCs w:val="22"/>
              </w:rPr>
              <w:t>Setor Requisitante</w:t>
            </w:r>
          </w:p>
        </w:tc>
      </w:tr>
      <w:tr w:rsidR="00C0355C" w14:paraId="5E6252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6802A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2F90B7" w14:textId="77777777" w:rsidR="00C0355C" w:rsidRDefault="005034B4">
            <w:r>
              <w:rPr>
                <w:sz w:val="22"/>
                <w:szCs w:val="22"/>
              </w:rPr>
              <w:t>IRP — Intenção de Registro de Preços (se SRP)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CFA4EF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7203F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Interna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9CC5F1" w14:textId="77777777" w:rsidR="00C0355C" w:rsidRDefault="005034B4">
            <w:r>
              <w:rPr>
                <w:sz w:val="22"/>
                <w:szCs w:val="22"/>
              </w:rPr>
              <w:t>SEL/SEPMA</w:t>
            </w:r>
          </w:p>
        </w:tc>
      </w:tr>
      <w:tr w:rsidR="00C0355C" w14:paraId="31C0E5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0D1298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8F4DAC" w14:textId="77777777" w:rsidR="00C0355C" w:rsidRDefault="005034B4">
            <w:r>
              <w:rPr>
                <w:sz w:val="22"/>
                <w:szCs w:val="22"/>
              </w:rPr>
              <w:t>Adequações finais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A3B473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4E6815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Interna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BD256" w14:textId="77777777" w:rsidR="00C0355C" w:rsidRDefault="005034B4">
            <w:r>
              <w:rPr>
                <w:sz w:val="22"/>
                <w:szCs w:val="22"/>
              </w:rPr>
              <w:t>Setor Requisitante</w:t>
            </w:r>
          </w:p>
        </w:tc>
      </w:tr>
      <w:tr w:rsidR="00C0355C" w14:paraId="630684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1BC3D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0F4E59" w14:textId="77777777" w:rsidR="00C0355C" w:rsidRDefault="005034B4">
            <w:r>
              <w:rPr>
                <w:sz w:val="22"/>
                <w:szCs w:val="22"/>
              </w:rPr>
              <w:t>Versão final do Termo de Referência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D6C2C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6BA489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Interna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93D95D" w14:textId="77777777" w:rsidR="00C0355C" w:rsidRDefault="005034B4">
            <w:r>
              <w:rPr>
                <w:sz w:val="22"/>
                <w:szCs w:val="22"/>
              </w:rPr>
              <w:t>Setor Requisitante</w:t>
            </w:r>
          </w:p>
        </w:tc>
      </w:tr>
      <w:tr w:rsidR="00C0355C" w14:paraId="4B55A2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069F95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24CB33" w14:textId="77777777" w:rsidR="00C0355C" w:rsidRDefault="005034B4">
            <w:r>
              <w:rPr>
                <w:sz w:val="22"/>
                <w:szCs w:val="22"/>
              </w:rPr>
              <w:t>Envio ao SEL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946CF3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245EDA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Interna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5789FE" w14:textId="77777777" w:rsidR="00C0355C" w:rsidRDefault="005034B4">
            <w:r>
              <w:rPr>
                <w:sz w:val="22"/>
                <w:szCs w:val="22"/>
              </w:rPr>
              <w:t>Setor Requisitante</w:t>
            </w:r>
          </w:p>
        </w:tc>
      </w:tr>
      <w:tr w:rsidR="00C0355C" w14:paraId="586819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5A1229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8a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77715B" w14:textId="77777777" w:rsidR="00C0355C" w:rsidRDefault="005034B4">
            <w:r>
              <w:rPr>
                <w:sz w:val="22"/>
                <w:szCs w:val="22"/>
              </w:rPr>
              <w:t>Fase Externa — Pregão Eletrônico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448E51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14A699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Externa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480803" w14:textId="77777777" w:rsidR="00C0355C" w:rsidRDefault="005034B4">
            <w:r>
              <w:rPr>
                <w:sz w:val="22"/>
                <w:szCs w:val="22"/>
              </w:rPr>
              <w:t>SEL/SEPMA</w:t>
            </w:r>
          </w:p>
        </w:tc>
      </w:tr>
      <w:tr w:rsidR="00C0355C" w14:paraId="468339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96103E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8b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F9F26B" w14:textId="77777777" w:rsidR="00C0355C" w:rsidRDefault="005034B4">
            <w:r>
              <w:rPr>
                <w:sz w:val="22"/>
                <w:szCs w:val="22"/>
              </w:rPr>
              <w:t>Fase Externa — Contratação Direta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D5A8D1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BA51BC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Externa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DE8438" w14:textId="77777777" w:rsidR="00C0355C" w:rsidRDefault="005034B4">
            <w:r>
              <w:rPr>
                <w:sz w:val="22"/>
                <w:szCs w:val="22"/>
              </w:rPr>
              <w:t>SEL/SEPMA</w:t>
            </w:r>
          </w:p>
        </w:tc>
      </w:tr>
      <w:tr w:rsidR="00C0355C" w14:paraId="76A871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53F95F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8c</w:t>
            </w:r>
          </w:p>
        </w:tc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928B47" w14:textId="77777777" w:rsidR="00C0355C" w:rsidRDefault="005034B4">
            <w:r>
              <w:rPr>
                <w:sz w:val="22"/>
                <w:szCs w:val="22"/>
              </w:rPr>
              <w:t>Fase Externa — Concorrência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F5ED80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3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A4FEA5" w14:textId="77777777" w:rsidR="00C0355C" w:rsidRDefault="005034B4">
            <w:pPr>
              <w:jc w:val="center"/>
            </w:pPr>
            <w:r>
              <w:rPr>
                <w:sz w:val="22"/>
                <w:szCs w:val="22"/>
              </w:rPr>
              <w:t>Externa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C9F427" w14:textId="77777777" w:rsidR="00C0355C" w:rsidRDefault="005034B4">
            <w:r>
              <w:rPr>
                <w:sz w:val="22"/>
                <w:szCs w:val="22"/>
              </w:rPr>
              <w:t>SEL/SEPMA</w:t>
            </w:r>
          </w:p>
        </w:tc>
      </w:tr>
    </w:tbl>
    <w:p w14:paraId="3725AC5D" w14:textId="77777777" w:rsidR="00C0355C" w:rsidRDefault="00C0355C">
      <w:pPr>
        <w:spacing w:after="80" w:line="276" w:lineRule="auto"/>
        <w:jc w:val="both"/>
      </w:pPr>
    </w:p>
    <w:p w14:paraId="3B524DB8" w14:textId="77777777" w:rsidR="00C0355C" w:rsidRDefault="005034B4">
      <w:pPr>
        <w:spacing w:after="160" w:line="276" w:lineRule="auto"/>
        <w:jc w:val="both"/>
      </w:pPr>
      <w:r>
        <w:t xml:space="preserve">12. </w:t>
      </w:r>
      <w:r>
        <w:t xml:space="preserve">Cada etapa tem sua data de início determinada pela posição acumulada de todas as etapas anteriores. Quando o servidor registra a conclusão de uma etapa com atraso, o </w:t>
      </w:r>
      <w:proofErr w:type="spellStart"/>
      <w:r>
        <w:t>back-end</w:t>
      </w:r>
      <w:proofErr w:type="spellEnd"/>
      <w:r>
        <w:t xml:space="preserve"> calcula a diferença em dias úteis e reprograma automaticamente todas as etapas su</w:t>
      </w:r>
      <w:r>
        <w:t>bsequentes do mesmo processo, eliminando o cálculo manual e garantindo a consistência do cronograma. Ao detectar atraso, o sistema solicita o registro do motivo, que é gravado no histórico e exibido no painel e nos avisos.</w:t>
      </w:r>
    </w:p>
    <w:p w14:paraId="5F7C4ED4" w14:textId="77777777" w:rsidR="00C0355C" w:rsidRDefault="005034B4">
      <w:pPr>
        <w:spacing w:after="160" w:line="276" w:lineRule="auto"/>
        <w:jc w:val="both"/>
      </w:pPr>
      <w:r>
        <w:lastRenderedPageBreak/>
        <w:t xml:space="preserve">13. </w:t>
      </w:r>
      <w:r>
        <w:t>Merece registro a contribuição da servidora Amanda Carla Faria de Almeida durante a fase de validação do sistema. Ao utilizar a ferramenta em ambiente de teste, a servidora identificou inconsistência lógica no cálculo de atrasos — situação em que etapas co</w:t>
      </w:r>
      <w:r>
        <w:t>ncluídas dentro do prazo eram incorretamente sinalizadas como atrasadas —, motivando revisão do código e aprimoramento da interface de preenchimento. A identificação foi pontual, ocorrida durante reunião de equipe; após isso o servidor Samuel Gomes fez a r</w:t>
      </w:r>
      <w:r>
        <w:t>evisão necessária para resolver a questão.</w:t>
      </w:r>
    </w:p>
    <w:p w14:paraId="3EE903B1" w14:textId="77777777" w:rsidR="00C0355C" w:rsidRDefault="005034B4">
      <w:pPr>
        <w:pStyle w:val="Ttulo1"/>
      </w:pPr>
      <w:r>
        <w:t>4. RESULTADOS E IMPACTO INSTITUCIONAL</w:t>
      </w:r>
    </w:p>
    <w:p w14:paraId="0C3F6DA1" w14:textId="77777777" w:rsidR="00C0355C" w:rsidRDefault="005034B4">
      <w:pPr>
        <w:spacing w:after="160" w:line="276" w:lineRule="auto"/>
        <w:jc w:val="both"/>
      </w:pPr>
      <w:r>
        <w:t>14. A implantação do sistema gerou os seguintes resultados:</w:t>
      </w:r>
    </w:p>
    <w:p w14:paraId="785D622C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 xml:space="preserve">Centralização e visibilidade: </w:t>
      </w:r>
      <w:r>
        <w:t xml:space="preserve">todos os processos do setor de licitação passaram a ser monitorados em painel único, </w:t>
      </w:r>
      <w:r>
        <w:t>com rastreamento individual de cada etapa da fase interna e externa;</w:t>
      </w:r>
    </w:p>
    <w:p w14:paraId="318C2407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 xml:space="preserve">Eliminação do cálculo manual de prazos: </w:t>
      </w:r>
      <w:r>
        <w:t>os prazos da Portaria 638/2026 são calculados automaticamente em dias úteis, com propagação imediata de atrasos, reduzindo erros e retrabalho admin</w:t>
      </w:r>
      <w:r>
        <w:t>istrativo;</w:t>
      </w:r>
    </w:p>
    <w:p w14:paraId="684EE5B3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 xml:space="preserve">Integridade dos dados e controle de acesso: </w:t>
      </w:r>
      <w:r>
        <w:t>toda a escrita na planilha passou a ser mediada pelo App Gestão, por servidor autenticado e com matrícula identificada, eliminando erros de edição manual direta e criando responsabilização individual;</w:t>
      </w:r>
    </w:p>
    <w:p w14:paraId="35CEF6F8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 xml:space="preserve">Transparência para os setores requisitantes: </w:t>
      </w:r>
      <w:r>
        <w:t>as unidades demandantes passaram a acompanhar a posição de seus processos na fila do SEL via link público, reduzindo consultas informais e assimetria de informação;</w:t>
      </w:r>
    </w:p>
    <w:p w14:paraId="5FE553FF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 xml:space="preserve">Trilha de auditoria e registro de motivações: </w:t>
      </w:r>
      <w:r>
        <w:t xml:space="preserve">o histórico </w:t>
      </w:r>
      <w:proofErr w:type="spellStart"/>
      <w:r>
        <w:t>auditável</w:t>
      </w:r>
      <w:proofErr w:type="spellEnd"/>
      <w:r>
        <w:t xml:space="preserve"> registra cada ação e obriga o registro do motivo de cada atraso no momento em que é detectado, alinhando-se aos princípios de transparência e eficiência (CF/88, art. 37);</w:t>
      </w:r>
    </w:p>
    <w:p w14:paraId="7BD4378C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 xml:space="preserve">Apoio à decisão gerencial: </w:t>
      </w:r>
      <w:r>
        <w:t>o indicador de capacidade, os KPIs e</w:t>
      </w:r>
      <w:r>
        <w:t xml:space="preserve"> a ordenação da fila oferecem à chefia dados confiáveis e instrumentos concretos para a gestão da fila de prioridades;</w:t>
      </w:r>
    </w:p>
    <w:p w14:paraId="1763F4DE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 xml:space="preserve">Disponibilização como referência institucional: </w:t>
      </w:r>
      <w:r>
        <w:t xml:space="preserve">o sistema foi disponibilizado para os demais </w:t>
      </w:r>
      <w:proofErr w:type="spellStart"/>
      <w:r>
        <w:t>campi</w:t>
      </w:r>
      <w:proofErr w:type="spellEnd"/>
      <w:r>
        <w:t xml:space="preserve"> do CPII, com documentação incorporada </w:t>
      </w:r>
      <w:r>
        <w:t>ao código-fonte orientando a implantação em outras unidades;</w:t>
      </w:r>
    </w:p>
    <w:p w14:paraId="70B597A0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 xml:space="preserve">Inovação sem custo ao erário: </w:t>
      </w:r>
      <w:r>
        <w:t xml:space="preserve">o sistema foi desenvolvido integralmente com tecnologias já disponíveis na instituição (Google </w:t>
      </w:r>
      <w:proofErr w:type="spellStart"/>
      <w:r>
        <w:t>Workspace</w:t>
      </w:r>
      <w:proofErr w:type="spellEnd"/>
      <w:r>
        <w:t>), sem aquisição de software, consultoria externa ou licenças</w:t>
      </w:r>
      <w:r>
        <w:t xml:space="preserve"> adicionais.</w:t>
      </w:r>
    </w:p>
    <w:p w14:paraId="0186D10F" w14:textId="77777777" w:rsidR="00C0355C" w:rsidRDefault="005034B4">
      <w:pPr>
        <w:pStyle w:val="Ttulo1"/>
      </w:pPr>
      <w:r>
        <w:t>5. FUNDAMENTAÇÃO NORMATIVA</w:t>
      </w:r>
    </w:p>
    <w:p w14:paraId="2C0EF0B6" w14:textId="77777777" w:rsidR="00C0355C" w:rsidRDefault="005034B4">
      <w:pPr>
        <w:spacing w:after="160" w:line="276" w:lineRule="auto"/>
        <w:jc w:val="both"/>
      </w:pPr>
      <w:r>
        <w:t>15. O sistema desenvolvido encontra amparo nos seguintes dispositivos normativos:</w:t>
      </w:r>
    </w:p>
    <w:p w14:paraId="54353BCD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lastRenderedPageBreak/>
        <w:t xml:space="preserve">Constituição Federal de 1988, art. 37, caput: </w:t>
      </w:r>
      <w:r>
        <w:t>os princípios da eficiência e da transparência impõem à Administração Pública a adoção d</w:t>
      </w:r>
      <w:r>
        <w:t>e práticas de gestão que otimizem o uso dos recursos públicos e assegurem o controle dos atos administrativos;</w:t>
      </w:r>
    </w:p>
    <w:p w14:paraId="194409F8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 xml:space="preserve">Lei nº 14.133/2021 (Nova Lei de Licitações e Contratos), </w:t>
      </w:r>
      <w:proofErr w:type="spellStart"/>
      <w:r>
        <w:rPr>
          <w:b/>
          <w:bCs/>
        </w:rPr>
        <w:t>arts</w:t>
      </w:r>
      <w:proofErr w:type="spellEnd"/>
      <w:r>
        <w:rPr>
          <w:b/>
          <w:bCs/>
        </w:rPr>
        <w:t xml:space="preserve">. 11 e 18: </w:t>
      </w:r>
      <w:r>
        <w:t>estabelecem os objetivos do processo de contratação pública — incluindo o</w:t>
      </w:r>
      <w:r>
        <w:t xml:space="preserve"> dever de planejamento — e a obrigatoriedade do Estudo Técnico Preliminar como etapa formal do planejamento, impondo o controle sistemático dos prazos e do cumprimento do Plano de Contratações Anual;</w:t>
      </w:r>
    </w:p>
    <w:p w14:paraId="623F2CD5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 xml:space="preserve">Decreto nº 10.947/2022 (Plano de Contratações Anual): </w:t>
      </w:r>
      <w:r>
        <w:t>re</w:t>
      </w:r>
      <w:r>
        <w:t>gulamenta o PCA e a necessidade de acompanhamento do cronograma de contratações, exigindo mecanismos de monitoramento que permitam identificar atrasos e adotar medidas corretivas tempestivas;</w:t>
      </w:r>
    </w:p>
    <w:p w14:paraId="2CA7DAFF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 xml:space="preserve">Portaria CPII nº 638/2026: </w:t>
      </w:r>
      <w:r>
        <w:t>institui os prazos em dias úteis para cada etapa da fase interna de contratações no âmbito do CPII, constituindo a base normativa direta monitorada pelo sistema;</w:t>
      </w:r>
    </w:p>
    <w:p w14:paraId="3E892687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 xml:space="preserve">Lei nº 9.784/1999 (Processo Administrativo Federal), art. 2º: </w:t>
      </w:r>
      <w:r>
        <w:t xml:space="preserve">o princípio da eficiência impõe </w:t>
      </w:r>
      <w:r>
        <w:t>a racionalização dos processos administrativos e a busca de resultados com o mínimo de recursos;</w:t>
      </w:r>
    </w:p>
    <w:p w14:paraId="2E97E43B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 xml:space="preserve">Lei nº 13.709/2018 (LGPD): </w:t>
      </w:r>
      <w:r>
        <w:t xml:space="preserve">os controles de autenticação, a proteção de credenciais por </w:t>
      </w:r>
      <w:proofErr w:type="spellStart"/>
      <w:r>
        <w:t>hash</w:t>
      </w:r>
      <w:proofErr w:type="spellEnd"/>
      <w:r>
        <w:t xml:space="preserve"> e a guarda de dados sensíveis em propriedades do script atendem aos</w:t>
      </w:r>
      <w:r>
        <w:t xml:space="preserve"> deveres de segurança e de proteção de dados pessoais tratados no âmbito da Administração;</w:t>
      </w:r>
    </w:p>
    <w:p w14:paraId="141B8773" w14:textId="77777777" w:rsidR="00C0355C" w:rsidRDefault="005034B4">
      <w:pPr>
        <w:pStyle w:val="PargrafodaLista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 xml:space="preserve">Lei nº 15.367/2026 (RSC-PCCTAE), art. 12-D, incisos II e VI: </w:t>
      </w:r>
      <w:r>
        <w:t>reconhece o saber não instituído dos servidores técnico-administrativos em educação, aferido por ativida</w:t>
      </w:r>
      <w:r>
        <w:t>des de inovação institucional e produção técnica de interesse da instituição.</w:t>
      </w:r>
    </w:p>
    <w:p w14:paraId="7F27FC59" w14:textId="77777777" w:rsidR="00C0355C" w:rsidRDefault="005034B4">
      <w:pPr>
        <w:pStyle w:val="Ttulo1"/>
      </w:pPr>
      <w:r>
        <w:t>6. AUTORIA E PARTICIPAÇÃO</w:t>
      </w:r>
    </w:p>
    <w:p w14:paraId="3C08DDAA" w14:textId="77777777" w:rsidR="00C0355C" w:rsidRDefault="005034B4">
      <w:pPr>
        <w:spacing w:after="160" w:line="276" w:lineRule="auto"/>
        <w:jc w:val="both"/>
      </w:pPr>
      <w:r>
        <w:t xml:space="preserve">16. </w:t>
      </w:r>
      <w:r>
        <w:rPr>
          <w:b/>
          <w:bCs/>
        </w:rPr>
        <w:t xml:space="preserve">Concepção, coordenação e desenvolvimento: </w:t>
      </w:r>
      <w:r>
        <w:t>Samuel Gomes da Silva, matrícula SIAPE 3469772, Assistente em Administração, DECOF/LIC - CPII. Após recebe</w:t>
      </w:r>
      <w:r>
        <w:t>r a demanda institucional, o servidor concebeu a arquitetura da solução, desenvolveu integralmente o código-fonte dos dois módulos — o painel web público e o aplicativo de gestão protegido —, implantou o sistema em produção, elaborou a documentação técnica</w:t>
      </w:r>
      <w:r>
        <w:t xml:space="preserve"> e disponibilizou o sistema como referência para os demais </w:t>
      </w:r>
      <w:proofErr w:type="spellStart"/>
      <w:r>
        <w:t>campi</w:t>
      </w:r>
      <w:proofErr w:type="spellEnd"/>
      <w:r>
        <w:t>.</w:t>
      </w:r>
    </w:p>
    <w:p w14:paraId="3B2C9BFF" w14:textId="77777777" w:rsidR="00C0355C" w:rsidRDefault="005034B4">
      <w:pPr>
        <w:spacing w:after="160" w:line="276" w:lineRule="auto"/>
        <w:jc w:val="both"/>
      </w:pPr>
      <w:r>
        <w:t xml:space="preserve">17. </w:t>
      </w:r>
      <w:r>
        <w:rPr>
          <w:b/>
          <w:bCs/>
        </w:rPr>
        <w:t xml:space="preserve">Participação na validação técnica: </w:t>
      </w:r>
      <w:r>
        <w:t>Amanda Carla Faria de Almeida, matrícula SIAPE 3419547, Assistente em Administração, Chefe do DECOF/LIC - CPII. Durante a fase de validação, a servidor</w:t>
      </w:r>
      <w:r>
        <w:t>a identificou inconsistências lógicas no cálculo de atrasos, motivando revisão do código e aprimoramento da interface da planilha.</w:t>
      </w:r>
    </w:p>
    <w:p w14:paraId="39696C4A" w14:textId="77777777" w:rsidR="00C0355C" w:rsidRDefault="005034B4">
      <w:pPr>
        <w:pStyle w:val="Ttulo1"/>
      </w:pPr>
      <w:r>
        <w:lastRenderedPageBreak/>
        <w:t>7. ENQUADRAMENTO COMO PROJETO INSTITUCIONAL DE INOVAÇÃO EM GESTÃO</w:t>
      </w:r>
    </w:p>
    <w:p w14:paraId="1C6C26E1" w14:textId="77777777" w:rsidR="00C0355C" w:rsidRDefault="005034B4">
      <w:pPr>
        <w:spacing w:after="160" w:line="276" w:lineRule="auto"/>
        <w:jc w:val="both"/>
      </w:pPr>
      <w:r>
        <w:t>18. O desenvolvimento e a implantação do Sistema de Monitor</w:t>
      </w:r>
      <w:r>
        <w:t>amento do Cronograma de Contratações — em seus dois módulos — configuram projeto institucional de inovação em gestão, nos termos do art. 4º, § 3º, e do art. 12-D da Lei nº 15.367/2026, pelos fundamentos a seguir.</w:t>
      </w:r>
    </w:p>
    <w:p w14:paraId="7C1C50F7" w14:textId="77777777" w:rsidR="00C0355C" w:rsidRDefault="005034B4">
      <w:pPr>
        <w:pStyle w:val="Ttulo2"/>
      </w:pPr>
      <w:r>
        <w:t xml:space="preserve">7.1. Requisito II, item 1 — Coordenação de </w:t>
      </w:r>
      <w:r>
        <w:t>projeto institucional de gestão e inovação</w:t>
      </w:r>
    </w:p>
    <w:p w14:paraId="655AFBA7" w14:textId="77777777" w:rsidR="00C0355C" w:rsidRDefault="005034B4">
      <w:pPr>
        <w:spacing w:after="160" w:line="276" w:lineRule="auto"/>
        <w:jc w:val="both"/>
      </w:pPr>
      <w:r>
        <w:t xml:space="preserve">19. </w:t>
      </w:r>
      <w:r>
        <w:t xml:space="preserve">O sistema constitui projeto de inovação em processo administrativo, desenvolvido no exercício do cargo de Assistente em Administração, com resultado institucional concreto: a automação do monitoramento e do registro seguro do cronograma de contratações da </w:t>
      </w:r>
      <w:r>
        <w:t xml:space="preserve">SEL/Reitoria. O servidor exerceu o papel de coordenador integral do projeto — da concepção da arquitetura ao desenvolvimento dos dois módulos, aos testes, à implantação em produção e à disponibilização para outros </w:t>
      </w:r>
      <w:proofErr w:type="spellStart"/>
      <w:r>
        <w:t>campi</w:t>
      </w:r>
      <w:proofErr w:type="spellEnd"/>
      <w:r>
        <w:t xml:space="preserve">. Trata-se de atividade que vai além </w:t>
      </w:r>
      <w:r>
        <w:t>das atribuições ordinárias do cargo, representando o desenvolvimento de saberes e competências aplicados com resultado relevante para a gestão institucional, conforme os critérios do requisito II-1.</w:t>
      </w:r>
    </w:p>
    <w:p w14:paraId="6E753378" w14:textId="77777777" w:rsidR="00C0355C" w:rsidRDefault="005034B4">
      <w:pPr>
        <w:pStyle w:val="Ttulo2"/>
      </w:pPr>
      <w:r>
        <w:t>7.2. Requisito VI, item 5 — Implantação de produto/proces</w:t>
      </w:r>
      <w:r>
        <w:t>so/tecnologia de interesse institucional</w:t>
      </w:r>
    </w:p>
    <w:p w14:paraId="214481D3" w14:textId="77777777" w:rsidR="00C0355C" w:rsidRDefault="005034B4">
      <w:pPr>
        <w:spacing w:after="160" w:line="276" w:lineRule="auto"/>
        <w:jc w:val="both"/>
      </w:pPr>
      <w:r>
        <w:t>20. O painel público, o aplicativo de gestão protegido e a planilha automatizada constituem produto técnico original — desenvolvido, testado e implantado em produção no setor de licitações da Reitoria — que represen</w:t>
      </w:r>
      <w:r>
        <w:t>ta inovação de processo na gestão das contratações públicas do CPII. A ferramenta está em uso real, atende demanda institucional formalmente identificada pela direção da DECOF e foi disponibilizada como referência para os demais campi, caracterizando a dif</w:t>
      </w:r>
      <w:r>
        <w:t>usão de conhecimento técnico de interesse institucional exigida pelo requisito VI-5. O desenvolvimento foi integralmente realizado pelo servidor, com recursos disponíveis na instituição, sem ônus ao erário.</w:t>
      </w:r>
    </w:p>
    <w:p w14:paraId="5C353F9C" w14:textId="77777777" w:rsidR="00C0355C" w:rsidRDefault="005034B4">
      <w:pPr>
        <w:pStyle w:val="Ttulo2"/>
      </w:pPr>
      <w:r>
        <w:t>7.3. Requisito VI, item 13 — Produção de material</w:t>
      </w:r>
      <w:r>
        <w:t xml:space="preserve"> técnico</w:t>
      </w:r>
    </w:p>
    <w:p w14:paraId="01D63A36" w14:textId="3E9CF736" w:rsidR="00C0355C" w:rsidRDefault="005034B4">
      <w:pPr>
        <w:spacing w:after="160" w:line="276" w:lineRule="auto"/>
        <w:jc w:val="both"/>
      </w:pPr>
      <w:r>
        <w:t xml:space="preserve">21. O código-fonte do sistema — compreendendo o </w:t>
      </w:r>
      <w:proofErr w:type="spellStart"/>
      <w:r>
        <w:t>back-end</w:t>
      </w:r>
      <w:proofErr w:type="spellEnd"/>
      <w:r>
        <w:t xml:space="preserve"> em Google Apps Script, o painel web e o aplicativo de gestão (HTML, CSS e </w:t>
      </w:r>
      <w:proofErr w:type="spellStart"/>
      <w:r>
        <w:t>JavaScript</w:t>
      </w:r>
      <w:proofErr w:type="spellEnd"/>
      <w:r>
        <w:t>) e a planilha automatizada — é integralmente comentado e disponibilizado em repositórios públicos da DECO</w:t>
      </w:r>
      <w:r>
        <w:t xml:space="preserve">F/LIC no GitHub, permitindo que qualquer campus do CPII ou outra instituição federal de ensino possa replicar, adaptar e evoluir a solução de forma autônoma. Os repositórios estão disponíveis em </w:t>
      </w:r>
      <w:hyperlink r:id="rId8" w:history="1">
        <w:r>
          <w:rPr>
            <w:rStyle w:val="Hyperlink"/>
          </w:rPr>
          <w:t>https://github.com/decofcp2-afk/painel-contratacoes-reitoria</w:t>
        </w:r>
      </w:hyperlink>
      <w:r w:rsidR="00860698">
        <w:t xml:space="preserve"> </w:t>
      </w:r>
      <w:r>
        <w:t xml:space="preserve">(Painel) e </w:t>
      </w:r>
      <w:hyperlink r:id="rId9" w:history="1">
        <w:r>
          <w:rPr>
            <w:rStyle w:val="Hyperlink"/>
          </w:rPr>
          <w:t>https://github.com/decofcp2-afk/app_gestao-reitoria</w:t>
        </w:r>
      </w:hyperlink>
      <w:r>
        <w:t xml:space="preserve"> (App Gestão). A disponibilização compreende docu</w:t>
      </w:r>
      <w:r>
        <w:t xml:space="preserve">mentação técnica incorporada ao próprio código, instruções de implantação passo a passo e orientações para adaptação a outras unidades. Trata-se de produção de material técnico original de interesse institucional, elaborada no exercício do cargo e voltada </w:t>
      </w:r>
      <w:r>
        <w:t>à difusão do conhecimento na rede federal de ensino, enquadrando-se no requisito VI, item 13, da Lei nº 15.367/2026.</w:t>
      </w:r>
    </w:p>
    <w:p w14:paraId="1283EABC" w14:textId="77777777" w:rsidR="00C0355C" w:rsidRDefault="005034B4">
      <w:pPr>
        <w:pStyle w:val="Ttulo1"/>
      </w:pPr>
      <w:r>
        <w:lastRenderedPageBreak/>
        <w:t>8. CONCLUSÃO</w:t>
      </w:r>
    </w:p>
    <w:p w14:paraId="69D0DBDA" w14:textId="77777777" w:rsidR="00C0355C" w:rsidRDefault="005034B4">
      <w:pPr>
        <w:spacing w:after="160" w:line="276" w:lineRule="auto"/>
        <w:jc w:val="both"/>
      </w:pPr>
      <w:r>
        <w:t>22. O Sistema de Monitoramento do Cronograma de Contratações da DECOF/LIC — composto pelo Painel de Contratações e pelo App Ge</w:t>
      </w:r>
      <w:r>
        <w:t>stão de Etapas — representa iniciativa concreta de inovação e melhoria na gestão pública, desenvolvida por iniciativa própria do servidor Samuel Gomes, sem custo ao erário e com benefícios diretos para a eficiência, a transparência, a segurança da informaç</w:t>
      </w:r>
      <w:r>
        <w:t>ão e o controle dos processos de contratação da instituição.</w:t>
      </w:r>
    </w:p>
    <w:p w14:paraId="0C8F3BD3" w14:textId="77777777" w:rsidR="00C0355C" w:rsidRDefault="005034B4">
      <w:pPr>
        <w:spacing w:after="160" w:line="276" w:lineRule="auto"/>
        <w:jc w:val="both"/>
      </w:pPr>
      <w:r>
        <w:t xml:space="preserve">23. A ferramenta automatiza o monitoramento dos prazos estabelecidos pela Portaria CPII nº 638/2026, elimina o cálculo manual de datas, propaga atrasos em cascata, protege a escrita de dados por </w:t>
      </w:r>
      <w:r>
        <w:t xml:space="preserve">autenticação, registra motivações em histórico </w:t>
      </w:r>
      <w:proofErr w:type="spellStart"/>
      <w:r>
        <w:t>auditável</w:t>
      </w:r>
      <w:proofErr w:type="spellEnd"/>
      <w:r>
        <w:t xml:space="preserve"> e oferece à chefia indicadores atualizados para a tomada de decisão gerencial — atendendo diretamente aos princípios constitucionais da eficiência e da transparência administrativa.</w:t>
      </w:r>
    </w:p>
    <w:p w14:paraId="6DF6CA44" w14:textId="77777777" w:rsidR="00C0355C" w:rsidRDefault="005034B4">
      <w:pPr>
        <w:spacing w:after="160" w:line="276" w:lineRule="auto"/>
        <w:jc w:val="both"/>
      </w:pPr>
      <w:r>
        <w:t>24. Esta nota téc</w:t>
      </w:r>
      <w:r>
        <w:t>nica registra formalmente, de forma unificada, a existência, as funcionalidades e o impacto dos dois módulos do sistema, podendo ser utilizada como documentação comprobatória em processo de RSC-PCCTAE, nos termos da Lei nº 15.367/2026.</w:t>
      </w:r>
    </w:p>
    <w:p w14:paraId="2FBA90E2" w14:textId="77777777" w:rsidR="00C0355C" w:rsidRDefault="005034B4">
      <w:r>
        <w:br w:type="page"/>
      </w:r>
    </w:p>
    <w:p w14:paraId="23550372" w14:textId="77777777" w:rsidR="00C0355C" w:rsidRDefault="005034B4">
      <w:pPr>
        <w:spacing w:before="240" w:after="1000"/>
        <w:jc w:val="right"/>
      </w:pPr>
      <w:r>
        <w:lastRenderedPageBreak/>
        <w:t>Rio de Janeiro, __</w:t>
      </w:r>
      <w:r>
        <w:t xml:space="preserve">__ de __________ </w:t>
      </w:r>
      <w:proofErr w:type="spellStart"/>
      <w:r>
        <w:t>de</w:t>
      </w:r>
      <w:proofErr w:type="spellEnd"/>
      <w:r>
        <w:t xml:space="preserve"> 2026.</w:t>
      </w:r>
    </w:p>
    <w:p w14:paraId="0F7201FC" w14:textId="77777777" w:rsidR="00C0355C" w:rsidRDefault="00C0355C">
      <w:pPr>
        <w:keepNext/>
      </w:pPr>
    </w:p>
    <w:p w14:paraId="23C2E4A9" w14:textId="77777777" w:rsidR="00C0355C" w:rsidRDefault="005034B4">
      <w:pPr>
        <w:keepNext/>
        <w:keepLines/>
        <w:pBdr>
          <w:top w:val="single" w:sz="6" w:space="1" w:color="000000"/>
        </w:pBdr>
        <w:jc w:val="center"/>
      </w:pPr>
      <w:r>
        <w:rPr>
          <w:b/>
          <w:bCs/>
        </w:rPr>
        <w:t>Samuel Gomes da Silva</w:t>
      </w:r>
    </w:p>
    <w:p w14:paraId="06CADF25" w14:textId="77777777" w:rsidR="00C0355C" w:rsidRDefault="005034B4">
      <w:pPr>
        <w:keepLines/>
        <w:spacing w:before="40"/>
        <w:jc w:val="center"/>
      </w:pPr>
      <w:r>
        <w:rPr>
          <w:sz w:val="22"/>
          <w:szCs w:val="22"/>
        </w:rPr>
        <w:t>Autor - Assistente em Administração - DECOF/LIC/CPII</w:t>
      </w:r>
    </w:p>
    <w:p w14:paraId="2FDF4750" w14:textId="77777777" w:rsidR="00C0355C" w:rsidRDefault="00C0355C">
      <w:pPr>
        <w:spacing w:after="1100"/>
      </w:pPr>
    </w:p>
    <w:p w14:paraId="23BF9CBC" w14:textId="77777777" w:rsidR="00C0355C" w:rsidRDefault="00C0355C">
      <w:pPr>
        <w:keepNext/>
      </w:pPr>
    </w:p>
    <w:p w14:paraId="08EC9584" w14:textId="77777777" w:rsidR="00C0355C" w:rsidRDefault="005034B4">
      <w:pPr>
        <w:keepNext/>
        <w:keepLines/>
        <w:pBdr>
          <w:top w:val="single" w:sz="6" w:space="1" w:color="000000"/>
        </w:pBdr>
        <w:jc w:val="center"/>
      </w:pPr>
      <w:r>
        <w:rPr>
          <w:b/>
          <w:bCs/>
        </w:rPr>
        <w:t>Amanda Carla Faria de Almeida</w:t>
      </w:r>
    </w:p>
    <w:p w14:paraId="7730ABC9" w14:textId="77777777" w:rsidR="00C0355C" w:rsidRDefault="005034B4">
      <w:pPr>
        <w:keepNext/>
        <w:keepLines/>
        <w:spacing w:before="40" w:after="40"/>
        <w:jc w:val="center"/>
      </w:pPr>
      <w:r>
        <w:rPr>
          <w:sz w:val="22"/>
          <w:szCs w:val="22"/>
        </w:rPr>
        <w:t>Chefe – DECOF/LIC/CPII</w:t>
      </w:r>
    </w:p>
    <w:p w14:paraId="213B3F20" w14:textId="77777777" w:rsidR="00C0355C" w:rsidRDefault="005034B4">
      <w:pPr>
        <w:keepLines/>
        <w:jc w:val="center"/>
      </w:pPr>
      <w:r>
        <w:rPr>
          <w:b/>
          <w:bCs/>
          <w:i/>
          <w:iCs/>
          <w:sz w:val="22"/>
          <w:szCs w:val="22"/>
        </w:rPr>
        <w:t>De acordo</w:t>
      </w:r>
    </w:p>
    <w:p w14:paraId="78F160E6" w14:textId="77777777" w:rsidR="00C0355C" w:rsidRDefault="00C0355C">
      <w:pPr>
        <w:spacing w:after="1100"/>
      </w:pPr>
    </w:p>
    <w:p w14:paraId="5F1F532F" w14:textId="77777777" w:rsidR="00C0355C" w:rsidRDefault="00C0355C">
      <w:pPr>
        <w:keepNext/>
      </w:pPr>
    </w:p>
    <w:p w14:paraId="4FC72730" w14:textId="77777777" w:rsidR="00C0355C" w:rsidRDefault="005034B4">
      <w:pPr>
        <w:keepNext/>
        <w:keepLines/>
        <w:pBdr>
          <w:top w:val="single" w:sz="6" w:space="1" w:color="000000"/>
        </w:pBdr>
        <w:jc w:val="center"/>
      </w:pPr>
      <w:r>
        <w:rPr>
          <w:b/>
          <w:bCs/>
        </w:rPr>
        <w:t>Fellipe Santos Coelho</w:t>
      </w:r>
    </w:p>
    <w:p w14:paraId="2637329B" w14:textId="77777777" w:rsidR="00C0355C" w:rsidRDefault="005034B4">
      <w:pPr>
        <w:keepNext/>
        <w:keepLines/>
        <w:spacing w:before="40" w:after="40"/>
        <w:jc w:val="center"/>
      </w:pPr>
      <w:r>
        <w:rPr>
          <w:sz w:val="22"/>
          <w:szCs w:val="22"/>
        </w:rPr>
        <w:t>Diretor - DECOF/CPII</w:t>
      </w:r>
    </w:p>
    <w:p w14:paraId="2E9D39CE" w14:textId="77777777" w:rsidR="00C0355C" w:rsidRDefault="005034B4">
      <w:pPr>
        <w:keepLines/>
        <w:jc w:val="center"/>
      </w:pPr>
      <w:r>
        <w:rPr>
          <w:b/>
          <w:bCs/>
          <w:i/>
          <w:iCs/>
          <w:sz w:val="22"/>
          <w:szCs w:val="22"/>
        </w:rPr>
        <w:t>Ciente e de acordo</w:t>
      </w:r>
    </w:p>
    <w:sectPr w:rsidR="00C0355C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9AA7A6" w14:textId="77777777" w:rsidR="005034B4" w:rsidRDefault="005034B4">
      <w:r>
        <w:separator/>
      </w:r>
    </w:p>
  </w:endnote>
  <w:endnote w:type="continuationSeparator" w:id="0">
    <w:p w14:paraId="5814CBD7" w14:textId="77777777" w:rsidR="005034B4" w:rsidRDefault="00503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92BCF" w14:textId="77777777" w:rsidR="00C0355C" w:rsidRDefault="005034B4">
    <w:pPr>
      <w:pBdr>
        <w:top w:val="single" w:sz="4" w:space="4" w:color="BFBFBF"/>
      </w:pBdr>
      <w:jc w:val="center"/>
    </w:pPr>
    <w:r>
      <w:rPr>
        <w:color w:val="808080"/>
        <w:sz w:val="18"/>
        <w:szCs w:val="18"/>
      </w:rPr>
      <w:t xml:space="preserve">Nota </w:t>
    </w:r>
    <w:proofErr w:type="spellStart"/>
    <w:r>
      <w:rPr>
        <w:color w:val="808080"/>
        <w:sz w:val="18"/>
        <w:szCs w:val="18"/>
      </w:rPr>
      <w:t>Técnica</w:t>
    </w:r>
    <w:proofErr w:type="spellEnd"/>
    <w:r>
      <w:rPr>
        <w:color w:val="808080"/>
        <w:sz w:val="18"/>
        <w:szCs w:val="18"/>
      </w:rPr>
      <w:t xml:space="preserve"> DECOF/LIC/CPII — Sistema de Monitoramento — fl.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6069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8D3E0" w14:textId="77777777" w:rsidR="005034B4" w:rsidRDefault="005034B4">
      <w:r>
        <w:separator/>
      </w:r>
    </w:p>
  </w:footnote>
  <w:footnote w:type="continuationSeparator" w:id="0">
    <w:p w14:paraId="41C14591" w14:textId="77777777" w:rsidR="005034B4" w:rsidRDefault="00503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241B4"/>
    <w:multiLevelType w:val="hybridMultilevel"/>
    <w:tmpl w:val="CACEE724"/>
    <w:lvl w:ilvl="0" w:tplc="FFFFFFFF">
      <w:start w:val="1"/>
      <w:numFmt w:val="bullet"/>
      <w:lvlText w:val="—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FAD0C23"/>
    <w:multiLevelType w:val="hybridMultilevel"/>
    <w:tmpl w:val="8D1AAF9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55C"/>
    <w:rsid w:val="005034B4"/>
    <w:rsid w:val="00860698"/>
    <w:rsid w:val="00C0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C1942"/>
  <w15:docId w15:val="{06629C26-04AF-4DCA-8276-20B49CFC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unhideWhenUsed/>
    <w:qFormat/>
    <w:pPr>
      <w:spacing w:before="220" w:after="14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cofcp2-afk/painel-contratacoes-reitori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ecofcp2-afk/app_gestao-reitori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2977</Words>
  <Characters>16079</Characters>
  <Application>Microsoft Office Word</Application>
  <DocSecurity>0</DocSecurity>
  <Lines>133</Lines>
  <Paragraphs>38</Paragraphs>
  <ScaleCrop>false</ScaleCrop>
  <Company/>
  <LinksUpToDate>false</LinksUpToDate>
  <CharactersWithSpaces>19018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G. da Silva</cp:lastModifiedBy>
  <cp:revision>2</cp:revision>
  <dcterms:created xsi:type="dcterms:W3CDTF">2026-06-05T17:26:00Z</dcterms:created>
  <dcterms:modified xsi:type="dcterms:W3CDTF">2026-06-05T17:30:00Z</dcterms:modified>
</cp:coreProperties>
</file>