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4439" w:dyaOrig="1296">
          <v:rect xmlns:o="urn:schemas-microsoft-com:office:office" xmlns:v="urn:schemas-microsoft-com:vml" id="rectole0000000000" style="width:221.950000pt;height:64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3969"/>
        <w:gridCol w:w="6497"/>
      </w:tblGrid>
      <w:tr>
        <w:trPr>
          <w:trHeight w:val="1" w:hRule="atLeast"/>
          <w:jc w:val="left"/>
        </w:trPr>
        <w:tc>
          <w:tcPr>
            <w:tcW w:w="3969" w:type="dxa"/>
            <w:tcBorders>
              <w:top w:val="single" w:color="000000" w:sz="0"/>
              <w:left w:val="single" w:color="000000" w:sz="0"/>
              <w:bottom w:val="single" w:color="000000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48"/>
                <w:u w:val="single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48"/>
                <w:u w:val="single"/>
                <w:shd w:fill="auto" w:val="clear"/>
              </w:rPr>
              <w:t xml:space="preserve">PROCURAÇÃO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8"/>
                <w:shd w:fill="auto" w:val="clear"/>
              </w:rPr>
              <w:t xml:space="preserve">FINALIDADES ESPECÍFICAS</w:t>
            </w:r>
          </w:p>
        </w:tc>
        <w:tc>
          <w:tcPr>
            <w:tcW w:w="6497" w:type="dxa"/>
            <w:tcBorders>
              <w:top w:val="single" w:color="000000" w:sz="0"/>
              <w:left w:val="single" w:color="000000" w:sz="0"/>
              <w:bottom w:val="single" w:color="000000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venir" w:hAnsi="Avenir" w:cs="Avenir" w:eastAsia="Avenir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</w:t>
      </w:r>
    </w:p>
    <w:p>
      <w:pPr>
        <w:spacing w:before="0" w:after="0" w:line="276"/>
        <w:ind w:right="-1" w:left="283" w:firstLine="0"/>
        <w:jc w:val="left"/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OUTORGANTE: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u w:val="single"/>
          <w:shd w:fill="auto" w:val="clear"/>
        </w:rPr>
        <w:br/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[[name]]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OUTORGADOS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u w:val="single"/>
          <w:shd w:fill="auto" w:val="clear"/>
        </w:rPr>
        <w:t xml:space="preserve">: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br/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Thomaz Martinez,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casado, CEO Diretor Executivo,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024.824.509-00.</w:t>
        <w:br/>
        <w:t xml:space="preserve">Níkolas Fellipe Kosien,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analista jurídico,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140.241.339-42.</w:t>
        <w:br/>
        <w:t xml:space="preserve">Vittor Augusto Ferraz,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assistente comercial,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135.265.639-69.</w:t>
        <w:br/>
        <w:t xml:space="preserve">Lincoln Gustavo Marcondes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112.572.249-56.</w:t>
        <w:br/>
        <w:t xml:space="preserve">Ana Luiza de Oliveira Lima, brasileira,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solteira, auxiliar administrativo, portadora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198.423.657-19.</w:t>
        <w:br/>
        <w:t xml:space="preserve">Henrique Moreira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09914976948</w:t>
      </w: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Isadora Martins Marcon,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brasileira, solteira, auxiliar administrativo, portadora do CPF sob n°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109.589.369-60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br/>
        <w:t xml:space="preserve">Todos com endereço comercial à Travessa Jorge Cuquel, nº. 06, Bairro Seminário, Município de Curitiba, Estado do Paraná, telefone/whatsapp: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(41)99786-2323 /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 Instagram: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@paranasegurospr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, email: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contato@dpvatparana.com.br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,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web site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Roboto" w:hAnsi="Roboto" w:cs="Roboto" w:eastAsia="Roboto"/>
            <w:b/>
            <w:color w:val="0000FF"/>
            <w:spacing w:val="0"/>
            <w:position w:val="0"/>
            <w:sz w:val="16"/>
            <w:u w:val="single"/>
            <w:shd w:fill="auto" w:val="clear"/>
          </w:rPr>
          <w:t xml:space="preserve">www.segurosparana.com.br</w:t>
        </w:r>
      </w:hyperlink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Pelo presente instrumento de procuração ao final assinado, o (a)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outorgante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concede aos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outorgados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amplos e ilimitados poderes para: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SOLICITAR, RETIRAR DOCUMENTOS,  ARCAR COM OS VALORES  DE CUSTAS DO PRONTUÁRIO DE INTERNAMENTO MÉDICO, BOLETIM DE ATENDIMENTO MÉDICO (BAM) E FICHA DE PRIMEIROS SOCORROS DE ATENDIMENTO MÉDICO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junto à Clínicas de Saúde, Casas Hospitalares e/ou quaisquer Unidades de Saúde de TODO TERRITÓRIO NACIONAL, e também junto a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para a obtenção de todos e quaisquer documentos relacionados e de interesse do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 outorgante.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br/>
        <w:t xml:space="preserve">Bem como autoriza os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outorgados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a requererem pedidos indenizatórios e benefícios assistenciais como: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AUXÍLIO POR INCAPACIDADE (em face do INSS)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,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0"/>
          <w:shd w:fill="auto" w:val="clear"/>
        </w:rPr>
        <w:t xml:space="preserve"> SEGURO DPVAT (junto à CAIXA ECONÔMICA), SEGURO DE VIDA E SEGURO DE TERCEIROS</w:t>
      </w: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 (em face de todas as seguradoras regulamentadas pela SUSEP).</w:t>
      </w:r>
    </w:p>
    <w:p>
      <w:pPr>
        <w:spacing w:before="0" w:after="0" w:line="276"/>
        <w:ind w:right="0" w:left="283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_____________________________________________________________________________________________________________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1" w:left="283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6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  <w:t xml:space="preserve">[[cidade]]  [[data]]</w:t>
      </w:r>
    </w:p>
    <w:p>
      <w:pPr>
        <w:spacing w:before="0" w:after="0" w:line="276"/>
        <w:ind w:right="-631" w:left="-141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0" w:line="259"/>
        <w:ind w:right="418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FFFF00" w:val="clear"/>
        </w:rPr>
      </w:pPr>
    </w:p>
    <w:p>
      <w:pPr>
        <w:spacing w:before="0" w:after="0" w:line="259"/>
        <w:ind w:right="418" w:left="0" w:firstLine="0"/>
        <w:jc w:val="center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[[name]]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  <w:r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  <w:br/>
        <w:br/>
      </w: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Seaford" w:hAnsi="Seaford" w:cs="Seaford" w:eastAsia="Seafor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59"/>
        <w:ind w:right="418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360"/>
        <w:ind w:right="418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TERMO DE REPRESENTAÇÃO E AUTORIZAÇÃO DE ACESSO A INFORMAÇÕES PREVIDENCIÁRIAS</w:t>
      </w:r>
    </w:p>
    <w:p>
      <w:pPr>
        <w:spacing w:before="0" w:after="160" w:line="360"/>
        <w:ind w:right="418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[[name]]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representado por: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br/>
        <w:t xml:space="preserve">Thomaz Martinez,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casado, CEO Diretor Executivo,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024.824.509-00.</w:t>
        <w:br/>
        <w:t xml:space="preserve">Níkolas Fellipe Kosien,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analista jurídico, portador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. 140.241.339-42.</w:t>
        <w:br/>
        <w:t xml:space="preserve">Vittor Augusto Ferraz,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assistente comercial,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135.265.639-69.</w:t>
        <w:br/>
        <w:t xml:space="preserve">Lincoln Gustavo Marcondes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 sob nº.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 112.572.249-56.</w:t>
        <w:br/>
        <w:t xml:space="preserve">Ana Luiza de Oliveira Lima, brasileira,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solteira, auxiliar administrativo, portadora do CPF sob nº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198.423.657-19.</w:t>
        <w:br/>
        <w:t xml:space="preserve">Henrique Moreira Silva, </w:t>
      </w:r>
      <w:r>
        <w:rPr>
          <w:rFonts w:ascii="Roboto" w:hAnsi="Roboto" w:cs="Roboto" w:eastAsia="Roboto"/>
          <w:color w:val="auto"/>
          <w:spacing w:val="0"/>
          <w:position w:val="0"/>
          <w:sz w:val="16"/>
          <w:shd w:fill="auto" w:val="clear"/>
        </w:rPr>
        <w:t xml:space="preserve">brasileiro, solteiro, auxiliar administrativo, portador do CPF: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16"/>
          <w:shd w:fill="auto" w:val="clear"/>
        </w:rPr>
        <w:t xml:space="preserve">09914976948</w:t>
        <w:br/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 escritório profissional descrito no rodapé,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CONFERE PODERES ESPECÍFICOS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para me representar perante o INSS na solicitação do serviço ou benefício abaixo indicado e AUTORIZO aos referidos procuradores a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ter acesso às informações pessoais necessárias a subsidiar o requerimento eletrônico do serviço ou benefício abaixo elencado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: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I. (   ) Aposentadoria por Idade (  ) rural (   ) urbana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II. (   )Aposentadoria por Tempo de Contribuição (   )Especial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III. (   )Aposentadoria Especial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IV. (   ) Pensão por Morte Previdenciária (   ) rural (  ) urbana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V. ( X ) Auxílio ( X ) acidente ( X  ) doença ( x  ) doença c/c aposentadoria por invalidez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VI. ( X ) Salário Maternidade (  x ) rural ( x  ) urbano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VII. ( X ) Cópia de processos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VIII. ( X ) Extratos previdenciários, CNIS (todas opções)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IX. (   ) Revisão de benefício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X. ( X ) Documentos previdenciários: declaração de benefício, cartas de concessão, laudos de avaliação social, resultados de perícia. 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XI. (   ) Recurso à JRPS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XII. (X)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Pedido de senha provisória do Gov para acesso ao Meu INSS em qualquer agência do INSS. </w:t>
      </w:r>
    </w:p>
    <w:p>
      <w:pPr>
        <w:numPr>
          <w:ilvl w:val="0"/>
          <w:numId w:val="23"/>
        </w:numPr>
        <w:spacing w:before="0" w:after="0" w:line="360"/>
        <w:ind w:right="418" w:left="566" w:firstLine="283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  XIII. ( x ) 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DESBLOQUEIO DE VERIFICAÇÃO DE DUAS ETAPAS</w:t>
      </w:r>
    </w:p>
    <w:p>
      <w:pPr>
        <w:spacing w:before="200" w:after="0" w:line="360"/>
        <w:ind w:right="418" w:left="-142" w:firstLine="862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>
      <w:pPr>
        <w:spacing w:before="40" w:after="96" w:line="240"/>
        <w:ind w:right="418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        </w:t>
      </w: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[[cidade]], [[data]]</w:t>
      </w:r>
    </w:p>
    <w:p>
      <w:pPr>
        <w:spacing w:before="0" w:after="0" w:line="360"/>
        <w:ind w:right="418" w:left="-142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418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0"/>
          <w:shd w:fill="FFFF00" w:val="clear"/>
        </w:rPr>
      </w:pPr>
    </w:p>
    <w:p>
      <w:pPr>
        <w:spacing w:before="40" w:after="96" w:line="240"/>
        <w:ind w:right="418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[[name]]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br/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://www.segurosparana.com.br/" Id="docRId2" Type="http://schemas.openxmlformats.org/officeDocument/2006/relationships/hyperlink" /><Relationship Target="styles.xml" Id="docRId4" Type="http://schemas.openxmlformats.org/officeDocument/2006/relationships/styles" /></Relationships>
</file>