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2" w:right="474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142" w:right="474" w:firstLine="0.9999999999999964"/>
        <w:jc w:val="both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142" w:right="474" w:firstLine="0.9999999999999964"/>
        <w:jc w:val="both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142" w:right="474" w:firstLine="0.9999999999999964"/>
        <w:jc w:val="center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z w:val="24"/>
          <w:szCs w:val="24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1"/>
          <w:iCs w:val="1"/>
          <w:sz w:val="24"/>
          <w:szCs w:val="24"/>
          <w:vertAlign w:val="baseline"/>
          <w:rtl w:val="0"/>
        </w:rPr>
        <w:t xml:space="preserve">PROCURAÇÃO AD JUDICIA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142" w:right="474" w:firstLine="0.9999999999999964"/>
        <w:jc w:val="both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tabs>
          <w:tab w:val="left" w:leader="none" w:pos="0"/>
        </w:tabs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ind w:left="-142" w:right="474" w:firstLine="0"/>
        <w:jc w:val="both"/>
        <w:rPr>
          <w:rFonts w:ascii="Bookman Old Style" w:cs="Bookman Old Style" w:eastAsia="Bookman Old Style" w:hAnsi="Bookman Old Style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ind w:left="-142" w:right="474" w:firstLine="0"/>
        <w:jc w:val="both"/>
        <w:rPr>
          <w:rFonts w:ascii="Bookman Old Style" w:cs="Bookman Old Style" w:eastAsia="Bookman Old Style" w:hAnsi="Bookman Old Style"/>
          <w:b w:val="0"/>
          <w:bCs w:val="0"/>
          <w:sz w:val="23"/>
          <w:szCs w:val="23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rtl w:val="0"/>
        </w:rPr>
        <w:t xml:space="preserve">[[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3"/>
          <w:szCs w:val="23"/>
          <w:rtl w:val="0"/>
        </w:rPr>
        <w:t xml:space="preserve">name</w:t>
      </w: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rtl w:val="0"/>
        </w:rPr>
        <w:t xml:space="preserve">]], [[nacionalidade]], [[estado_civil]], [[profissao]], portador(a) da Cédula de Identidade sob nº. [[rg]], inscrito(a) no CPF sob nº. [[cpf]], residente e domiciliado sito à [[rua]], nº. [[numero]], [[bairro]], CEP: [[cep]], no Município de [[cidade]], Estado [[estado]], </w:t>
      </w: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vertAlign w:val="baseline"/>
          <w:rtl w:val="0"/>
        </w:rPr>
        <w:t xml:space="preserve"> pelo presente instrumento de procuração, </w:t>
      </w: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rtl w:val="0"/>
        </w:rPr>
        <w:t xml:space="preserve">nomeia</w:t>
      </w: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vertAlign w:val="baseline"/>
          <w:rtl w:val="0"/>
        </w:rPr>
        <w:t xml:space="preserve"> e constitui seu bastante procurador o advogado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3"/>
          <w:szCs w:val="23"/>
          <w:vertAlign w:val="baseline"/>
          <w:rtl w:val="0"/>
        </w:rPr>
        <w:t xml:space="preserve">CAÍQUE VINÍCIUS CASTRO SOUZA</w:t>
      </w: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vertAlign w:val="baseline"/>
          <w:rtl w:val="0"/>
        </w:rPr>
        <w:t xml:space="preserve">, brasileiro, casado, devidamente inscrito na Ordem dos Advogados do Brasil, Seção de São Paulo (OAB/SP), sob o nº 403.110, integrante da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3"/>
          <w:szCs w:val="23"/>
          <w:vertAlign w:val="baseline"/>
          <w:rtl w:val="0"/>
        </w:rPr>
        <w:t xml:space="preserve">CAIQUE CASTRO SOCIEDADE INDIVIDUAL DE ADVOCACIA</w:t>
      </w: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vertAlign w:val="baseline"/>
          <w:rtl w:val="0"/>
        </w:rPr>
        <w:t xml:space="preserve">,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3"/>
          <w:szCs w:val="23"/>
          <w:vertAlign w:val="baseline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vertAlign w:val="baseline"/>
          <w:rtl w:val="0"/>
        </w:rPr>
        <w:t xml:space="preserve">com registro societário na OAB/SP sob o nº 403.110 e sede estabelecida na Alameda Santos, 1000, 10° Andar, Jardim Paulista, São Paulo, CEP: 01418-902, a quem confere amplos poderes para o foro em geral, com cláusula 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3"/>
          <w:szCs w:val="23"/>
          <w:vertAlign w:val="baseline"/>
          <w:rtl w:val="0"/>
        </w:rPr>
        <w:t xml:space="preserve">ad judicia,</w:t>
      </w: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vertAlign w:val="baseline"/>
          <w:rtl w:val="0"/>
        </w:rPr>
        <w:t xml:space="preserve"> em qualquer Juízo, Instância ou Tribunal, podendo propor contra quem de direito as ações competentes e defendê-la nas contrárias, usando os recursos legais e acompanhando-os, conferindo-lhe, ainda, poderes especiais para confessar, desistir, transigir, firmar compromissos ou acordos, receber citação inicial, reconhecer a procedência do pedido, renunciar ao direito sobre que se funda a ação, receber e dar quitação, seguindo umas e outras até final decisão, podendo, ainda, substabelecer esta a outrem com ou sem reservas de iguais poderes, dando tudo por bom, firme e valioso cumprimento, especialmente para representa-lo na Ação Previdenciária que move em face de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3"/>
          <w:szCs w:val="23"/>
          <w:vertAlign w:val="baseline"/>
          <w:rtl w:val="0"/>
        </w:rPr>
        <w:t xml:space="preserve"> INSS.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Bookman Old Style" w:cs="Bookman Old Style" w:eastAsia="Bookman Old Style" w:hAnsi="Bookman Old Style"/>
          <w:sz w:val="28"/>
          <w:szCs w:val="28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[[cidade]]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, Estado: [[estado]]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14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142" w:right="474" w:firstLine="0"/>
        <w:jc w:val="both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INSTRUMENTO PARTICULAR DE PRESTAÇÃO DE SERVIÇOS ADVOCATÍCIOS </w:t>
      </w:r>
    </w:p>
    <w:p w:rsidR="00000000" w:rsidDel="00000000" w:rsidP="00000000" w:rsidRDefault="00000000" w:rsidRPr="00000000" w14:paraId="0000001C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Os abaixo assinados, de um lado como: </w:t>
      </w:r>
    </w:p>
    <w:p w:rsidR="00000000" w:rsidDel="00000000" w:rsidP="00000000" w:rsidRDefault="00000000" w:rsidRPr="00000000" w14:paraId="0000001D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rtl w:val="0"/>
        </w:rPr>
        <w:t xml:space="preserve">[[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3"/>
          <w:szCs w:val="23"/>
          <w:rtl w:val="0"/>
        </w:rPr>
        <w:t xml:space="preserve">name</w:t>
      </w: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rtl w:val="0"/>
        </w:rPr>
        <w:t xml:space="preserve">]], [[nacionalidade]], [[estado_civil]], [[profissao]], portador(a) da Cédula de Identidade sob nº. [[rg]], inscrito(a) no CPF/MF sob nº. [[cpf]], residente e domiciliado sito à [[rua]], nº. [[numero]], [[bairro]], CEP: [[cep]], no Município de [[cidade]], Estado [[estado]].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CONTRATADO: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CAÍQUE VINÍCIUS CASTRO SOUZA, brasileiro, casado, devidamente inscrito na Ordem dos Advogados do Brasil, Seção de São Paulo (OAB/SP), sob o nº 403.110 integrante da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CAIQUE CASTRO SOCIEDADE INDIVIDUAL DE ADVOCACIA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, com registro societário na OAB/SP sob o nº 403.110 e sede estabelecida na Alameda Santos, nº 1000, 10º andar, Jardim Paulista, São Paulo - SP, CEP 01418-902. </w:t>
      </w:r>
    </w:p>
    <w:p w:rsidR="00000000" w:rsidDel="00000000" w:rsidP="00000000" w:rsidRDefault="00000000" w:rsidRPr="00000000" w14:paraId="0000001F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1ª: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O CONTRATANTE contrata os serviços do CONTRATADO para representá-lo na AÇÃO PREVIDENCIÁRIA, conforme poderes outorgados no instrumento de procuração firmado entre partes. </w:t>
      </w:r>
    </w:p>
    <w:p w:rsidR="00000000" w:rsidDel="00000000" w:rsidP="00000000" w:rsidRDefault="00000000" w:rsidRPr="00000000" w14:paraId="00000020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2ª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: O presente contrato abrange a elaboração de iniciais, defesas e acompanhamento até final da decisão definitiva em processos judiciais, inclusive recebimento, se for o caso. </w:t>
      </w:r>
    </w:p>
    <w:p w:rsidR="00000000" w:rsidDel="00000000" w:rsidP="00000000" w:rsidRDefault="00000000" w:rsidRPr="00000000" w14:paraId="00000021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3ª: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O período de contratação e validade do presente será até o final. </w:t>
      </w:r>
    </w:p>
    <w:p w:rsidR="00000000" w:rsidDel="00000000" w:rsidP="00000000" w:rsidRDefault="00000000" w:rsidRPr="00000000" w14:paraId="00000022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4ª: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O CONTRATANTE se responsabiliza a fornecer ao CONTRATADO, os documentos necessários para elaboração, preparação, envio de notificações judiciais e extrajudiciais, acompanhamento de processos judiciais cíveis, inclusive com elaboração de defesas e representação em audiências, bem como a formalização da entrega dos documentos e guias necessárias para interposição de recursos, elaboração de cálculos e demais necessários para o bom andamento processual no prazo de 48 horas após solicitação. </w:t>
      </w:r>
    </w:p>
    <w:p w:rsidR="00000000" w:rsidDel="00000000" w:rsidP="00000000" w:rsidRDefault="00000000" w:rsidRPr="00000000" w14:paraId="00000023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5ª: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Pelos serviços, objeto do presente Instrumento, o (a) CONTRATANTE pagará ao CONTRATADO a título de honorários advocatícios, o valor equivalente a 30% (trinta por cento) sobre o total a ser percebido a todo o qualquer título pertinente a demanda a ser proposta. E também as três primeiras parcelas do benefício quando de seu restabelecimento/recebimento. § 2º.: Os honorários contratados, são livres de quaisquer ônus fiscais, custas, despesas processuais e outras decorrentes e necessárias ao processo, que ficará integralmente a cargo do CONTRATANTE. § 3º.: Em caso de inadimplemento e/ou não pagamento do valor ora pactuado na forma prescrita, o presente contrato poderá ser executado, incidindo multa de 30% (trinta por cento) sobre o valor do presente instrumento, somando-se o valor pactuado e a dívida cobrada no respectivo percentual. § 4º.: As partes acordam que, em caso de condenação de verbas de sucumbências em favor do CONTRATANTE, a referida verba pertencerá integralmente ao CONTRATADO, independente do valor pactuado no caput da presente cláusula. § 5º.: O CONTRATADO fica autorizada a proceder à compensação dos honorários contratados, descontando o seu valor quando do levantamento de depósitos judiciais efetuados, conforme previsto no § 2º do art. 35 do Código de Ética e Disciplina da Ordem dos Advogados do Brasil. § 6º.: Caso o CONTRATANTE não compareça em qualquer audiência designada pelo Juízo e/ou ato judicial e/ou judicial devidamente comunicado, arcará com o pagamento das despesas advindas e custeadas, inclusive diligência para realização destas, mais a integralidade do valor ora pactuado, que deverá por base ser calculado sobre o valor atribuído à causa. </w:t>
      </w:r>
    </w:p>
    <w:p w:rsidR="00000000" w:rsidDel="00000000" w:rsidP="00000000" w:rsidRDefault="00000000" w:rsidRPr="00000000" w14:paraId="00000024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6ª: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Fica estabelecido que, caso o CONTRATANTE desista da ação, ou se celebrar acordo judicial ou extrajudicial que possa interferir direta ou indiretamente na demanda, pagará a título de honorários, o valor equivalente ao que pagaria se lograsse êxito integral na demanda.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7ª: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Na hipótese de revogação dos poderes outorgados pelo CONTRATANTE, durante o curso do processo e antes de recebido o valor cabível ao mesmo, valerá o presente como título executivo, devendo o CONTRATANTE pagar ao CONTRATADO, os honorários pactuados sobre o valor a que esta teria direito, os quais deverão ser pagos no prazo de 72 (setenta e duas) horas após notificação. </w:t>
      </w:r>
    </w:p>
    <w:p w:rsidR="00000000" w:rsidDel="00000000" w:rsidP="00000000" w:rsidRDefault="00000000" w:rsidRPr="00000000" w14:paraId="00000025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8ª: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O presente poderá ser rescindido unilateralmente, por qualquer das partes, mediante prévio aviso de, no mínimo 15 (quinze) dias, arcando a parte que der causa à rescisão com todas as despesas advindas da assessoria e consultoria administrativas, bem como com relação a qualquer processo judicial, até a referida data, além dos valores ora pactuados. </w:t>
      </w:r>
    </w:p>
    <w:p w:rsidR="00000000" w:rsidDel="00000000" w:rsidP="00000000" w:rsidRDefault="00000000" w:rsidRPr="00000000" w14:paraId="00000026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9ª: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As partes elegem o Foro João Mendes Júnior - São Paulo – Capital, com renúncia de qualquer outro, por mais privilegiado que seja, para dirimir eventuais dúvidas decorrentes do presente Instrumento. E, por estarem justas e contratadas, as partes assinam o presente Instrumento, em duas vias de igual teor e forma.</w:t>
      </w:r>
    </w:p>
    <w:p w:rsidR="00000000" w:rsidDel="00000000" w:rsidP="00000000" w:rsidRDefault="00000000" w:rsidRPr="00000000" w14:paraId="00000027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[[cidade]]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, [[estado]].</w:t>
      </w:r>
    </w:p>
    <w:p w:rsidR="00000000" w:rsidDel="00000000" w:rsidP="00000000" w:rsidRDefault="00000000" w:rsidRPr="00000000" w14:paraId="00000028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___________________________________________________________________ </w:t>
      </w:r>
    </w:p>
    <w:p w:rsidR="00000000" w:rsidDel="00000000" w:rsidP="00000000" w:rsidRDefault="00000000" w:rsidRPr="00000000" w14:paraId="0000002B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CONTRATANTE </w:t>
      </w:r>
    </w:p>
    <w:p w:rsidR="00000000" w:rsidDel="00000000" w:rsidP="00000000" w:rsidRDefault="00000000" w:rsidRPr="00000000" w14:paraId="0000002C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___________________________________________________________ </w:t>
      </w:r>
    </w:p>
    <w:p w:rsidR="00000000" w:rsidDel="00000000" w:rsidP="00000000" w:rsidRDefault="00000000" w:rsidRPr="00000000" w14:paraId="0000002F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CAÍQUE VINÍCIUS CASTRO SOUZA CONTRATADO</w:t>
      </w:r>
    </w:p>
    <w:p w:rsidR="00000000" w:rsidDel="00000000" w:rsidP="00000000" w:rsidRDefault="00000000" w:rsidRPr="00000000" w14:paraId="00000030">
      <w:pPr>
        <w:ind w:left="-142" w:right="474" w:firstLine="0"/>
        <w:jc w:val="center"/>
        <w:rPr>
          <w:rFonts w:ascii="Bookman Old Style" w:cs="Bookman Old Style" w:eastAsia="Bookman Old Style" w:hAnsi="Bookman Old Style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142" w:right="474" w:firstLine="1696"/>
        <w:jc w:val="center"/>
        <w:rPr>
          <w:rFonts w:ascii="Bookman Old Style" w:cs="Bookman Old Style" w:eastAsia="Bookman Old Style" w:hAnsi="Bookman Old Style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-142" w:right="474" w:firstLine="1696"/>
        <w:jc w:val="center"/>
        <w:rPr>
          <w:rFonts w:ascii="Bookman Old Style" w:cs="Bookman Old Style" w:eastAsia="Bookman Old Style" w:hAnsi="Bookman Old Style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-142" w:right="474" w:firstLine="1696"/>
        <w:jc w:val="center"/>
        <w:rPr>
          <w:rFonts w:ascii="Bookman Old Style" w:cs="Bookman Old Style" w:eastAsia="Bookman Old Style" w:hAnsi="Bookman Old Style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-142" w:right="474" w:firstLine="0"/>
        <w:jc w:val="left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DECLARAÇÃO DE HIPOSSUFICIÊNCIA </w:t>
      </w:r>
    </w:p>
    <w:p w:rsidR="00000000" w:rsidDel="00000000" w:rsidP="00000000" w:rsidRDefault="00000000" w:rsidRPr="00000000" w14:paraId="0000003B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3F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rtl w:val="0"/>
        </w:rPr>
        <w:t xml:space="preserve">[[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3"/>
          <w:szCs w:val="23"/>
          <w:rtl w:val="0"/>
        </w:rPr>
        <w:t xml:space="preserve">name</w:t>
      </w: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rtl w:val="0"/>
        </w:rPr>
        <w:t xml:space="preserve">]], [[nacionalidade]], [[estado_civil]], [[profissao]], portador(a) da Cédula de Identidade sob nº. [[rg]], inscrito(a) no CPF/MF sob nº. [[cpf]], residente e domiciliado sito à [[rua]], nº. [[numero]], [[bairro]], CEP: [[cep]], no Município de [[cidade]], Estado [[estado]]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, DECLARA para os devidos fins de direito, que é pobre na acepção jurídica do termo, não tendo condições de arcar com custas e despesas processuais sem prejuízo de seu sustento e de sua família, motivo que requer os benefícios da Justiça Gratuita, constante do Artigo 4º, da Lei nº 1.060/50 com respectivas alterações da Lei nº 7.510/86.</w:t>
      </w:r>
    </w:p>
    <w:p w:rsidR="00000000" w:rsidDel="00000000" w:rsidP="00000000" w:rsidRDefault="00000000" w:rsidRPr="00000000" w14:paraId="00000041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Ressalta, ainda, que as informações acima são verdadeiras e se destinam a fazer prova de seu estado de pobreza, nos termos da Lei nº 7.115/83.</w:t>
      </w:r>
    </w:p>
    <w:p w:rsidR="00000000" w:rsidDel="00000000" w:rsidP="00000000" w:rsidRDefault="00000000" w:rsidRPr="00000000" w14:paraId="00000043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[[cidade]]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, Estado: [[estado]].</w:t>
      </w:r>
    </w:p>
    <w:p w:rsidR="00000000" w:rsidDel="00000000" w:rsidP="00000000" w:rsidRDefault="00000000" w:rsidRPr="00000000" w14:paraId="00000047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4C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-142" w:right="474" w:firstLine="0.9999999999999964"/>
        <w:jc w:val="center"/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8" w:top="1418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